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sz w:val="2"/>
          <w:lang w:val="en-ZA"/>
        </w:rPr>
        <w:id w:val="-1219128374"/>
        <w:docPartObj>
          <w:docPartGallery w:val="Cover Pages"/>
          <w:docPartUnique/>
        </w:docPartObj>
      </w:sdtPr>
      <w:sdtEndPr>
        <w:rPr>
          <w:sz w:val="24"/>
        </w:rPr>
      </w:sdtEndPr>
      <w:sdtContent>
        <w:p w14:paraId="3B1C486F" w14:textId="6E4EAF61" w:rsidR="00FA37EB" w:rsidRDefault="00FA37EB">
          <w:pPr>
            <w:pStyle w:val="NoSpacing"/>
            <w:rPr>
              <w:sz w:val="2"/>
            </w:rPr>
          </w:pPr>
        </w:p>
        <w:p w14:paraId="5065C680" w14:textId="3BA5F5CC" w:rsidR="00FA37EB" w:rsidRPr="00FA37EB" w:rsidRDefault="00FA37EB" w:rsidP="00FA37EB">
          <w:pPr>
            <w:rPr>
              <w:rFonts w:ascii="Calibri" w:eastAsia="Calibri" w:hAnsi="Calibri" w:cs="Times New Roman"/>
              <w:sz w:val="22"/>
            </w:rPr>
          </w:pPr>
          <w:r>
            <w:rPr>
              <w:noProof/>
              <w:lang w:eastAsia="en-ZA"/>
            </w:rPr>
            <mc:AlternateContent>
              <mc:Choice Requires="wps">
                <w:drawing>
                  <wp:anchor distT="0" distB="0" distL="114300" distR="114300" simplePos="0" relativeHeight="251664384" behindDoc="0" locked="0" layoutInCell="1" allowOverlap="1" wp14:anchorId="786ED65C" wp14:editId="1079B35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E0E6D" w14:textId="1E6E395C" w:rsidR="00514456" w:rsidRDefault="00514456" w:rsidP="00FA37EB">
                                <w:pPr>
                                  <w:pStyle w:val="NoSpacing"/>
                                  <w:jc w:val="center"/>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86ED65C" id="_x0000_t202" coordsize="21600,21600" o:spt="202" path="m,l,21600r21600,l21600,xe">
                    <v:stroke joinstyle="miter"/>
                    <v:path gradientshapeok="t" o:connecttype="rect"/>
                  </v:shapetype>
                  <v:shape id="Text Box 69" o:spid="_x0000_s1026" type="#_x0000_t202" style="position:absolute;left:0;text-align:left;margin-left:0;margin-top:0;width:468pt;height:29.5pt;z-index:2516643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2B1E0E6D" w14:textId="1E6E395C" w:rsidR="00514456" w:rsidRDefault="00514456" w:rsidP="00FA37EB">
                          <w:pPr>
                            <w:pStyle w:val="NoSpacing"/>
                            <w:jc w:val="center"/>
                            <w:rPr>
                              <w:color w:val="5B9BD5" w:themeColor="accent1"/>
                              <w:sz w:val="36"/>
                              <w:szCs w:val="36"/>
                            </w:rPr>
                          </w:pPr>
                        </w:p>
                      </w:txbxContent>
                    </v:textbox>
                    <w10:wrap anchorx="page" anchory="margin"/>
                  </v:shape>
                </w:pict>
              </mc:Fallback>
            </mc:AlternateContent>
          </w:r>
        </w:p>
        <w:p w14:paraId="6B7D0FBD" w14:textId="77777777" w:rsidR="00FA37EB" w:rsidRPr="00FA37EB" w:rsidRDefault="00FA37EB" w:rsidP="00FA37EB">
          <w:pPr>
            <w:jc w:val="center"/>
            <w:rPr>
              <w:rFonts w:ascii="Calibri" w:eastAsia="Calibri" w:hAnsi="Calibri" w:cs="Times New Roman"/>
              <w:sz w:val="22"/>
            </w:rPr>
          </w:pPr>
        </w:p>
        <w:p w14:paraId="37D1AD70" w14:textId="77777777" w:rsidR="00FA37EB" w:rsidRPr="00FA37EB" w:rsidRDefault="00FA37EB" w:rsidP="00FA37EB">
          <w:pPr>
            <w:jc w:val="center"/>
            <w:rPr>
              <w:rFonts w:ascii="Calibri" w:eastAsia="Calibri" w:hAnsi="Calibri" w:cs="Times New Roman"/>
              <w:sz w:val="22"/>
            </w:rPr>
          </w:pPr>
        </w:p>
        <w:p w14:paraId="01F76B32" w14:textId="77777777" w:rsidR="00FA37EB" w:rsidRPr="00FA37EB" w:rsidRDefault="00FA37EB" w:rsidP="00FA37EB">
          <w:pPr>
            <w:jc w:val="center"/>
            <w:rPr>
              <w:rFonts w:ascii="Calibri" w:eastAsia="Calibri" w:hAnsi="Calibri" w:cs="Times New Roman"/>
              <w:sz w:val="22"/>
            </w:rPr>
          </w:pPr>
        </w:p>
        <w:p w14:paraId="0BD817E9" w14:textId="77777777" w:rsidR="00FA37EB" w:rsidRPr="00FA37EB" w:rsidRDefault="00FA37EB" w:rsidP="00FA37EB">
          <w:pPr>
            <w:jc w:val="center"/>
            <w:rPr>
              <w:rFonts w:eastAsia="Calibri" w:cs="Times New Roman"/>
              <w:b/>
              <w:szCs w:val="24"/>
              <w:lang w:val="en-GB"/>
            </w:rPr>
          </w:pPr>
          <w:r w:rsidRPr="00FA37EB">
            <w:rPr>
              <w:rFonts w:eastAsia="Calibri" w:cs="Times New Roman"/>
              <w:b/>
              <w:szCs w:val="24"/>
              <w:lang w:val="en-GB"/>
            </w:rPr>
            <w:t xml:space="preserve">School-based violence: Are Strategies of Preventing School-Based Violence Effective in Umlazi High Schools? </w:t>
          </w:r>
        </w:p>
        <w:p w14:paraId="7C1A08B4" w14:textId="77777777" w:rsidR="00FA37EB" w:rsidRPr="00FA37EB" w:rsidRDefault="00FA37EB" w:rsidP="00FA37EB">
          <w:pPr>
            <w:jc w:val="center"/>
            <w:rPr>
              <w:rFonts w:ascii="Calibri" w:eastAsia="Calibri" w:hAnsi="Calibri" w:cs="Times New Roman"/>
              <w:sz w:val="22"/>
            </w:rPr>
          </w:pPr>
        </w:p>
        <w:p w14:paraId="0DCCE808" w14:textId="77777777" w:rsidR="00FA37EB" w:rsidRPr="00FA37EB" w:rsidRDefault="00FA37EB" w:rsidP="00FA37EB">
          <w:pPr>
            <w:jc w:val="center"/>
            <w:rPr>
              <w:rFonts w:ascii="Calibri" w:eastAsia="Calibri" w:hAnsi="Calibri" w:cs="Times New Roman"/>
              <w:sz w:val="22"/>
            </w:rPr>
          </w:pPr>
        </w:p>
        <w:p w14:paraId="08EE2ED6" w14:textId="77777777" w:rsidR="00FA37EB" w:rsidRPr="00FA37EB" w:rsidRDefault="00FA37EB" w:rsidP="00FA37EB">
          <w:pPr>
            <w:jc w:val="center"/>
            <w:rPr>
              <w:rFonts w:ascii="Calibri" w:eastAsia="Calibri" w:hAnsi="Calibri" w:cs="Times New Roman"/>
              <w:sz w:val="22"/>
            </w:rPr>
          </w:pPr>
        </w:p>
        <w:p w14:paraId="34877680" w14:textId="77777777" w:rsidR="00FA37EB" w:rsidRPr="00FA37EB" w:rsidRDefault="00FA37EB" w:rsidP="00FA37EB">
          <w:pPr>
            <w:jc w:val="center"/>
            <w:rPr>
              <w:rFonts w:ascii="Calibri" w:eastAsia="Calibri" w:hAnsi="Calibri" w:cs="Times New Roman"/>
              <w:sz w:val="22"/>
            </w:rPr>
          </w:pPr>
        </w:p>
        <w:p w14:paraId="4BD9CD2A" w14:textId="30C6E7E7" w:rsidR="00FA37EB" w:rsidRPr="00FA37EB" w:rsidRDefault="00FA37EB" w:rsidP="00FA37EB">
          <w:pPr>
            <w:jc w:val="center"/>
            <w:rPr>
              <w:rFonts w:eastAsia="Calibri" w:cs="Times New Roman"/>
              <w:sz w:val="22"/>
            </w:rPr>
          </w:pPr>
          <w:r>
            <w:rPr>
              <w:rFonts w:eastAsia="Calibri" w:cs="Times New Roman"/>
              <w:sz w:val="22"/>
            </w:rPr>
            <w:t>A Full Dissertation</w:t>
          </w:r>
        </w:p>
        <w:p w14:paraId="7DA094BA" w14:textId="77777777" w:rsidR="00FA37EB" w:rsidRPr="00FA37EB" w:rsidRDefault="00FA37EB" w:rsidP="00FA37EB">
          <w:pPr>
            <w:jc w:val="center"/>
            <w:rPr>
              <w:rFonts w:eastAsia="Calibri" w:cs="Times New Roman"/>
              <w:sz w:val="22"/>
            </w:rPr>
          </w:pPr>
          <w:r w:rsidRPr="00FA37EB">
            <w:rPr>
              <w:rFonts w:eastAsia="Calibri" w:cs="Times New Roman"/>
              <w:sz w:val="22"/>
            </w:rPr>
            <w:t>Presented to</w:t>
          </w:r>
        </w:p>
        <w:p w14:paraId="1476A6EC" w14:textId="77777777" w:rsidR="00FA37EB" w:rsidRPr="00FA37EB" w:rsidRDefault="00FA37EB" w:rsidP="00FA37EB">
          <w:pPr>
            <w:jc w:val="center"/>
            <w:rPr>
              <w:rFonts w:eastAsia="Calibri" w:cs="Times New Roman"/>
              <w:sz w:val="22"/>
            </w:rPr>
          </w:pPr>
          <w:r w:rsidRPr="00FA37EB">
            <w:rPr>
              <w:rFonts w:eastAsia="Calibri" w:cs="Times New Roman"/>
              <w:sz w:val="22"/>
            </w:rPr>
            <w:t>Department of Criminology and Forensic Studies</w:t>
          </w:r>
        </w:p>
        <w:p w14:paraId="26EE6F3F" w14:textId="77777777" w:rsidR="00FA37EB" w:rsidRPr="00FA37EB" w:rsidRDefault="00FA37EB" w:rsidP="00FA37EB">
          <w:pPr>
            <w:jc w:val="center"/>
            <w:rPr>
              <w:rFonts w:eastAsia="Calibri" w:cs="Times New Roman"/>
              <w:sz w:val="22"/>
            </w:rPr>
          </w:pPr>
          <w:r w:rsidRPr="00FA37EB">
            <w:rPr>
              <w:rFonts w:eastAsia="Calibri" w:cs="Times New Roman"/>
              <w:sz w:val="22"/>
            </w:rPr>
            <w:t>University of KwaZulu-Natal</w:t>
          </w:r>
        </w:p>
        <w:p w14:paraId="242E909E" w14:textId="77777777" w:rsidR="00FA37EB" w:rsidRPr="00FA37EB" w:rsidRDefault="00FA37EB" w:rsidP="00FA37EB">
          <w:pPr>
            <w:jc w:val="center"/>
            <w:rPr>
              <w:rFonts w:eastAsia="Calibri" w:cs="Times New Roman"/>
              <w:sz w:val="22"/>
            </w:rPr>
          </w:pPr>
        </w:p>
        <w:p w14:paraId="296EB0E0" w14:textId="77777777" w:rsidR="00FA37EB" w:rsidRPr="00FA37EB" w:rsidRDefault="00FA37EB" w:rsidP="00FA37EB">
          <w:pPr>
            <w:jc w:val="center"/>
            <w:rPr>
              <w:rFonts w:eastAsia="Calibri" w:cs="Times New Roman"/>
              <w:sz w:val="22"/>
            </w:rPr>
          </w:pPr>
        </w:p>
        <w:p w14:paraId="1684530D" w14:textId="77777777" w:rsidR="00FA37EB" w:rsidRPr="00FA37EB" w:rsidRDefault="00FA37EB" w:rsidP="00FA37EB">
          <w:pPr>
            <w:jc w:val="center"/>
            <w:rPr>
              <w:rFonts w:eastAsia="Calibri" w:cs="Times New Roman"/>
              <w:sz w:val="22"/>
            </w:rPr>
          </w:pPr>
        </w:p>
        <w:p w14:paraId="6D72CCBF" w14:textId="77777777" w:rsidR="00FA37EB" w:rsidRPr="00FA37EB" w:rsidRDefault="00FA37EB" w:rsidP="00FA37EB">
          <w:pPr>
            <w:jc w:val="center"/>
            <w:rPr>
              <w:rFonts w:eastAsia="Calibri" w:cs="Times New Roman"/>
              <w:sz w:val="22"/>
            </w:rPr>
          </w:pPr>
        </w:p>
        <w:p w14:paraId="6825AFF9" w14:textId="77777777" w:rsidR="00FA37EB" w:rsidRPr="00FA37EB" w:rsidRDefault="00FA37EB" w:rsidP="00FA37EB">
          <w:pPr>
            <w:jc w:val="center"/>
            <w:rPr>
              <w:rFonts w:eastAsia="Calibri" w:cs="Times New Roman"/>
              <w:sz w:val="22"/>
            </w:rPr>
          </w:pPr>
        </w:p>
        <w:p w14:paraId="08DCD594" w14:textId="77777777" w:rsidR="00FA37EB" w:rsidRPr="00FA37EB" w:rsidRDefault="00FA37EB" w:rsidP="00FA37EB">
          <w:pPr>
            <w:jc w:val="center"/>
            <w:rPr>
              <w:rFonts w:eastAsia="Calibri" w:cs="Times New Roman"/>
              <w:sz w:val="22"/>
            </w:rPr>
          </w:pPr>
          <w:r w:rsidRPr="00FA37EB">
            <w:rPr>
              <w:rFonts w:eastAsia="Calibri" w:cs="Times New Roman"/>
              <w:sz w:val="22"/>
            </w:rPr>
            <w:t>Submitted in Fulfilment</w:t>
          </w:r>
        </w:p>
        <w:p w14:paraId="1AFA3462" w14:textId="77777777" w:rsidR="00FA37EB" w:rsidRPr="00FA37EB" w:rsidRDefault="00FA37EB" w:rsidP="00FA37EB">
          <w:pPr>
            <w:jc w:val="center"/>
            <w:rPr>
              <w:rFonts w:eastAsia="Calibri" w:cs="Times New Roman"/>
              <w:sz w:val="22"/>
            </w:rPr>
          </w:pPr>
          <w:r w:rsidRPr="00FA37EB">
            <w:rPr>
              <w:rFonts w:eastAsia="Calibri" w:cs="Times New Roman"/>
              <w:sz w:val="22"/>
            </w:rPr>
            <w:t xml:space="preserve">of the Requirements for the </w:t>
          </w:r>
        </w:p>
        <w:p w14:paraId="0BB84E20" w14:textId="77777777" w:rsidR="00FA37EB" w:rsidRPr="00FA37EB" w:rsidRDefault="00FA37EB" w:rsidP="00FA37EB">
          <w:pPr>
            <w:jc w:val="center"/>
            <w:rPr>
              <w:rFonts w:eastAsia="Calibri" w:cs="Times New Roman"/>
              <w:sz w:val="22"/>
            </w:rPr>
          </w:pPr>
          <w:r w:rsidRPr="00FA37EB">
            <w:rPr>
              <w:rFonts w:eastAsia="Calibri" w:cs="Times New Roman"/>
              <w:sz w:val="22"/>
            </w:rPr>
            <w:t>Master of Social Science (Criminology)</w:t>
          </w:r>
        </w:p>
        <w:p w14:paraId="3899CFC8" w14:textId="77777777" w:rsidR="00FA37EB" w:rsidRPr="00FA37EB" w:rsidRDefault="00FA37EB" w:rsidP="00FA37EB">
          <w:pPr>
            <w:jc w:val="center"/>
            <w:rPr>
              <w:rFonts w:eastAsia="Calibri" w:cs="Times New Roman"/>
              <w:sz w:val="22"/>
            </w:rPr>
          </w:pPr>
        </w:p>
        <w:p w14:paraId="7FC5014C" w14:textId="77777777" w:rsidR="00FA37EB" w:rsidRPr="00FA37EB" w:rsidRDefault="00FA37EB" w:rsidP="00FA37EB">
          <w:pPr>
            <w:jc w:val="center"/>
            <w:rPr>
              <w:rFonts w:eastAsia="Calibri" w:cs="Times New Roman"/>
              <w:sz w:val="22"/>
            </w:rPr>
          </w:pPr>
        </w:p>
        <w:p w14:paraId="43CFB20D" w14:textId="77777777" w:rsidR="00FA37EB" w:rsidRPr="00FA37EB" w:rsidRDefault="00FA37EB" w:rsidP="00FA37EB">
          <w:pPr>
            <w:jc w:val="center"/>
            <w:rPr>
              <w:rFonts w:eastAsia="Calibri" w:cs="Times New Roman"/>
              <w:sz w:val="22"/>
            </w:rPr>
          </w:pPr>
          <w:r w:rsidRPr="00FA37EB">
            <w:rPr>
              <w:rFonts w:eastAsia="Calibri" w:cs="Times New Roman"/>
              <w:sz w:val="22"/>
            </w:rPr>
            <w:t xml:space="preserve">by </w:t>
          </w:r>
        </w:p>
        <w:p w14:paraId="11EE76DD" w14:textId="77777777" w:rsidR="00FA37EB" w:rsidRPr="00FA37EB" w:rsidRDefault="00FA37EB" w:rsidP="00FA37EB">
          <w:pPr>
            <w:jc w:val="center"/>
            <w:rPr>
              <w:rFonts w:eastAsia="Calibri" w:cs="Times New Roman"/>
              <w:sz w:val="22"/>
            </w:rPr>
          </w:pPr>
          <w:r w:rsidRPr="00FA37EB">
            <w:rPr>
              <w:rFonts w:eastAsia="Calibri" w:cs="Times New Roman"/>
              <w:sz w:val="22"/>
            </w:rPr>
            <w:t>Sindile Khani</w:t>
          </w:r>
        </w:p>
        <w:p w14:paraId="0452C379" w14:textId="77777777" w:rsidR="00FA37EB" w:rsidRPr="00FA37EB" w:rsidRDefault="00FA37EB" w:rsidP="00FA37EB">
          <w:pPr>
            <w:jc w:val="center"/>
            <w:rPr>
              <w:rFonts w:eastAsia="Calibri" w:cs="Times New Roman"/>
              <w:sz w:val="22"/>
            </w:rPr>
          </w:pPr>
        </w:p>
        <w:p w14:paraId="76219B7F" w14:textId="77777777" w:rsidR="00FA37EB" w:rsidRPr="00FA37EB" w:rsidRDefault="00FA37EB" w:rsidP="00FA37EB">
          <w:pPr>
            <w:jc w:val="center"/>
            <w:rPr>
              <w:rFonts w:eastAsia="Calibri" w:cs="Times New Roman"/>
              <w:sz w:val="22"/>
            </w:rPr>
          </w:pPr>
        </w:p>
        <w:p w14:paraId="02574D3A" w14:textId="77777777" w:rsidR="00FA37EB" w:rsidRPr="00FA37EB" w:rsidRDefault="00FA37EB" w:rsidP="00FA37EB">
          <w:pPr>
            <w:jc w:val="center"/>
            <w:rPr>
              <w:rFonts w:eastAsia="Calibri" w:cs="Times New Roman"/>
              <w:sz w:val="22"/>
            </w:rPr>
          </w:pPr>
          <w:r w:rsidRPr="00FA37EB">
            <w:rPr>
              <w:rFonts w:eastAsia="Calibri" w:cs="Times New Roman"/>
              <w:sz w:val="22"/>
            </w:rPr>
            <w:t xml:space="preserve">Supervisor: Prof. Shanta Balgobind Singh </w:t>
          </w:r>
        </w:p>
        <w:p w14:paraId="6A3A67BC" w14:textId="77777777" w:rsidR="00FA37EB" w:rsidRPr="00FA37EB" w:rsidRDefault="00FA37EB" w:rsidP="00FA37EB">
          <w:pPr>
            <w:jc w:val="center"/>
            <w:rPr>
              <w:rFonts w:eastAsia="Calibri" w:cs="Times New Roman"/>
              <w:sz w:val="22"/>
            </w:rPr>
          </w:pPr>
          <w:r w:rsidRPr="00FA37EB">
            <w:rPr>
              <w:rFonts w:eastAsia="Calibri" w:cs="Times New Roman"/>
              <w:sz w:val="22"/>
            </w:rPr>
            <w:t>November, 2016</w:t>
          </w:r>
        </w:p>
        <w:p w14:paraId="4BFAE576" w14:textId="77777777" w:rsidR="004364B0" w:rsidRDefault="004364B0" w:rsidP="004364B0">
          <w:pPr>
            <w:spacing w:after="151"/>
            <w:ind w:right="5"/>
            <w:jc w:val="center"/>
          </w:pPr>
          <w:r>
            <w:rPr>
              <w:rFonts w:eastAsia="Times New Roman" w:cs="Times New Roman"/>
              <w:b/>
            </w:rPr>
            <w:lastRenderedPageBreak/>
            <w:t xml:space="preserve">DECLARATION </w:t>
          </w:r>
        </w:p>
        <w:p w14:paraId="7341B821" w14:textId="77777777" w:rsidR="004364B0" w:rsidRDefault="004364B0" w:rsidP="004364B0">
          <w:pPr>
            <w:spacing w:after="158"/>
            <w:jc w:val="left"/>
          </w:pPr>
          <w:r>
            <w:t xml:space="preserve"> </w:t>
          </w:r>
        </w:p>
        <w:p w14:paraId="3B41C924" w14:textId="77777777" w:rsidR="004364B0" w:rsidRDefault="004364B0" w:rsidP="004364B0">
          <w:r>
            <w:t xml:space="preserve">I, Sindile Khani declare that this dissertation, which I hereby submit for the degree Magister Social Sciences (Criminology) at the University of KwaZulu-Natal, is my own work and has not previously submitted by me for a degree at any other university  </w:t>
          </w:r>
        </w:p>
        <w:p w14:paraId="65CE4D5B" w14:textId="77777777" w:rsidR="004364B0" w:rsidRDefault="004364B0" w:rsidP="004364B0">
          <w:pPr>
            <w:spacing w:after="156"/>
            <w:jc w:val="left"/>
          </w:pPr>
          <w:r>
            <w:t xml:space="preserve"> </w:t>
          </w:r>
        </w:p>
        <w:p w14:paraId="367A8FC0" w14:textId="77777777" w:rsidR="004364B0" w:rsidRDefault="004364B0" w:rsidP="004364B0">
          <w:pPr>
            <w:spacing w:after="158"/>
            <w:jc w:val="left"/>
          </w:pPr>
          <w:r>
            <w:t xml:space="preserve"> </w:t>
          </w:r>
        </w:p>
        <w:p w14:paraId="16E97D9D" w14:textId="77777777" w:rsidR="004364B0" w:rsidRDefault="004364B0" w:rsidP="004364B0">
          <w:pPr>
            <w:spacing w:after="156"/>
            <w:jc w:val="left"/>
          </w:pPr>
          <w:r>
            <w:t xml:space="preserve"> </w:t>
          </w:r>
        </w:p>
        <w:p w14:paraId="1684A0BE" w14:textId="77777777" w:rsidR="004364B0" w:rsidRDefault="004364B0" w:rsidP="004364B0">
          <w:pPr>
            <w:spacing w:after="156"/>
            <w:jc w:val="left"/>
          </w:pPr>
          <w:r>
            <w:t xml:space="preserve"> </w:t>
          </w:r>
        </w:p>
        <w:p w14:paraId="79174F0B" w14:textId="77777777" w:rsidR="004364B0" w:rsidRDefault="004364B0" w:rsidP="004364B0">
          <w:pPr>
            <w:spacing w:after="158"/>
            <w:jc w:val="left"/>
          </w:pPr>
          <w:r>
            <w:t xml:space="preserve"> </w:t>
          </w:r>
        </w:p>
        <w:p w14:paraId="0E4057C7" w14:textId="77777777" w:rsidR="004364B0" w:rsidRDefault="004364B0" w:rsidP="004364B0">
          <w:pPr>
            <w:spacing w:after="156"/>
            <w:jc w:val="left"/>
          </w:pPr>
          <w:r>
            <w:t xml:space="preserve"> </w:t>
          </w:r>
        </w:p>
        <w:p w14:paraId="55742DA8" w14:textId="77777777" w:rsidR="004364B0" w:rsidRDefault="004364B0" w:rsidP="004364B0">
          <w:pPr>
            <w:spacing w:after="158"/>
            <w:jc w:val="left"/>
          </w:pPr>
          <w:r>
            <w:t xml:space="preserve"> </w:t>
          </w:r>
        </w:p>
        <w:p w14:paraId="650860FE" w14:textId="77777777" w:rsidR="004364B0" w:rsidRDefault="004364B0" w:rsidP="004364B0">
          <w:pPr>
            <w:spacing w:after="156"/>
            <w:jc w:val="left"/>
          </w:pPr>
          <w:r>
            <w:t xml:space="preserve"> </w:t>
          </w:r>
        </w:p>
        <w:p w14:paraId="0D7DDDBF" w14:textId="77777777" w:rsidR="004364B0" w:rsidRDefault="004364B0" w:rsidP="004364B0">
          <w:pPr>
            <w:spacing w:after="0"/>
            <w:jc w:val="left"/>
          </w:pPr>
          <w:r>
            <w:t xml:space="preserve"> </w:t>
          </w:r>
        </w:p>
        <w:p w14:paraId="30B0AA53" w14:textId="684F62E1" w:rsidR="004364B0" w:rsidRDefault="004364B0" w:rsidP="004364B0">
          <w:pPr>
            <w:spacing w:after="0"/>
            <w:ind w:left="-32"/>
            <w:jc w:val="left"/>
          </w:pPr>
          <w:r>
            <w:rPr>
              <w:noProof/>
              <w:lang w:eastAsia="en-ZA"/>
            </w:rPr>
            <w:drawing>
              <wp:inline distT="0" distB="0" distL="0" distR="0" wp14:anchorId="04830600" wp14:editId="3189EB4B">
                <wp:extent cx="1755648" cy="630936"/>
                <wp:effectExtent l="0" t="0" r="0" b="0"/>
                <wp:docPr id="1188" name="Picture 1188"/>
                <wp:cNvGraphicFramePr/>
                <a:graphic xmlns:a="http://schemas.openxmlformats.org/drawingml/2006/main">
                  <a:graphicData uri="http://schemas.openxmlformats.org/drawingml/2006/picture">
                    <pic:pic xmlns:pic="http://schemas.openxmlformats.org/drawingml/2006/picture">
                      <pic:nvPicPr>
                        <pic:cNvPr id="1188" name="Picture 1188"/>
                        <pic:cNvPicPr/>
                      </pic:nvPicPr>
                      <pic:blipFill>
                        <a:blip r:embed="rId8"/>
                        <a:stretch>
                          <a:fillRect/>
                        </a:stretch>
                      </pic:blipFill>
                      <pic:spPr>
                        <a:xfrm>
                          <a:off x="0" y="0"/>
                          <a:ext cx="1755648" cy="630936"/>
                        </a:xfrm>
                        <a:prstGeom prst="rect">
                          <a:avLst/>
                        </a:prstGeom>
                      </pic:spPr>
                    </pic:pic>
                  </a:graphicData>
                </a:graphic>
              </wp:inline>
            </w:drawing>
          </w:r>
        </w:p>
        <w:p w14:paraId="60B79DB7" w14:textId="77777777" w:rsidR="00FA37EB" w:rsidRDefault="00FA37EB">
          <w:pPr>
            <w:jc w:val="left"/>
          </w:pPr>
        </w:p>
        <w:p w14:paraId="0D5FBFBD" w14:textId="5EF10E1F" w:rsidR="00FA37EB" w:rsidRDefault="00FA37EB">
          <w:pPr>
            <w:jc w:val="left"/>
          </w:pPr>
          <w:r>
            <w:br w:type="page"/>
          </w:r>
        </w:p>
      </w:sdtContent>
    </w:sdt>
    <w:p w14:paraId="641E5578" w14:textId="0BC48645" w:rsidR="007A3CD0" w:rsidRDefault="00FA3904" w:rsidP="00FA3904">
      <w:pPr>
        <w:jc w:val="center"/>
        <w:rPr>
          <w:rFonts w:cs="Times New Roman"/>
          <w:b/>
          <w:szCs w:val="24"/>
          <w:lang w:val="en-GB"/>
        </w:rPr>
      </w:pPr>
      <w:r w:rsidRPr="00FA3904">
        <w:rPr>
          <w:rFonts w:cs="Times New Roman"/>
          <w:b/>
          <w:szCs w:val="24"/>
          <w:lang w:val="en-GB"/>
        </w:rPr>
        <w:lastRenderedPageBreak/>
        <w:t xml:space="preserve">School-based violence: Are Strategies of Preventing School-Based Violence Effective in Umlazi High Schools? </w:t>
      </w:r>
    </w:p>
    <w:p w14:paraId="270C2A4D" w14:textId="77777777" w:rsidR="007A3CD0" w:rsidRDefault="007A3CD0">
      <w:pPr>
        <w:jc w:val="left"/>
        <w:rPr>
          <w:rFonts w:cs="Times New Roman"/>
          <w:b/>
          <w:szCs w:val="24"/>
          <w:lang w:val="en-GB"/>
        </w:rPr>
      </w:pPr>
      <w:r>
        <w:rPr>
          <w:rFonts w:cs="Times New Roman"/>
          <w:b/>
          <w:szCs w:val="24"/>
          <w:lang w:val="en-GB"/>
        </w:rPr>
        <w:br w:type="page"/>
      </w:r>
    </w:p>
    <w:p w14:paraId="029F6FC9" w14:textId="77777777" w:rsidR="000750B2" w:rsidRPr="007A3CD0" w:rsidRDefault="000750B2" w:rsidP="000750B2">
      <w:pPr>
        <w:spacing w:after="100" w:afterAutospacing="1"/>
        <w:jc w:val="center"/>
        <w:rPr>
          <w:b/>
          <w:lang w:val="en-US"/>
        </w:rPr>
      </w:pPr>
      <w:r w:rsidRPr="007A3CD0">
        <w:rPr>
          <w:b/>
          <w:lang w:val="en-US"/>
        </w:rPr>
        <w:lastRenderedPageBreak/>
        <w:t>ACKNOWLEDGEMENTS</w:t>
      </w:r>
    </w:p>
    <w:p w14:paraId="39901397" w14:textId="77777777" w:rsidR="000750B2" w:rsidRDefault="000750B2" w:rsidP="000750B2">
      <w:pPr>
        <w:spacing w:after="100" w:afterAutospacing="1" w:line="360" w:lineRule="auto"/>
        <w:rPr>
          <w:lang w:val="en-US"/>
        </w:rPr>
      </w:pPr>
      <w:r>
        <w:rPr>
          <w:lang w:val="en-US"/>
        </w:rPr>
        <w:t>I would like to extend my sincere gratitude to the following for their assistance and support in the completion of this dissertation</w:t>
      </w:r>
    </w:p>
    <w:p w14:paraId="674C49B8" w14:textId="77777777" w:rsidR="000750B2" w:rsidRPr="007A3CD0" w:rsidRDefault="000750B2" w:rsidP="000750B2">
      <w:pPr>
        <w:spacing w:line="360" w:lineRule="auto"/>
        <w:ind w:left="720"/>
        <w:rPr>
          <w:lang w:val="en-US"/>
        </w:rPr>
      </w:pPr>
      <w:r w:rsidRPr="007A3CD0">
        <w:rPr>
          <w:lang w:val="en-US"/>
        </w:rPr>
        <w:t xml:space="preserve">My boy </w:t>
      </w:r>
      <w:r w:rsidRPr="007A3CD0">
        <w:rPr>
          <w:b/>
          <w:lang w:val="en-US"/>
        </w:rPr>
        <w:t>Isiphile</w:t>
      </w:r>
      <w:r>
        <w:rPr>
          <w:lang w:val="en-US"/>
        </w:rPr>
        <w:t>,</w:t>
      </w:r>
      <w:r w:rsidRPr="007A3CD0">
        <w:rPr>
          <w:lang w:val="en-US"/>
        </w:rPr>
        <w:t xml:space="preserve"> my pillar of strength to pursue this qualification.</w:t>
      </w:r>
    </w:p>
    <w:p w14:paraId="74B4FBB8" w14:textId="77777777" w:rsidR="000750B2" w:rsidRPr="008E0E82" w:rsidRDefault="000750B2" w:rsidP="000750B2">
      <w:pPr>
        <w:spacing w:line="360" w:lineRule="auto"/>
        <w:ind w:left="720"/>
        <w:rPr>
          <w:lang w:val="en-US"/>
        </w:rPr>
      </w:pPr>
      <w:r>
        <w:rPr>
          <w:b/>
          <w:lang w:val="en-US"/>
        </w:rPr>
        <w:t xml:space="preserve">Prof. Shanta Balgobind Singh </w:t>
      </w:r>
      <w:r>
        <w:rPr>
          <w:lang w:val="en-US"/>
        </w:rPr>
        <w:t xml:space="preserve">(Supervisor: Department of Criminology and Forensic Studies, University of KwaZulu- Natal) for endless commitment, patience and mentorship </w:t>
      </w:r>
    </w:p>
    <w:p w14:paraId="5E29C6EA" w14:textId="4FE26100" w:rsidR="000750B2" w:rsidRDefault="000750B2" w:rsidP="000750B2">
      <w:pPr>
        <w:spacing w:line="360" w:lineRule="auto"/>
        <w:ind w:left="720"/>
        <w:rPr>
          <w:lang w:val="en-US"/>
        </w:rPr>
      </w:pPr>
      <w:r>
        <w:rPr>
          <w:b/>
          <w:lang w:val="en-US"/>
        </w:rPr>
        <w:t xml:space="preserve">Dr. Samuel Ilupeju </w:t>
      </w:r>
      <w:r>
        <w:rPr>
          <w:lang w:val="en-US"/>
        </w:rPr>
        <w:t>(School of Mechanical Engineering)</w:t>
      </w:r>
      <w:r w:rsidRPr="006528BE">
        <w:rPr>
          <w:lang w:val="en-US"/>
        </w:rPr>
        <w:t xml:space="preserve"> </w:t>
      </w:r>
      <w:r w:rsidRPr="006528BE">
        <w:rPr>
          <w:b/>
          <w:lang w:val="en-US"/>
        </w:rPr>
        <w:t>Dr. Basil Hamusokwe</w:t>
      </w:r>
      <w:r w:rsidR="001040C4">
        <w:rPr>
          <w:b/>
          <w:lang w:val="en-US"/>
        </w:rPr>
        <w:t xml:space="preserve"> </w:t>
      </w:r>
      <w:r w:rsidR="001040C4">
        <w:rPr>
          <w:lang w:val="en-US"/>
        </w:rPr>
        <w:t xml:space="preserve">(Centre for Communication, Media and Society) </w:t>
      </w:r>
      <w:r w:rsidR="00C153C4">
        <w:rPr>
          <w:lang w:val="en-US"/>
        </w:rPr>
        <w:t xml:space="preserve">and </w:t>
      </w:r>
      <w:r w:rsidR="00C153C4" w:rsidRPr="00C153C4">
        <w:rPr>
          <w:b/>
          <w:lang w:val="en-US"/>
        </w:rPr>
        <w:t>Dr. Kwaku Assante Oppong</w:t>
      </w:r>
      <w:r w:rsidR="00C153C4">
        <w:rPr>
          <w:lang w:val="en-US"/>
        </w:rPr>
        <w:t xml:space="preserve"> (Department of Psychology) </w:t>
      </w:r>
      <w:r w:rsidRPr="006528BE">
        <w:rPr>
          <w:lang w:val="en-US"/>
        </w:rPr>
        <w:t xml:space="preserve">for </w:t>
      </w:r>
      <w:r w:rsidRPr="007A3CD0">
        <w:rPr>
          <w:lang w:val="en-US"/>
        </w:rPr>
        <w:t xml:space="preserve">being constantly interested in my progress, and pushing me to finish my studies on time. </w:t>
      </w:r>
    </w:p>
    <w:p w14:paraId="1BB5A731" w14:textId="77777777" w:rsidR="000750B2" w:rsidRPr="007A3CD0" w:rsidRDefault="000750B2" w:rsidP="000750B2">
      <w:pPr>
        <w:spacing w:line="360" w:lineRule="auto"/>
        <w:ind w:left="720"/>
        <w:rPr>
          <w:lang w:val="en-US"/>
        </w:rPr>
      </w:pPr>
      <w:r w:rsidRPr="007A3CD0">
        <w:rPr>
          <w:b/>
          <w:lang w:val="en-US"/>
        </w:rPr>
        <w:t xml:space="preserve">My parents, Thamsanqa and Nikiwe </w:t>
      </w:r>
      <w:r w:rsidRPr="007A3CD0">
        <w:rPr>
          <w:lang w:val="en-US"/>
        </w:rPr>
        <w:t>for your motivational and financial support.</w:t>
      </w:r>
    </w:p>
    <w:p w14:paraId="22DBC304" w14:textId="77777777" w:rsidR="000750B2" w:rsidRPr="007A3CD0" w:rsidRDefault="000750B2" w:rsidP="000750B2">
      <w:pPr>
        <w:spacing w:line="360" w:lineRule="auto"/>
        <w:ind w:left="720"/>
        <w:rPr>
          <w:lang w:val="en-US"/>
        </w:rPr>
      </w:pPr>
      <w:r w:rsidRPr="007A3CD0">
        <w:rPr>
          <w:b/>
          <w:lang w:val="en-US"/>
        </w:rPr>
        <w:t xml:space="preserve">The National Research Foundation </w:t>
      </w:r>
      <w:r w:rsidRPr="007A3CD0">
        <w:rPr>
          <w:lang w:val="en-US"/>
        </w:rPr>
        <w:t xml:space="preserve">for </w:t>
      </w:r>
      <w:r>
        <w:rPr>
          <w:lang w:val="en-US"/>
        </w:rPr>
        <w:t xml:space="preserve">the </w:t>
      </w:r>
      <w:r w:rsidRPr="007A3CD0">
        <w:rPr>
          <w:lang w:val="en-US"/>
        </w:rPr>
        <w:t>financial funding.</w:t>
      </w:r>
    </w:p>
    <w:p w14:paraId="63D53D7A" w14:textId="65FF2A7E" w:rsidR="000750B2" w:rsidRPr="007A3CD0" w:rsidRDefault="000750B2" w:rsidP="000750B2">
      <w:pPr>
        <w:spacing w:line="360" w:lineRule="auto"/>
        <w:ind w:left="720"/>
        <w:rPr>
          <w:lang w:val="en-US"/>
        </w:rPr>
      </w:pPr>
      <w:r w:rsidRPr="007A3CD0">
        <w:rPr>
          <w:b/>
          <w:lang w:val="en-US"/>
        </w:rPr>
        <w:t xml:space="preserve">Mr. </w:t>
      </w:r>
      <w:r>
        <w:rPr>
          <w:b/>
          <w:lang w:val="en-US"/>
        </w:rPr>
        <w:t xml:space="preserve">Bukhosibakhe </w:t>
      </w:r>
      <w:r w:rsidRPr="007A3CD0">
        <w:rPr>
          <w:b/>
          <w:lang w:val="en-US"/>
        </w:rPr>
        <w:t xml:space="preserve">Mzolo, Mrs. Kena Nkwonji, </w:t>
      </w:r>
      <w:r>
        <w:rPr>
          <w:b/>
          <w:lang w:val="en-US"/>
        </w:rPr>
        <w:t xml:space="preserve">Ms. </w:t>
      </w:r>
      <w:r w:rsidRPr="007A3CD0">
        <w:rPr>
          <w:b/>
          <w:lang w:val="en-US"/>
        </w:rPr>
        <w:t>Nondumiso Ntshangase</w:t>
      </w:r>
      <w:r>
        <w:rPr>
          <w:b/>
          <w:lang w:val="en-US"/>
        </w:rPr>
        <w:t xml:space="preserve"> and Ms. Ayanda Ntuli</w:t>
      </w:r>
      <w:r w:rsidRPr="007A3CD0">
        <w:rPr>
          <w:b/>
          <w:lang w:val="en-US"/>
        </w:rPr>
        <w:t xml:space="preserve"> </w:t>
      </w:r>
      <w:r w:rsidRPr="007A3CD0">
        <w:rPr>
          <w:lang w:val="en-US"/>
        </w:rPr>
        <w:t>for your moral support and for all different parts you played in this work.</w:t>
      </w:r>
    </w:p>
    <w:p w14:paraId="06A46709" w14:textId="00054069" w:rsidR="000750B2" w:rsidRDefault="000750B2" w:rsidP="000750B2">
      <w:pPr>
        <w:spacing w:line="360" w:lineRule="auto"/>
        <w:ind w:left="720"/>
        <w:rPr>
          <w:lang w:val="en-US"/>
        </w:rPr>
      </w:pPr>
      <w:r w:rsidRPr="007A3CD0">
        <w:rPr>
          <w:b/>
          <w:lang w:val="en-US"/>
        </w:rPr>
        <w:t xml:space="preserve">Miss Samkelwa Jass </w:t>
      </w:r>
      <w:r w:rsidR="00AE30A2">
        <w:rPr>
          <w:lang w:val="en-US"/>
        </w:rPr>
        <w:t>for her endless support and enduring</w:t>
      </w:r>
      <w:r w:rsidRPr="007A3CD0">
        <w:rPr>
          <w:lang w:val="en-US"/>
        </w:rPr>
        <w:t xml:space="preserve"> the</w:t>
      </w:r>
      <w:r w:rsidR="00C153C4">
        <w:rPr>
          <w:lang w:val="en-US"/>
        </w:rPr>
        <w:t xml:space="preserve"> long</w:t>
      </w:r>
      <w:r w:rsidRPr="007A3CD0">
        <w:rPr>
          <w:lang w:val="en-US"/>
        </w:rPr>
        <w:t xml:space="preserve"> distance</w:t>
      </w:r>
    </w:p>
    <w:p w14:paraId="41DFE9EF" w14:textId="5006B772" w:rsidR="001040C4" w:rsidRPr="00AE30A2" w:rsidRDefault="001040C4" w:rsidP="000750B2">
      <w:pPr>
        <w:spacing w:line="360" w:lineRule="auto"/>
        <w:ind w:left="720"/>
        <w:rPr>
          <w:lang w:val="en-US"/>
        </w:rPr>
      </w:pPr>
      <w:r w:rsidRPr="00AE30A2">
        <w:rPr>
          <w:b/>
          <w:lang w:val="en-US"/>
        </w:rPr>
        <w:t xml:space="preserve">The </w:t>
      </w:r>
      <w:r w:rsidR="00AE30A2" w:rsidRPr="00AE30A2">
        <w:rPr>
          <w:b/>
          <w:lang w:val="en-US"/>
        </w:rPr>
        <w:t>KwaZulu-Natal Department of Education</w:t>
      </w:r>
      <w:r w:rsidR="00AE30A2">
        <w:rPr>
          <w:b/>
          <w:lang w:val="en-US"/>
        </w:rPr>
        <w:t xml:space="preserve"> </w:t>
      </w:r>
      <w:r w:rsidR="00AE30A2">
        <w:rPr>
          <w:lang w:val="en-US"/>
        </w:rPr>
        <w:t xml:space="preserve">for enabling the research process by providing the needed permission to conduct the study </w:t>
      </w:r>
    </w:p>
    <w:p w14:paraId="57F29C56" w14:textId="3B3F334A" w:rsidR="007A3CD0" w:rsidRPr="007A3CD0" w:rsidRDefault="007A3CD0" w:rsidP="007A3CD0">
      <w:pPr>
        <w:rPr>
          <w:lang w:val="en-US"/>
        </w:rPr>
      </w:pPr>
    </w:p>
    <w:p w14:paraId="4DEC9E39" w14:textId="77777777" w:rsidR="007A3CD0" w:rsidRPr="007A3CD0" w:rsidRDefault="007A3CD0" w:rsidP="00FA3904">
      <w:pPr>
        <w:jc w:val="center"/>
        <w:rPr>
          <w:rFonts w:cs="Times New Roman"/>
          <w:szCs w:val="24"/>
          <w:lang w:val="en-GB"/>
        </w:rPr>
      </w:pPr>
    </w:p>
    <w:p w14:paraId="1907E619" w14:textId="385C1D92" w:rsidR="00F13626" w:rsidRDefault="00F13626">
      <w:pPr>
        <w:jc w:val="left"/>
        <w:rPr>
          <w:rFonts w:cs="Times New Roman"/>
          <w:b/>
          <w:szCs w:val="24"/>
          <w:lang w:val="en-GB"/>
        </w:rPr>
      </w:pPr>
      <w:r>
        <w:rPr>
          <w:rFonts w:cs="Times New Roman"/>
          <w:b/>
          <w:szCs w:val="24"/>
          <w:lang w:val="en-GB"/>
        </w:rPr>
        <w:br w:type="page"/>
      </w:r>
    </w:p>
    <w:p w14:paraId="40E73904" w14:textId="6E65DEBA" w:rsidR="00F13626" w:rsidRDefault="00F13626" w:rsidP="00C153C4">
      <w:pPr>
        <w:spacing w:after="100" w:afterAutospacing="1"/>
        <w:jc w:val="center"/>
        <w:rPr>
          <w:rFonts w:cs="Times New Roman"/>
          <w:b/>
          <w:szCs w:val="24"/>
          <w:lang w:val="en-GB"/>
        </w:rPr>
      </w:pPr>
      <w:r>
        <w:rPr>
          <w:rFonts w:cs="Times New Roman"/>
          <w:b/>
          <w:szCs w:val="24"/>
          <w:lang w:val="en-GB"/>
        </w:rPr>
        <w:lastRenderedPageBreak/>
        <w:t xml:space="preserve">ABSTRACT </w:t>
      </w:r>
    </w:p>
    <w:p w14:paraId="375C791D" w14:textId="4F039495" w:rsidR="00211421" w:rsidRPr="00F13626" w:rsidRDefault="00211421" w:rsidP="00C153C4">
      <w:pPr>
        <w:spacing w:after="100" w:afterAutospacing="1" w:line="276" w:lineRule="auto"/>
        <w:rPr>
          <w:rFonts w:cs="Times New Roman"/>
          <w:szCs w:val="24"/>
        </w:rPr>
      </w:pPr>
      <w:r w:rsidRPr="00211421">
        <w:rPr>
          <w:rFonts w:cs="Times New Roman"/>
          <w:szCs w:val="24"/>
          <w:lang w:val="en-US"/>
        </w:rPr>
        <w:t xml:space="preserve">Literature suggest that high levels of school-based violence are possibly a reflection of social disintegration which has negative consequences to both learners and teachers. </w:t>
      </w:r>
      <w:r w:rsidR="00124CCE" w:rsidRPr="00F13626">
        <w:rPr>
          <w:rFonts w:cs="Times New Roman"/>
          <w:szCs w:val="24"/>
        </w:rPr>
        <w:t xml:space="preserve">According to the latest National School Violence Survey (NSVS) it is reported that 22 percent South African high school learners have been victims of violence </w:t>
      </w:r>
      <w:r w:rsidR="00FD0A2E">
        <w:rPr>
          <w:rFonts w:cs="Times New Roman"/>
          <w:szCs w:val="24"/>
        </w:rPr>
        <w:t>within school boundaries</w:t>
      </w:r>
      <w:r w:rsidR="00124CCE" w:rsidRPr="00F13626">
        <w:rPr>
          <w:rFonts w:cs="Times New Roman"/>
          <w:szCs w:val="24"/>
        </w:rPr>
        <w:t xml:space="preserve"> (Burton and Leoschut, 2013). The survey indicates that 6.3 percent of South African learners have been assaulted at school. Physical </w:t>
      </w:r>
      <w:r w:rsidR="00A66095" w:rsidRPr="00F13626">
        <w:rPr>
          <w:rFonts w:cs="Times New Roman"/>
          <w:szCs w:val="24"/>
        </w:rPr>
        <w:t>violence</w:t>
      </w:r>
      <w:r w:rsidR="00124CCE" w:rsidRPr="00F13626">
        <w:rPr>
          <w:rFonts w:cs="Times New Roman"/>
          <w:szCs w:val="24"/>
        </w:rPr>
        <w:t xml:space="preserve"> being the highest reported concrete type of school-based violence in South African schools. It is significant to consider teachers’ perceptions towards the management of school-based violence.</w:t>
      </w:r>
    </w:p>
    <w:p w14:paraId="10C5A352" w14:textId="4BBE453B" w:rsidR="00B2129E" w:rsidRPr="00F13626" w:rsidRDefault="00B2129E" w:rsidP="005F61C3">
      <w:pPr>
        <w:spacing w:line="276" w:lineRule="auto"/>
        <w:rPr>
          <w:rFonts w:cs="Times New Roman"/>
          <w:szCs w:val="24"/>
          <w:lang w:val="en-US"/>
        </w:rPr>
      </w:pPr>
      <w:r w:rsidRPr="00F13626">
        <w:rPr>
          <w:rFonts w:cs="Times New Roman"/>
          <w:szCs w:val="24"/>
          <w:lang w:val="en-US"/>
        </w:rPr>
        <w:t xml:space="preserve">A quantitative methodology, characterized by a positivistic approach form the basis for this study. The study seeks to statistically describe teachers’ experiences and perceptions towards violence in schools. </w:t>
      </w:r>
      <w:r w:rsidRPr="00F13626">
        <w:rPr>
          <w:rFonts w:cs="Times New Roman"/>
          <w:szCs w:val="24"/>
        </w:rPr>
        <w:t xml:space="preserve">Data collection was done through a self-administered survey. </w:t>
      </w:r>
      <w:r w:rsidR="00211421" w:rsidRPr="00211421">
        <w:rPr>
          <w:rFonts w:cs="Times New Roman"/>
          <w:szCs w:val="24"/>
          <w:lang w:val="en-US"/>
        </w:rPr>
        <w:t xml:space="preserve">This </w:t>
      </w:r>
      <w:r w:rsidR="002F3206" w:rsidRPr="00F13626">
        <w:rPr>
          <w:rFonts w:cs="Times New Roman"/>
          <w:szCs w:val="24"/>
          <w:lang w:val="en-US"/>
        </w:rPr>
        <w:t>dissertation</w:t>
      </w:r>
      <w:r w:rsidR="00211421" w:rsidRPr="00211421">
        <w:rPr>
          <w:rFonts w:cs="Times New Roman"/>
          <w:szCs w:val="24"/>
          <w:lang w:val="en-US"/>
        </w:rPr>
        <w:t xml:space="preserve"> </w:t>
      </w:r>
      <w:r w:rsidR="00124CCE" w:rsidRPr="00F13626">
        <w:rPr>
          <w:rFonts w:cs="Times New Roman"/>
          <w:szCs w:val="24"/>
          <w:lang w:val="en-US"/>
        </w:rPr>
        <w:t xml:space="preserve">provides quantitative </w:t>
      </w:r>
      <w:r w:rsidR="00211421" w:rsidRPr="00211421">
        <w:rPr>
          <w:rFonts w:cs="Times New Roman"/>
          <w:szCs w:val="24"/>
          <w:lang w:val="en-US"/>
        </w:rPr>
        <w:t>descriptive analysis of teachers’ experiences and perceptions towards lea</w:t>
      </w:r>
      <w:r w:rsidR="00B72AEB" w:rsidRPr="00F13626">
        <w:rPr>
          <w:rFonts w:cs="Times New Roman"/>
          <w:szCs w:val="24"/>
          <w:lang w:val="en-US"/>
        </w:rPr>
        <w:t>rner-on-learner physical violence</w:t>
      </w:r>
      <w:r w:rsidR="00211421" w:rsidRPr="00211421">
        <w:rPr>
          <w:rFonts w:cs="Times New Roman"/>
          <w:szCs w:val="24"/>
          <w:lang w:val="en-US"/>
        </w:rPr>
        <w:t xml:space="preserve"> in</w:t>
      </w:r>
      <w:r w:rsidR="00A66095" w:rsidRPr="00F13626">
        <w:rPr>
          <w:rFonts w:cs="Times New Roman"/>
          <w:szCs w:val="24"/>
          <w:lang w:val="en-US"/>
        </w:rPr>
        <w:t xml:space="preserve"> twelve high schools in Umlazi township</w:t>
      </w:r>
      <w:r w:rsidR="00211421" w:rsidRPr="00211421">
        <w:rPr>
          <w:rFonts w:cs="Times New Roman"/>
          <w:szCs w:val="24"/>
          <w:lang w:val="en-US"/>
        </w:rPr>
        <w:t>.</w:t>
      </w:r>
      <w:r w:rsidRPr="00F13626">
        <w:rPr>
          <w:rFonts w:cs="Times New Roman"/>
          <w:szCs w:val="24"/>
          <w:lang w:val="en-US"/>
        </w:rPr>
        <w:t xml:space="preserve"> The study investigates teachers’ perceptions regarding the nature and extent of school-based violence, and the causes of learner-on-learner physical assault in twelve high schools in </w:t>
      </w:r>
      <w:r w:rsidR="007606ED" w:rsidRPr="00F13626">
        <w:rPr>
          <w:rFonts w:cs="Times New Roman"/>
          <w:szCs w:val="24"/>
          <w:lang w:val="en-US"/>
        </w:rPr>
        <w:t>Umlazi</w:t>
      </w:r>
      <w:r w:rsidRPr="00F13626">
        <w:rPr>
          <w:rFonts w:cs="Times New Roman"/>
          <w:szCs w:val="24"/>
          <w:lang w:val="en-US"/>
        </w:rPr>
        <w:t xml:space="preserve"> Township</w:t>
      </w:r>
      <w:r w:rsidR="00DC6322" w:rsidRPr="00F13626">
        <w:rPr>
          <w:rFonts w:cs="Times New Roman"/>
          <w:szCs w:val="24"/>
          <w:lang w:val="en-US"/>
        </w:rPr>
        <w:t xml:space="preserve">. </w:t>
      </w:r>
      <w:r w:rsidR="00DC6322" w:rsidRPr="00F13626">
        <w:rPr>
          <w:rFonts w:cs="Times New Roman"/>
          <w:szCs w:val="24"/>
        </w:rPr>
        <w:t>The</w:t>
      </w:r>
      <w:r w:rsidR="00DC6322" w:rsidRPr="00F13626">
        <w:rPr>
          <w:rFonts w:cs="Times New Roman"/>
          <w:szCs w:val="24"/>
          <w:lang w:val="en-GB"/>
        </w:rPr>
        <w:t xml:space="preserve"> most prevalent form of learner-on-learner victimisation was bullying</w:t>
      </w:r>
      <w:r w:rsidR="00DC6322" w:rsidRPr="00F13626">
        <w:rPr>
          <w:rFonts w:cs="Times New Roman"/>
          <w:szCs w:val="24"/>
        </w:rPr>
        <w:t>.</w:t>
      </w:r>
      <w:r w:rsidR="00240E85" w:rsidRPr="00F13626">
        <w:rPr>
          <w:lang w:val="en-GB"/>
        </w:rPr>
        <w:t xml:space="preserve"> </w:t>
      </w:r>
      <w:r w:rsidR="00240E85" w:rsidRPr="00F13626">
        <w:rPr>
          <w:rFonts w:cs="Times New Roman"/>
          <w:szCs w:val="24"/>
          <w:lang w:val="en-GB"/>
        </w:rPr>
        <w:t>The study found that the most reported causes to the prevalence of learner-on-learner violence in this study were the banning of corporal punishment, the overcrowding in classes, the high levels of unemployment in the community, and the lack of sufficient recreational activities</w:t>
      </w:r>
    </w:p>
    <w:p w14:paraId="7141DAE0" w14:textId="78092647" w:rsidR="00240E85" w:rsidRPr="00F13626" w:rsidRDefault="00B72AEB" w:rsidP="005F61C3">
      <w:pPr>
        <w:spacing w:line="276" w:lineRule="auto"/>
        <w:rPr>
          <w:rFonts w:cs="Times New Roman"/>
          <w:szCs w:val="24"/>
          <w:lang w:val="en-US"/>
        </w:rPr>
      </w:pPr>
      <w:r w:rsidRPr="00F13626">
        <w:rPr>
          <w:rFonts w:asciiTheme="majorBidi" w:hAnsiTheme="majorBidi" w:cstheme="majorBidi"/>
          <w:szCs w:val="24"/>
        </w:rPr>
        <w:t xml:space="preserve">The study also </w:t>
      </w:r>
      <w:r w:rsidR="00124CCE" w:rsidRPr="00F13626">
        <w:rPr>
          <w:rFonts w:asciiTheme="majorBidi" w:hAnsiTheme="majorBidi" w:cstheme="majorBidi"/>
          <w:szCs w:val="24"/>
        </w:rPr>
        <w:t xml:space="preserve">provides a qualitative account of teachers’ perceptions towards ways to manage learner-on-learner physical violence in Umlazi high </w:t>
      </w:r>
      <w:r w:rsidRPr="00F13626">
        <w:rPr>
          <w:rFonts w:asciiTheme="majorBidi" w:hAnsiTheme="majorBidi" w:cstheme="majorBidi"/>
          <w:szCs w:val="24"/>
        </w:rPr>
        <w:t>schools</w:t>
      </w:r>
      <w:r w:rsidR="00211421" w:rsidRPr="00211421">
        <w:rPr>
          <w:rFonts w:cs="Times New Roman"/>
          <w:szCs w:val="24"/>
          <w:lang w:val="en-US"/>
        </w:rPr>
        <w:t xml:space="preserve">. </w:t>
      </w:r>
      <w:r w:rsidR="00240E85" w:rsidRPr="00F13626">
        <w:rPr>
          <w:rFonts w:cs="Times New Roman"/>
          <w:szCs w:val="24"/>
        </w:rPr>
        <w:t>By making use of thematic analysis, respondents indicated a multi-factorial approach to deal with violence at schools. The need for capacity and developmental programmes for learners and the importance of enforcing the school code of conduct with consistent disciplinary measures indicated as most salient themes to manage violence between learners.</w:t>
      </w:r>
    </w:p>
    <w:p w14:paraId="033D4DF6" w14:textId="605A68E4" w:rsidR="00211421" w:rsidRPr="00211421" w:rsidRDefault="002F3206" w:rsidP="005F61C3">
      <w:pPr>
        <w:spacing w:line="276" w:lineRule="auto"/>
        <w:rPr>
          <w:rFonts w:cs="Times New Roman"/>
          <w:szCs w:val="24"/>
          <w:lang w:val="en-US"/>
        </w:rPr>
      </w:pPr>
      <w:r w:rsidRPr="00F13626">
        <w:rPr>
          <w:rFonts w:asciiTheme="majorBidi" w:hAnsiTheme="majorBidi" w:cstheme="majorBidi"/>
          <w:szCs w:val="24"/>
        </w:rPr>
        <w:t>By understanding the educational personnel perceptions and experiences about learner-on-learner physical violence at schools, intervention strategies can be developed to promote effective management of school-based violence in conflicted schools, thereby contributing to the maintenance of school safety.</w:t>
      </w:r>
    </w:p>
    <w:p w14:paraId="44EE6DD1" w14:textId="0919B453" w:rsidR="00CE2E2C" w:rsidRDefault="00211421" w:rsidP="005F61C3">
      <w:pPr>
        <w:spacing w:line="276" w:lineRule="auto"/>
        <w:rPr>
          <w:rFonts w:cs="Times New Roman"/>
          <w:b/>
          <w:szCs w:val="24"/>
          <w:lang w:val="en-GB"/>
        </w:rPr>
      </w:pPr>
      <w:r w:rsidRPr="00211421">
        <w:rPr>
          <w:rFonts w:cs="Times New Roman"/>
          <w:b/>
          <w:szCs w:val="24"/>
          <w:lang w:val="en-US"/>
        </w:rPr>
        <w:t xml:space="preserve">Keywords: School, Violence, Learner, Physical </w:t>
      </w:r>
      <w:r w:rsidR="00B72AEB">
        <w:rPr>
          <w:rFonts w:cs="Times New Roman"/>
          <w:b/>
          <w:szCs w:val="24"/>
          <w:lang w:val="en-US"/>
        </w:rPr>
        <w:t>violence</w:t>
      </w:r>
      <w:r w:rsidRPr="00211421">
        <w:rPr>
          <w:rFonts w:cs="Times New Roman"/>
          <w:b/>
          <w:szCs w:val="24"/>
          <w:lang w:val="en-US"/>
        </w:rPr>
        <w:t>, Educators</w:t>
      </w:r>
      <w:r w:rsidR="00CE2E2C">
        <w:rPr>
          <w:rFonts w:cs="Times New Roman"/>
          <w:b/>
          <w:szCs w:val="24"/>
          <w:lang w:val="en-GB"/>
        </w:rPr>
        <w:br w:type="page"/>
      </w:r>
    </w:p>
    <w:sdt>
      <w:sdtPr>
        <w:rPr>
          <w:rFonts w:ascii="Times New Roman" w:eastAsiaTheme="minorHAnsi" w:hAnsi="Times New Roman" w:cstheme="minorBidi"/>
          <w:b w:val="0"/>
          <w:color w:val="auto"/>
          <w:sz w:val="24"/>
          <w:szCs w:val="22"/>
          <w:lang w:val="en-ZA"/>
        </w:rPr>
        <w:id w:val="604705913"/>
        <w:docPartObj>
          <w:docPartGallery w:val="Table of Contents"/>
          <w:docPartUnique/>
        </w:docPartObj>
      </w:sdtPr>
      <w:sdtEndPr>
        <w:rPr>
          <w:bCs/>
          <w:noProof/>
        </w:rPr>
      </w:sdtEndPr>
      <w:sdtContent>
        <w:p w14:paraId="0683B7CA" w14:textId="0C23E90B" w:rsidR="00966C7A" w:rsidRPr="00FE5905" w:rsidRDefault="00FE5905" w:rsidP="00FE5905">
          <w:pPr>
            <w:pStyle w:val="TOCHeading"/>
            <w:jc w:val="center"/>
          </w:pPr>
          <w:r w:rsidRPr="00FE5905">
            <w:rPr>
              <w:rFonts w:ascii="Times New Roman" w:eastAsiaTheme="minorHAnsi" w:hAnsi="Times New Roman" w:cstheme="minorBidi"/>
              <w:color w:val="auto"/>
              <w:sz w:val="24"/>
              <w:szCs w:val="22"/>
              <w:lang w:val="en-ZA"/>
            </w:rPr>
            <w:t>CONTENTS</w:t>
          </w:r>
        </w:p>
        <w:p w14:paraId="2267E75F" w14:textId="12011067" w:rsidR="00514456" w:rsidRDefault="00966C7A">
          <w:pPr>
            <w:pStyle w:val="TOC1"/>
            <w:tabs>
              <w:tab w:val="right" w:leader="dot" w:pos="9350"/>
            </w:tabs>
            <w:rPr>
              <w:rFonts w:asciiTheme="minorHAnsi" w:eastAsiaTheme="minorEastAsia" w:hAnsiTheme="minorHAnsi"/>
              <w:noProof/>
              <w:sz w:val="22"/>
              <w:lang w:eastAsia="en-ZA"/>
            </w:rPr>
          </w:pPr>
          <w:r>
            <w:fldChar w:fldCharType="begin"/>
          </w:r>
          <w:r>
            <w:instrText xml:space="preserve"> TOC \o "1-3" \h \z \u </w:instrText>
          </w:r>
          <w:r>
            <w:fldChar w:fldCharType="separate"/>
          </w:r>
          <w:hyperlink w:anchor="_Toc475554062" w:history="1">
            <w:r w:rsidR="00514456" w:rsidRPr="00262DDD">
              <w:rPr>
                <w:rStyle w:val="Hyperlink"/>
                <w:noProof/>
              </w:rPr>
              <w:t>LIST OF TABLES</w:t>
            </w:r>
            <w:r w:rsidR="00514456">
              <w:rPr>
                <w:noProof/>
                <w:webHidden/>
              </w:rPr>
              <w:tab/>
            </w:r>
            <w:r w:rsidR="00514456">
              <w:rPr>
                <w:noProof/>
                <w:webHidden/>
              </w:rPr>
              <w:fldChar w:fldCharType="begin"/>
            </w:r>
            <w:r w:rsidR="00514456">
              <w:rPr>
                <w:noProof/>
                <w:webHidden/>
              </w:rPr>
              <w:instrText xml:space="preserve"> PAGEREF _Toc475554062 \h </w:instrText>
            </w:r>
            <w:r w:rsidR="00514456">
              <w:rPr>
                <w:noProof/>
                <w:webHidden/>
              </w:rPr>
            </w:r>
            <w:r w:rsidR="00514456">
              <w:rPr>
                <w:noProof/>
                <w:webHidden/>
              </w:rPr>
              <w:fldChar w:fldCharType="separate"/>
            </w:r>
            <w:r w:rsidR="00514456">
              <w:rPr>
                <w:noProof/>
                <w:webHidden/>
              </w:rPr>
              <w:t>viii</w:t>
            </w:r>
            <w:r w:rsidR="00514456">
              <w:rPr>
                <w:noProof/>
                <w:webHidden/>
              </w:rPr>
              <w:fldChar w:fldCharType="end"/>
            </w:r>
          </w:hyperlink>
        </w:p>
        <w:p w14:paraId="0723E28F" w14:textId="2933FFBF" w:rsidR="00514456" w:rsidRDefault="00514456">
          <w:pPr>
            <w:pStyle w:val="TOC1"/>
            <w:tabs>
              <w:tab w:val="right" w:leader="dot" w:pos="9350"/>
            </w:tabs>
            <w:rPr>
              <w:rFonts w:asciiTheme="minorHAnsi" w:eastAsiaTheme="minorEastAsia" w:hAnsiTheme="minorHAnsi"/>
              <w:noProof/>
              <w:sz w:val="22"/>
              <w:lang w:eastAsia="en-ZA"/>
            </w:rPr>
          </w:pPr>
          <w:hyperlink w:anchor="_Toc475554063" w:history="1">
            <w:r w:rsidRPr="00262DDD">
              <w:rPr>
                <w:rStyle w:val="Hyperlink"/>
                <w:noProof/>
              </w:rPr>
              <w:t>LIST OF FIGURES</w:t>
            </w:r>
            <w:r>
              <w:rPr>
                <w:noProof/>
                <w:webHidden/>
              </w:rPr>
              <w:tab/>
            </w:r>
            <w:r>
              <w:rPr>
                <w:noProof/>
                <w:webHidden/>
              </w:rPr>
              <w:fldChar w:fldCharType="begin"/>
            </w:r>
            <w:r>
              <w:rPr>
                <w:noProof/>
                <w:webHidden/>
              </w:rPr>
              <w:instrText xml:space="preserve"> PAGEREF _Toc475554063 \h </w:instrText>
            </w:r>
            <w:r>
              <w:rPr>
                <w:noProof/>
                <w:webHidden/>
              </w:rPr>
            </w:r>
            <w:r>
              <w:rPr>
                <w:noProof/>
                <w:webHidden/>
              </w:rPr>
              <w:fldChar w:fldCharType="separate"/>
            </w:r>
            <w:r>
              <w:rPr>
                <w:noProof/>
                <w:webHidden/>
              </w:rPr>
              <w:t>ix</w:t>
            </w:r>
            <w:r>
              <w:rPr>
                <w:noProof/>
                <w:webHidden/>
              </w:rPr>
              <w:fldChar w:fldCharType="end"/>
            </w:r>
          </w:hyperlink>
        </w:p>
        <w:p w14:paraId="06B74086" w14:textId="4828084D" w:rsidR="00514456" w:rsidRDefault="00514456">
          <w:pPr>
            <w:pStyle w:val="TOC1"/>
            <w:tabs>
              <w:tab w:val="right" w:leader="dot" w:pos="9350"/>
            </w:tabs>
            <w:rPr>
              <w:rFonts w:asciiTheme="minorHAnsi" w:eastAsiaTheme="minorEastAsia" w:hAnsiTheme="minorHAnsi"/>
              <w:noProof/>
              <w:sz w:val="22"/>
              <w:lang w:eastAsia="en-ZA"/>
            </w:rPr>
          </w:pPr>
          <w:hyperlink w:anchor="_Toc475554064" w:history="1">
            <w:r w:rsidRPr="00262DDD">
              <w:rPr>
                <w:rStyle w:val="Hyperlink"/>
                <w:noProof/>
              </w:rPr>
              <w:t>TABLE OF ABBREVIATIONS</w:t>
            </w:r>
            <w:r>
              <w:rPr>
                <w:noProof/>
                <w:webHidden/>
              </w:rPr>
              <w:tab/>
            </w:r>
            <w:r>
              <w:rPr>
                <w:noProof/>
                <w:webHidden/>
              </w:rPr>
              <w:fldChar w:fldCharType="begin"/>
            </w:r>
            <w:r>
              <w:rPr>
                <w:noProof/>
                <w:webHidden/>
              </w:rPr>
              <w:instrText xml:space="preserve"> PAGEREF _Toc475554064 \h </w:instrText>
            </w:r>
            <w:r>
              <w:rPr>
                <w:noProof/>
                <w:webHidden/>
              </w:rPr>
            </w:r>
            <w:r>
              <w:rPr>
                <w:noProof/>
                <w:webHidden/>
              </w:rPr>
              <w:fldChar w:fldCharType="separate"/>
            </w:r>
            <w:r>
              <w:rPr>
                <w:noProof/>
                <w:webHidden/>
              </w:rPr>
              <w:t>x</w:t>
            </w:r>
            <w:r>
              <w:rPr>
                <w:noProof/>
                <w:webHidden/>
              </w:rPr>
              <w:fldChar w:fldCharType="end"/>
            </w:r>
          </w:hyperlink>
        </w:p>
        <w:p w14:paraId="3F330D7A" w14:textId="5F02522D" w:rsidR="00514456" w:rsidRDefault="00514456">
          <w:pPr>
            <w:pStyle w:val="TOC1"/>
            <w:tabs>
              <w:tab w:val="right" w:leader="dot" w:pos="9350"/>
            </w:tabs>
            <w:rPr>
              <w:rFonts w:asciiTheme="minorHAnsi" w:eastAsiaTheme="minorEastAsia" w:hAnsiTheme="minorHAnsi"/>
              <w:noProof/>
              <w:sz w:val="22"/>
              <w:lang w:eastAsia="en-ZA"/>
            </w:rPr>
          </w:pPr>
          <w:hyperlink w:anchor="_Toc475554065" w:history="1">
            <w:r w:rsidRPr="00262DDD">
              <w:rPr>
                <w:rStyle w:val="Hyperlink"/>
                <w:noProof/>
              </w:rPr>
              <w:t>CHAPTER ONE</w:t>
            </w:r>
            <w:r>
              <w:rPr>
                <w:noProof/>
                <w:webHidden/>
              </w:rPr>
              <w:tab/>
            </w:r>
            <w:r>
              <w:rPr>
                <w:noProof/>
                <w:webHidden/>
              </w:rPr>
              <w:fldChar w:fldCharType="begin"/>
            </w:r>
            <w:r>
              <w:rPr>
                <w:noProof/>
                <w:webHidden/>
              </w:rPr>
              <w:instrText xml:space="preserve"> PAGEREF _Toc475554065 \h </w:instrText>
            </w:r>
            <w:r>
              <w:rPr>
                <w:noProof/>
                <w:webHidden/>
              </w:rPr>
            </w:r>
            <w:r>
              <w:rPr>
                <w:noProof/>
                <w:webHidden/>
              </w:rPr>
              <w:fldChar w:fldCharType="separate"/>
            </w:r>
            <w:r>
              <w:rPr>
                <w:noProof/>
                <w:webHidden/>
              </w:rPr>
              <w:t>1</w:t>
            </w:r>
            <w:r>
              <w:rPr>
                <w:noProof/>
                <w:webHidden/>
              </w:rPr>
              <w:fldChar w:fldCharType="end"/>
            </w:r>
          </w:hyperlink>
        </w:p>
        <w:p w14:paraId="2498CF06" w14:textId="3BE0F0C4" w:rsidR="00514456" w:rsidRDefault="00514456">
          <w:pPr>
            <w:pStyle w:val="TOC2"/>
            <w:tabs>
              <w:tab w:val="left" w:pos="660"/>
              <w:tab w:val="right" w:leader="dot" w:pos="9350"/>
            </w:tabs>
            <w:rPr>
              <w:rFonts w:asciiTheme="minorHAnsi" w:eastAsiaTheme="minorEastAsia" w:hAnsiTheme="minorHAnsi"/>
              <w:noProof/>
              <w:sz w:val="22"/>
              <w:lang w:eastAsia="en-ZA"/>
            </w:rPr>
          </w:pPr>
          <w:hyperlink w:anchor="_Toc475554066" w:history="1">
            <w:r w:rsidRPr="00262DDD">
              <w:rPr>
                <w:rStyle w:val="Hyperlink"/>
                <w:noProof/>
              </w:rPr>
              <w:t>1.</w:t>
            </w:r>
            <w:r>
              <w:rPr>
                <w:rFonts w:asciiTheme="minorHAnsi" w:eastAsiaTheme="minorEastAsia" w:hAnsiTheme="minorHAnsi"/>
                <w:noProof/>
                <w:sz w:val="22"/>
                <w:lang w:eastAsia="en-ZA"/>
              </w:rPr>
              <w:tab/>
            </w:r>
            <w:r w:rsidRPr="00262DDD">
              <w:rPr>
                <w:rStyle w:val="Hyperlink"/>
                <w:noProof/>
              </w:rPr>
              <w:t>INTRODUCTION</w:t>
            </w:r>
            <w:r>
              <w:rPr>
                <w:noProof/>
                <w:webHidden/>
              </w:rPr>
              <w:tab/>
            </w:r>
            <w:r>
              <w:rPr>
                <w:noProof/>
                <w:webHidden/>
              </w:rPr>
              <w:fldChar w:fldCharType="begin"/>
            </w:r>
            <w:r>
              <w:rPr>
                <w:noProof/>
                <w:webHidden/>
              </w:rPr>
              <w:instrText xml:space="preserve"> PAGEREF _Toc475554066 \h </w:instrText>
            </w:r>
            <w:r>
              <w:rPr>
                <w:noProof/>
                <w:webHidden/>
              </w:rPr>
            </w:r>
            <w:r>
              <w:rPr>
                <w:noProof/>
                <w:webHidden/>
              </w:rPr>
              <w:fldChar w:fldCharType="separate"/>
            </w:r>
            <w:r>
              <w:rPr>
                <w:noProof/>
                <w:webHidden/>
              </w:rPr>
              <w:t>1</w:t>
            </w:r>
            <w:r>
              <w:rPr>
                <w:noProof/>
                <w:webHidden/>
              </w:rPr>
              <w:fldChar w:fldCharType="end"/>
            </w:r>
          </w:hyperlink>
        </w:p>
        <w:p w14:paraId="154ADA85" w14:textId="6842030B"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67" w:history="1">
            <w:r w:rsidRPr="00262DDD">
              <w:rPr>
                <w:rStyle w:val="Hyperlink"/>
                <w:noProof/>
              </w:rPr>
              <w:t>1.1.</w:t>
            </w:r>
            <w:r>
              <w:rPr>
                <w:rFonts w:asciiTheme="minorHAnsi" w:eastAsiaTheme="minorEastAsia" w:hAnsiTheme="minorHAnsi"/>
                <w:noProof/>
                <w:sz w:val="22"/>
                <w:lang w:eastAsia="en-ZA"/>
              </w:rPr>
              <w:tab/>
            </w:r>
            <w:r w:rsidRPr="00262DDD">
              <w:rPr>
                <w:rStyle w:val="Hyperlink"/>
                <w:noProof/>
              </w:rPr>
              <w:t>Introduction</w:t>
            </w:r>
            <w:r>
              <w:rPr>
                <w:noProof/>
                <w:webHidden/>
              </w:rPr>
              <w:tab/>
            </w:r>
            <w:r>
              <w:rPr>
                <w:noProof/>
                <w:webHidden/>
              </w:rPr>
              <w:fldChar w:fldCharType="begin"/>
            </w:r>
            <w:r>
              <w:rPr>
                <w:noProof/>
                <w:webHidden/>
              </w:rPr>
              <w:instrText xml:space="preserve"> PAGEREF _Toc475554067 \h </w:instrText>
            </w:r>
            <w:r>
              <w:rPr>
                <w:noProof/>
                <w:webHidden/>
              </w:rPr>
            </w:r>
            <w:r>
              <w:rPr>
                <w:noProof/>
                <w:webHidden/>
              </w:rPr>
              <w:fldChar w:fldCharType="separate"/>
            </w:r>
            <w:r>
              <w:rPr>
                <w:noProof/>
                <w:webHidden/>
              </w:rPr>
              <w:t>1</w:t>
            </w:r>
            <w:r>
              <w:rPr>
                <w:noProof/>
                <w:webHidden/>
              </w:rPr>
              <w:fldChar w:fldCharType="end"/>
            </w:r>
          </w:hyperlink>
        </w:p>
        <w:p w14:paraId="73ADE2C6" w14:textId="37B9565D"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68" w:history="1">
            <w:r w:rsidRPr="00262DDD">
              <w:rPr>
                <w:rStyle w:val="Hyperlink"/>
                <w:noProof/>
              </w:rPr>
              <w:t>1.2.</w:t>
            </w:r>
            <w:r>
              <w:rPr>
                <w:rFonts w:asciiTheme="minorHAnsi" w:eastAsiaTheme="minorEastAsia" w:hAnsiTheme="minorHAnsi"/>
                <w:noProof/>
                <w:sz w:val="22"/>
                <w:lang w:eastAsia="en-ZA"/>
              </w:rPr>
              <w:tab/>
            </w:r>
            <w:r w:rsidRPr="00262DDD">
              <w:rPr>
                <w:rStyle w:val="Hyperlink"/>
                <w:noProof/>
              </w:rPr>
              <w:t>Conceptualisation</w:t>
            </w:r>
            <w:r>
              <w:rPr>
                <w:noProof/>
                <w:webHidden/>
              </w:rPr>
              <w:tab/>
            </w:r>
            <w:r>
              <w:rPr>
                <w:noProof/>
                <w:webHidden/>
              </w:rPr>
              <w:fldChar w:fldCharType="begin"/>
            </w:r>
            <w:r>
              <w:rPr>
                <w:noProof/>
                <w:webHidden/>
              </w:rPr>
              <w:instrText xml:space="preserve"> PAGEREF _Toc475554068 \h </w:instrText>
            </w:r>
            <w:r>
              <w:rPr>
                <w:noProof/>
                <w:webHidden/>
              </w:rPr>
            </w:r>
            <w:r>
              <w:rPr>
                <w:noProof/>
                <w:webHidden/>
              </w:rPr>
              <w:fldChar w:fldCharType="separate"/>
            </w:r>
            <w:r>
              <w:rPr>
                <w:noProof/>
                <w:webHidden/>
              </w:rPr>
              <w:t>2</w:t>
            </w:r>
            <w:r>
              <w:rPr>
                <w:noProof/>
                <w:webHidden/>
              </w:rPr>
              <w:fldChar w:fldCharType="end"/>
            </w:r>
          </w:hyperlink>
        </w:p>
        <w:p w14:paraId="70E1CA8D" w14:textId="7BB5CB2A"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69" w:history="1">
            <w:r w:rsidRPr="00262DDD">
              <w:rPr>
                <w:rStyle w:val="Hyperlink"/>
                <w:noProof/>
              </w:rPr>
              <w:t>1.3.</w:t>
            </w:r>
            <w:r>
              <w:rPr>
                <w:rFonts w:asciiTheme="minorHAnsi" w:eastAsiaTheme="minorEastAsia" w:hAnsiTheme="minorHAnsi"/>
                <w:noProof/>
                <w:sz w:val="22"/>
                <w:lang w:eastAsia="en-ZA"/>
              </w:rPr>
              <w:tab/>
            </w:r>
            <w:r w:rsidRPr="00262DDD">
              <w:rPr>
                <w:rStyle w:val="Hyperlink"/>
                <w:noProof/>
              </w:rPr>
              <w:t>Objectives of the study</w:t>
            </w:r>
            <w:r>
              <w:rPr>
                <w:noProof/>
                <w:webHidden/>
              </w:rPr>
              <w:tab/>
            </w:r>
            <w:r>
              <w:rPr>
                <w:noProof/>
                <w:webHidden/>
              </w:rPr>
              <w:fldChar w:fldCharType="begin"/>
            </w:r>
            <w:r>
              <w:rPr>
                <w:noProof/>
                <w:webHidden/>
              </w:rPr>
              <w:instrText xml:space="preserve"> PAGEREF _Toc475554069 \h </w:instrText>
            </w:r>
            <w:r>
              <w:rPr>
                <w:noProof/>
                <w:webHidden/>
              </w:rPr>
            </w:r>
            <w:r>
              <w:rPr>
                <w:noProof/>
                <w:webHidden/>
              </w:rPr>
              <w:fldChar w:fldCharType="separate"/>
            </w:r>
            <w:r>
              <w:rPr>
                <w:noProof/>
                <w:webHidden/>
              </w:rPr>
              <w:t>3</w:t>
            </w:r>
            <w:r>
              <w:rPr>
                <w:noProof/>
                <w:webHidden/>
              </w:rPr>
              <w:fldChar w:fldCharType="end"/>
            </w:r>
          </w:hyperlink>
        </w:p>
        <w:p w14:paraId="2124708C" w14:textId="3719D6D9"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0" w:history="1">
            <w:r w:rsidRPr="00262DDD">
              <w:rPr>
                <w:rStyle w:val="Hyperlink"/>
                <w:noProof/>
              </w:rPr>
              <w:t>1.4.</w:t>
            </w:r>
            <w:r>
              <w:rPr>
                <w:rFonts w:asciiTheme="minorHAnsi" w:eastAsiaTheme="minorEastAsia" w:hAnsiTheme="minorHAnsi"/>
                <w:noProof/>
                <w:sz w:val="22"/>
                <w:lang w:eastAsia="en-ZA"/>
              </w:rPr>
              <w:tab/>
            </w:r>
            <w:r w:rsidRPr="00262DDD">
              <w:rPr>
                <w:rStyle w:val="Hyperlink"/>
                <w:noProof/>
              </w:rPr>
              <w:t>Key research questions</w:t>
            </w:r>
            <w:r>
              <w:rPr>
                <w:noProof/>
                <w:webHidden/>
              </w:rPr>
              <w:tab/>
            </w:r>
            <w:r>
              <w:rPr>
                <w:noProof/>
                <w:webHidden/>
              </w:rPr>
              <w:fldChar w:fldCharType="begin"/>
            </w:r>
            <w:r>
              <w:rPr>
                <w:noProof/>
                <w:webHidden/>
              </w:rPr>
              <w:instrText xml:space="preserve"> PAGEREF _Toc475554070 \h </w:instrText>
            </w:r>
            <w:r>
              <w:rPr>
                <w:noProof/>
                <w:webHidden/>
              </w:rPr>
            </w:r>
            <w:r>
              <w:rPr>
                <w:noProof/>
                <w:webHidden/>
              </w:rPr>
              <w:fldChar w:fldCharType="separate"/>
            </w:r>
            <w:r>
              <w:rPr>
                <w:noProof/>
                <w:webHidden/>
              </w:rPr>
              <w:t>4</w:t>
            </w:r>
            <w:r>
              <w:rPr>
                <w:noProof/>
                <w:webHidden/>
              </w:rPr>
              <w:fldChar w:fldCharType="end"/>
            </w:r>
          </w:hyperlink>
        </w:p>
        <w:p w14:paraId="0DFE5EF0" w14:textId="795ECAB6"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1" w:history="1">
            <w:r w:rsidRPr="00262DDD">
              <w:rPr>
                <w:rStyle w:val="Hyperlink"/>
                <w:noProof/>
              </w:rPr>
              <w:t>1.5.</w:t>
            </w:r>
            <w:r>
              <w:rPr>
                <w:rFonts w:asciiTheme="minorHAnsi" w:eastAsiaTheme="minorEastAsia" w:hAnsiTheme="minorHAnsi"/>
                <w:noProof/>
                <w:sz w:val="22"/>
                <w:lang w:eastAsia="en-ZA"/>
              </w:rPr>
              <w:tab/>
            </w:r>
            <w:r w:rsidRPr="00262DDD">
              <w:rPr>
                <w:rStyle w:val="Hyperlink"/>
                <w:noProof/>
              </w:rPr>
              <w:t>Outline of the dissertation</w:t>
            </w:r>
            <w:r>
              <w:rPr>
                <w:noProof/>
                <w:webHidden/>
              </w:rPr>
              <w:tab/>
            </w:r>
            <w:r>
              <w:rPr>
                <w:noProof/>
                <w:webHidden/>
              </w:rPr>
              <w:fldChar w:fldCharType="begin"/>
            </w:r>
            <w:r>
              <w:rPr>
                <w:noProof/>
                <w:webHidden/>
              </w:rPr>
              <w:instrText xml:space="preserve"> PAGEREF _Toc475554071 \h </w:instrText>
            </w:r>
            <w:r>
              <w:rPr>
                <w:noProof/>
                <w:webHidden/>
              </w:rPr>
            </w:r>
            <w:r>
              <w:rPr>
                <w:noProof/>
                <w:webHidden/>
              </w:rPr>
              <w:fldChar w:fldCharType="separate"/>
            </w:r>
            <w:r>
              <w:rPr>
                <w:noProof/>
                <w:webHidden/>
              </w:rPr>
              <w:t>4</w:t>
            </w:r>
            <w:r>
              <w:rPr>
                <w:noProof/>
                <w:webHidden/>
              </w:rPr>
              <w:fldChar w:fldCharType="end"/>
            </w:r>
          </w:hyperlink>
        </w:p>
        <w:p w14:paraId="728CD9E0" w14:textId="0F5A40AF"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2" w:history="1">
            <w:r w:rsidRPr="00262DDD">
              <w:rPr>
                <w:rStyle w:val="Hyperlink"/>
                <w:noProof/>
              </w:rPr>
              <w:t>1.6.</w:t>
            </w:r>
            <w:r>
              <w:rPr>
                <w:rFonts w:asciiTheme="minorHAnsi" w:eastAsiaTheme="minorEastAsia" w:hAnsiTheme="minorHAnsi"/>
                <w:noProof/>
                <w:sz w:val="22"/>
                <w:lang w:eastAsia="en-ZA"/>
              </w:rPr>
              <w:tab/>
            </w:r>
            <w:r w:rsidRPr="00262DDD">
              <w:rPr>
                <w:rStyle w:val="Hyperlink"/>
                <w:noProof/>
              </w:rPr>
              <w:t>Conclusion</w:t>
            </w:r>
            <w:r>
              <w:rPr>
                <w:noProof/>
                <w:webHidden/>
              </w:rPr>
              <w:tab/>
            </w:r>
            <w:r>
              <w:rPr>
                <w:noProof/>
                <w:webHidden/>
              </w:rPr>
              <w:fldChar w:fldCharType="begin"/>
            </w:r>
            <w:r>
              <w:rPr>
                <w:noProof/>
                <w:webHidden/>
              </w:rPr>
              <w:instrText xml:space="preserve"> PAGEREF _Toc475554072 \h </w:instrText>
            </w:r>
            <w:r>
              <w:rPr>
                <w:noProof/>
                <w:webHidden/>
              </w:rPr>
            </w:r>
            <w:r>
              <w:rPr>
                <w:noProof/>
                <w:webHidden/>
              </w:rPr>
              <w:fldChar w:fldCharType="separate"/>
            </w:r>
            <w:r>
              <w:rPr>
                <w:noProof/>
                <w:webHidden/>
              </w:rPr>
              <w:t>5</w:t>
            </w:r>
            <w:r>
              <w:rPr>
                <w:noProof/>
                <w:webHidden/>
              </w:rPr>
              <w:fldChar w:fldCharType="end"/>
            </w:r>
          </w:hyperlink>
        </w:p>
        <w:p w14:paraId="208F6B86" w14:textId="3385EBDC" w:rsidR="00514456" w:rsidRDefault="00514456">
          <w:pPr>
            <w:pStyle w:val="TOC2"/>
            <w:tabs>
              <w:tab w:val="right" w:leader="dot" w:pos="9350"/>
            </w:tabs>
            <w:rPr>
              <w:rFonts w:asciiTheme="minorHAnsi" w:eastAsiaTheme="minorEastAsia" w:hAnsiTheme="minorHAnsi"/>
              <w:noProof/>
              <w:sz w:val="22"/>
              <w:lang w:eastAsia="en-ZA"/>
            </w:rPr>
          </w:pPr>
          <w:hyperlink w:anchor="_Toc475554073" w:history="1">
            <w:r w:rsidRPr="00262DDD">
              <w:rPr>
                <w:rStyle w:val="Hyperlink"/>
                <w:rFonts w:eastAsia="Calibri"/>
                <w:noProof/>
                <w:lang w:val="en-GB"/>
              </w:rPr>
              <w:t>CHAPTER TWO</w:t>
            </w:r>
            <w:r>
              <w:rPr>
                <w:noProof/>
                <w:webHidden/>
              </w:rPr>
              <w:tab/>
            </w:r>
            <w:r>
              <w:rPr>
                <w:noProof/>
                <w:webHidden/>
              </w:rPr>
              <w:fldChar w:fldCharType="begin"/>
            </w:r>
            <w:r>
              <w:rPr>
                <w:noProof/>
                <w:webHidden/>
              </w:rPr>
              <w:instrText xml:space="preserve"> PAGEREF _Toc475554073 \h </w:instrText>
            </w:r>
            <w:r>
              <w:rPr>
                <w:noProof/>
                <w:webHidden/>
              </w:rPr>
            </w:r>
            <w:r>
              <w:rPr>
                <w:noProof/>
                <w:webHidden/>
              </w:rPr>
              <w:fldChar w:fldCharType="separate"/>
            </w:r>
            <w:r>
              <w:rPr>
                <w:noProof/>
                <w:webHidden/>
              </w:rPr>
              <w:t>6</w:t>
            </w:r>
            <w:r>
              <w:rPr>
                <w:noProof/>
                <w:webHidden/>
              </w:rPr>
              <w:fldChar w:fldCharType="end"/>
            </w:r>
          </w:hyperlink>
        </w:p>
        <w:p w14:paraId="391CC4FA" w14:textId="2529F3EE" w:rsidR="00514456" w:rsidRDefault="00514456">
          <w:pPr>
            <w:pStyle w:val="TOC2"/>
            <w:tabs>
              <w:tab w:val="left" w:pos="660"/>
              <w:tab w:val="right" w:leader="dot" w:pos="9350"/>
            </w:tabs>
            <w:rPr>
              <w:rFonts w:asciiTheme="minorHAnsi" w:eastAsiaTheme="minorEastAsia" w:hAnsiTheme="minorHAnsi"/>
              <w:noProof/>
              <w:sz w:val="22"/>
              <w:lang w:eastAsia="en-ZA"/>
            </w:rPr>
          </w:pPr>
          <w:hyperlink w:anchor="_Toc475554074" w:history="1">
            <w:r w:rsidRPr="00262DDD">
              <w:rPr>
                <w:rStyle w:val="Hyperlink"/>
                <w:rFonts w:eastAsia="Calibri"/>
                <w:noProof/>
                <w:lang w:val="en-GB"/>
              </w:rPr>
              <w:t>2.</w:t>
            </w:r>
            <w:r>
              <w:rPr>
                <w:rFonts w:asciiTheme="minorHAnsi" w:eastAsiaTheme="minorEastAsia" w:hAnsiTheme="minorHAnsi"/>
                <w:noProof/>
                <w:sz w:val="22"/>
                <w:lang w:eastAsia="en-ZA"/>
              </w:rPr>
              <w:tab/>
            </w:r>
            <w:r w:rsidRPr="00262DDD">
              <w:rPr>
                <w:rStyle w:val="Hyperlink"/>
                <w:rFonts w:eastAsia="Calibri"/>
                <w:noProof/>
                <w:lang w:val="en-GB"/>
              </w:rPr>
              <w:t>LITERATURE REVIEW</w:t>
            </w:r>
            <w:r>
              <w:rPr>
                <w:noProof/>
                <w:webHidden/>
              </w:rPr>
              <w:tab/>
            </w:r>
            <w:r>
              <w:rPr>
                <w:noProof/>
                <w:webHidden/>
              </w:rPr>
              <w:fldChar w:fldCharType="begin"/>
            </w:r>
            <w:r>
              <w:rPr>
                <w:noProof/>
                <w:webHidden/>
              </w:rPr>
              <w:instrText xml:space="preserve"> PAGEREF _Toc475554074 \h </w:instrText>
            </w:r>
            <w:r>
              <w:rPr>
                <w:noProof/>
                <w:webHidden/>
              </w:rPr>
            </w:r>
            <w:r>
              <w:rPr>
                <w:noProof/>
                <w:webHidden/>
              </w:rPr>
              <w:fldChar w:fldCharType="separate"/>
            </w:r>
            <w:r>
              <w:rPr>
                <w:noProof/>
                <w:webHidden/>
              </w:rPr>
              <w:t>6</w:t>
            </w:r>
            <w:r>
              <w:rPr>
                <w:noProof/>
                <w:webHidden/>
              </w:rPr>
              <w:fldChar w:fldCharType="end"/>
            </w:r>
          </w:hyperlink>
        </w:p>
        <w:p w14:paraId="1FBD87BC" w14:textId="77EEA0B1"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5" w:history="1">
            <w:r w:rsidRPr="00262DDD">
              <w:rPr>
                <w:rStyle w:val="Hyperlink"/>
                <w:rFonts w:eastAsia="Calibri"/>
                <w:noProof/>
                <w:lang w:val="en-GB"/>
              </w:rPr>
              <w:t>2.1.</w:t>
            </w:r>
            <w:r>
              <w:rPr>
                <w:rFonts w:asciiTheme="minorHAnsi" w:eastAsiaTheme="minorEastAsia" w:hAnsiTheme="minorHAnsi"/>
                <w:noProof/>
                <w:sz w:val="22"/>
                <w:lang w:eastAsia="en-ZA"/>
              </w:rPr>
              <w:tab/>
            </w:r>
            <w:r w:rsidRPr="00262DDD">
              <w:rPr>
                <w:rStyle w:val="Hyperlink"/>
                <w:rFonts w:eastAsia="Calibri"/>
                <w:noProof/>
                <w:lang w:val="en-GB"/>
              </w:rPr>
              <w:t>Introduction</w:t>
            </w:r>
            <w:r>
              <w:rPr>
                <w:noProof/>
                <w:webHidden/>
              </w:rPr>
              <w:tab/>
            </w:r>
            <w:r>
              <w:rPr>
                <w:noProof/>
                <w:webHidden/>
              </w:rPr>
              <w:fldChar w:fldCharType="begin"/>
            </w:r>
            <w:r>
              <w:rPr>
                <w:noProof/>
                <w:webHidden/>
              </w:rPr>
              <w:instrText xml:space="preserve"> PAGEREF _Toc475554075 \h </w:instrText>
            </w:r>
            <w:r>
              <w:rPr>
                <w:noProof/>
                <w:webHidden/>
              </w:rPr>
            </w:r>
            <w:r>
              <w:rPr>
                <w:noProof/>
                <w:webHidden/>
              </w:rPr>
              <w:fldChar w:fldCharType="separate"/>
            </w:r>
            <w:r>
              <w:rPr>
                <w:noProof/>
                <w:webHidden/>
              </w:rPr>
              <w:t>6</w:t>
            </w:r>
            <w:r>
              <w:rPr>
                <w:noProof/>
                <w:webHidden/>
              </w:rPr>
              <w:fldChar w:fldCharType="end"/>
            </w:r>
          </w:hyperlink>
        </w:p>
        <w:p w14:paraId="450CF3C4" w14:textId="2D438CBC"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6" w:history="1">
            <w:r w:rsidRPr="00262DDD">
              <w:rPr>
                <w:rStyle w:val="Hyperlink"/>
                <w:rFonts w:eastAsia="Calibri"/>
                <w:noProof/>
                <w:lang w:val="en-GB"/>
              </w:rPr>
              <w:t>2.2.</w:t>
            </w:r>
            <w:r>
              <w:rPr>
                <w:rFonts w:asciiTheme="minorHAnsi" w:eastAsiaTheme="minorEastAsia" w:hAnsiTheme="minorHAnsi"/>
                <w:noProof/>
                <w:sz w:val="22"/>
                <w:lang w:eastAsia="en-ZA"/>
              </w:rPr>
              <w:tab/>
            </w:r>
            <w:r w:rsidRPr="00262DDD">
              <w:rPr>
                <w:rStyle w:val="Hyperlink"/>
                <w:rFonts w:eastAsia="Calibri"/>
                <w:noProof/>
                <w:lang w:val="en-GB"/>
              </w:rPr>
              <w:t>Forms of school-based violence</w:t>
            </w:r>
            <w:r>
              <w:rPr>
                <w:noProof/>
                <w:webHidden/>
              </w:rPr>
              <w:tab/>
            </w:r>
            <w:r>
              <w:rPr>
                <w:noProof/>
                <w:webHidden/>
              </w:rPr>
              <w:fldChar w:fldCharType="begin"/>
            </w:r>
            <w:r>
              <w:rPr>
                <w:noProof/>
                <w:webHidden/>
              </w:rPr>
              <w:instrText xml:space="preserve"> PAGEREF _Toc475554076 \h </w:instrText>
            </w:r>
            <w:r>
              <w:rPr>
                <w:noProof/>
                <w:webHidden/>
              </w:rPr>
            </w:r>
            <w:r>
              <w:rPr>
                <w:noProof/>
                <w:webHidden/>
              </w:rPr>
              <w:fldChar w:fldCharType="separate"/>
            </w:r>
            <w:r>
              <w:rPr>
                <w:noProof/>
                <w:webHidden/>
              </w:rPr>
              <w:t>6</w:t>
            </w:r>
            <w:r>
              <w:rPr>
                <w:noProof/>
                <w:webHidden/>
              </w:rPr>
              <w:fldChar w:fldCharType="end"/>
            </w:r>
          </w:hyperlink>
        </w:p>
        <w:p w14:paraId="1CF07016" w14:textId="3F05B045"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7" w:history="1">
            <w:r w:rsidRPr="00262DDD">
              <w:rPr>
                <w:rStyle w:val="Hyperlink"/>
                <w:rFonts w:eastAsia="Calibri"/>
                <w:noProof/>
                <w:lang w:val="en-GB"/>
              </w:rPr>
              <w:t>2.3.</w:t>
            </w:r>
            <w:r>
              <w:rPr>
                <w:rFonts w:asciiTheme="minorHAnsi" w:eastAsiaTheme="minorEastAsia" w:hAnsiTheme="minorHAnsi"/>
                <w:noProof/>
                <w:sz w:val="22"/>
                <w:lang w:eastAsia="en-ZA"/>
              </w:rPr>
              <w:tab/>
            </w:r>
            <w:r w:rsidRPr="00262DDD">
              <w:rPr>
                <w:rStyle w:val="Hyperlink"/>
                <w:rFonts w:eastAsia="Calibri"/>
                <w:noProof/>
                <w:lang w:val="en-GB"/>
              </w:rPr>
              <w:t>School violence as Global phenomena</w:t>
            </w:r>
            <w:r>
              <w:rPr>
                <w:noProof/>
                <w:webHidden/>
              </w:rPr>
              <w:tab/>
            </w:r>
            <w:r>
              <w:rPr>
                <w:noProof/>
                <w:webHidden/>
              </w:rPr>
              <w:fldChar w:fldCharType="begin"/>
            </w:r>
            <w:r>
              <w:rPr>
                <w:noProof/>
                <w:webHidden/>
              </w:rPr>
              <w:instrText xml:space="preserve"> PAGEREF _Toc475554077 \h </w:instrText>
            </w:r>
            <w:r>
              <w:rPr>
                <w:noProof/>
                <w:webHidden/>
              </w:rPr>
            </w:r>
            <w:r>
              <w:rPr>
                <w:noProof/>
                <w:webHidden/>
              </w:rPr>
              <w:fldChar w:fldCharType="separate"/>
            </w:r>
            <w:r>
              <w:rPr>
                <w:noProof/>
                <w:webHidden/>
              </w:rPr>
              <w:t>7</w:t>
            </w:r>
            <w:r>
              <w:rPr>
                <w:noProof/>
                <w:webHidden/>
              </w:rPr>
              <w:fldChar w:fldCharType="end"/>
            </w:r>
          </w:hyperlink>
        </w:p>
        <w:p w14:paraId="4F08B337" w14:textId="12962ADE" w:rsidR="00514456" w:rsidRDefault="00514456">
          <w:pPr>
            <w:pStyle w:val="TOC3"/>
            <w:tabs>
              <w:tab w:val="left" w:pos="1320"/>
              <w:tab w:val="right" w:leader="dot" w:pos="9350"/>
            </w:tabs>
            <w:rPr>
              <w:rFonts w:asciiTheme="minorHAnsi" w:eastAsiaTheme="minorEastAsia" w:hAnsiTheme="minorHAnsi"/>
              <w:noProof/>
              <w:sz w:val="22"/>
              <w:lang w:eastAsia="en-ZA"/>
            </w:rPr>
          </w:pPr>
          <w:hyperlink w:anchor="_Toc475554078" w:history="1">
            <w:r w:rsidRPr="00262DDD">
              <w:rPr>
                <w:rStyle w:val="Hyperlink"/>
                <w:rFonts w:eastAsia="Calibri"/>
                <w:noProof/>
                <w:lang w:val="en-GB"/>
              </w:rPr>
              <w:t>2.3.1.</w:t>
            </w:r>
            <w:r>
              <w:rPr>
                <w:rFonts w:asciiTheme="minorHAnsi" w:eastAsiaTheme="minorEastAsia" w:hAnsiTheme="minorHAnsi"/>
                <w:noProof/>
                <w:sz w:val="22"/>
                <w:lang w:eastAsia="en-ZA"/>
              </w:rPr>
              <w:tab/>
            </w:r>
            <w:r w:rsidRPr="00262DDD">
              <w:rPr>
                <w:rStyle w:val="Hyperlink"/>
                <w:rFonts w:eastAsia="Calibri"/>
                <w:noProof/>
                <w:lang w:val="en-GB"/>
              </w:rPr>
              <w:t xml:space="preserve">International </w:t>
            </w:r>
            <w:r w:rsidRPr="00262DDD">
              <w:rPr>
                <w:rStyle w:val="Hyperlink"/>
                <w:noProof/>
              </w:rPr>
              <w:t>surveys</w:t>
            </w:r>
            <w:r w:rsidRPr="00262DDD">
              <w:rPr>
                <w:rStyle w:val="Hyperlink"/>
                <w:rFonts w:eastAsia="Calibri"/>
                <w:noProof/>
                <w:lang w:val="en-GB"/>
              </w:rPr>
              <w:t xml:space="preserve"> focusing on the nature and extent of school-based violence</w:t>
            </w:r>
            <w:r>
              <w:rPr>
                <w:noProof/>
                <w:webHidden/>
              </w:rPr>
              <w:tab/>
            </w:r>
            <w:r>
              <w:rPr>
                <w:noProof/>
                <w:webHidden/>
              </w:rPr>
              <w:fldChar w:fldCharType="begin"/>
            </w:r>
            <w:r>
              <w:rPr>
                <w:noProof/>
                <w:webHidden/>
              </w:rPr>
              <w:instrText xml:space="preserve"> PAGEREF _Toc475554078 \h </w:instrText>
            </w:r>
            <w:r>
              <w:rPr>
                <w:noProof/>
                <w:webHidden/>
              </w:rPr>
            </w:r>
            <w:r>
              <w:rPr>
                <w:noProof/>
                <w:webHidden/>
              </w:rPr>
              <w:fldChar w:fldCharType="separate"/>
            </w:r>
            <w:r>
              <w:rPr>
                <w:noProof/>
                <w:webHidden/>
              </w:rPr>
              <w:t>7</w:t>
            </w:r>
            <w:r>
              <w:rPr>
                <w:noProof/>
                <w:webHidden/>
              </w:rPr>
              <w:fldChar w:fldCharType="end"/>
            </w:r>
          </w:hyperlink>
        </w:p>
        <w:p w14:paraId="1BD019CD" w14:textId="7DD0F057"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79" w:history="1">
            <w:r w:rsidRPr="00262DDD">
              <w:rPr>
                <w:rStyle w:val="Hyperlink"/>
                <w:rFonts w:eastAsia="Calibri"/>
                <w:noProof/>
                <w:lang w:val="en-GB"/>
              </w:rPr>
              <w:t>2.4.</w:t>
            </w:r>
            <w:r>
              <w:rPr>
                <w:rFonts w:asciiTheme="minorHAnsi" w:eastAsiaTheme="minorEastAsia" w:hAnsiTheme="minorHAnsi"/>
                <w:noProof/>
                <w:sz w:val="22"/>
                <w:lang w:eastAsia="en-ZA"/>
              </w:rPr>
              <w:tab/>
            </w:r>
            <w:r w:rsidRPr="00262DDD">
              <w:rPr>
                <w:rStyle w:val="Hyperlink"/>
                <w:rFonts w:eastAsia="Calibri"/>
                <w:noProof/>
                <w:lang w:val="en-GB"/>
              </w:rPr>
              <w:t>Nature and extent of school-based violence in South African high schools</w:t>
            </w:r>
            <w:r>
              <w:rPr>
                <w:noProof/>
                <w:webHidden/>
              </w:rPr>
              <w:tab/>
            </w:r>
            <w:r>
              <w:rPr>
                <w:noProof/>
                <w:webHidden/>
              </w:rPr>
              <w:fldChar w:fldCharType="begin"/>
            </w:r>
            <w:r>
              <w:rPr>
                <w:noProof/>
                <w:webHidden/>
              </w:rPr>
              <w:instrText xml:space="preserve"> PAGEREF _Toc475554079 \h </w:instrText>
            </w:r>
            <w:r>
              <w:rPr>
                <w:noProof/>
                <w:webHidden/>
              </w:rPr>
            </w:r>
            <w:r>
              <w:rPr>
                <w:noProof/>
                <w:webHidden/>
              </w:rPr>
              <w:fldChar w:fldCharType="separate"/>
            </w:r>
            <w:r>
              <w:rPr>
                <w:noProof/>
                <w:webHidden/>
              </w:rPr>
              <w:t>10</w:t>
            </w:r>
            <w:r>
              <w:rPr>
                <w:noProof/>
                <w:webHidden/>
              </w:rPr>
              <w:fldChar w:fldCharType="end"/>
            </w:r>
          </w:hyperlink>
        </w:p>
        <w:p w14:paraId="197A98A1" w14:textId="75013CBC"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0" w:history="1">
            <w:r w:rsidRPr="00262DDD">
              <w:rPr>
                <w:rStyle w:val="Hyperlink"/>
                <w:rFonts w:eastAsia="Calibri"/>
                <w:noProof/>
              </w:rPr>
              <w:t>2.5.</w:t>
            </w:r>
            <w:r>
              <w:rPr>
                <w:rFonts w:asciiTheme="minorHAnsi" w:eastAsiaTheme="minorEastAsia" w:hAnsiTheme="minorHAnsi"/>
                <w:noProof/>
                <w:sz w:val="22"/>
                <w:lang w:eastAsia="en-ZA"/>
              </w:rPr>
              <w:tab/>
            </w:r>
            <w:r w:rsidRPr="00262DDD">
              <w:rPr>
                <w:rStyle w:val="Hyperlink"/>
                <w:rFonts w:eastAsia="Calibri"/>
                <w:noProof/>
              </w:rPr>
              <w:t>Small-scale studies focusing on teachers’ perceptions concerning violence in South African Schools</w:t>
            </w:r>
            <w:r>
              <w:rPr>
                <w:noProof/>
                <w:webHidden/>
              </w:rPr>
              <w:tab/>
            </w:r>
            <w:r>
              <w:rPr>
                <w:noProof/>
                <w:webHidden/>
              </w:rPr>
              <w:fldChar w:fldCharType="begin"/>
            </w:r>
            <w:r>
              <w:rPr>
                <w:noProof/>
                <w:webHidden/>
              </w:rPr>
              <w:instrText xml:space="preserve"> PAGEREF _Toc475554080 \h </w:instrText>
            </w:r>
            <w:r>
              <w:rPr>
                <w:noProof/>
                <w:webHidden/>
              </w:rPr>
            </w:r>
            <w:r>
              <w:rPr>
                <w:noProof/>
                <w:webHidden/>
              </w:rPr>
              <w:fldChar w:fldCharType="separate"/>
            </w:r>
            <w:r>
              <w:rPr>
                <w:noProof/>
                <w:webHidden/>
              </w:rPr>
              <w:t>12</w:t>
            </w:r>
            <w:r>
              <w:rPr>
                <w:noProof/>
                <w:webHidden/>
              </w:rPr>
              <w:fldChar w:fldCharType="end"/>
            </w:r>
          </w:hyperlink>
        </w:p>
        <w:p w14:paraId="0F3E1316" w14:textId="343B9648"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1" w:history="1">
            <w:r w:rsidRPr="00262DDD">
              <w:rPr>
                <w:rStyle w:val="Hyperlink"/>
                <w:rFonts w:eastAsia="Calibri"/>
                <w:noProof/>
                <w:lang w:val="en-GB"/>
              </w:rPr>
              <w:t>2.6.</w:t>
            </w:r>
            <w:r>
              <w:rPr>
                <w:rFonts w:asciiTheme="minorHAnsi" w:eastAsiaTheme="minorEastAsia" w:hAnsiTheme="minorHAnsi"/>
                <w:noProof/>
                <w:sz w:val="22"/>
                <w:lang w:eastAsia="en-ZA"/>
              </w:rPr>
              <w:tab/>
            </w:r>
            <w:r w:rsidRPr="00262DDD">
              <w:rPr>
                <w:rStyle w:val="Hyperlink"/>
                <w:rFonts w:eastAsia="Calibri"/>
                <w:noProof/>
                <w:lang w:val="en-GB"/>
              </w:rPr>
              <w:t>Causes of School Based Violence: The Social Ecological Model</w:t>
            </w:r>
            <w:r>
              <w:rPr>
                <w:noProof/>
                <w:webHidden/>
              </w:rPr>
              <w:tab/>
            </w:r>
            <w:r>
              <w:rPr>
                <w:noProof/>
                <w:webHidden/>
              </w:rPr>
              <w:fldChar w:fldCharType="begin"/>
            </w:r>
            <w:r>
              <w:rPr>
                <w:noProof/>
                <w:webHidden/>
              </w:rPr>
              <w:instrText xml:space="preserve"> PAGEREF _Toc475554081 \h </w:instrText>
            </w:r>
            <w:r>
              <w:rPr>
                <w:noProof/>
                <w:webHidden/>
              </w:rPr>
            </w:r>
            <w:r>
              <w:rPr>
                <w:noProof/>
                <w:webHidden/>
              </w:rPr>
              <w:fldChar w:fldCharType="separate"/>
            </w:r>
            <w:r>
              <w:rPr>
                <w:noProof/>
                <w:webHidden/>
              </w:rPr>
              <w:t>14</w:t>
            </w:r>
            <w:r>
              <w:rPr>
                <w:noProof/>
                <w:webHidden/>
              </w:rPr>
              <w:fldChar w:fldCharType="end"/>
            </w:r>
          </w:hyperlink>
        </w:p>
        <w:p w14:paraId="5B6EE81D" w14:textId="053CE4EC"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2" w:history="1">
            <w:r w:rsidRPr="00262DDD">
              <w:rPr>
                <w:rStyle w:val="Hyperlink"/>
                <w:rFonts w:eastAsia="Calibri"/>
                <w:noProof/>
              </w:rPr>
              <w:t>2.7.</w:t>
            </w:r>
            <w:r>
              <w:rPr>
                <w:rFonts w:asciiTheme="minorHAnsi" w:eastAsiaTheme="minorEastAsia" w:hAnsiTheme="minorHAnsi"/>
                <w:noProof/>
                <w:sz w:val="22"/>
                <w:lang w:eastAsia="en-ZA"/>
              </w:rPr>
              <w:tab/>
            </w:r>
            <w:r w:rsidRPr="00262DDD">
              <w:rPr>
                <w:rStyle w:val="Hyperlink"/>
                <w:rFonts w:eastAsia="Calibri"/>
                <w:noProof/>
              </w:rPr>
              <w:t>South African school safety model to deal with violence at schools</w:t>
            </w:r>
            <w:r>
              <w:rPr>
                <w:noProof/>
                <w:webHidden/>
              </w:rPr>
              <w:tab/>
            </w:r>
            <w:r>
              <w:rPr>
                <w:noProof/>
                <w:webHidden/>
              </w:rPr>
              <w:fldChar w:fldCharType="begin"/>
            </w:r>
            <w:r>
              <w:rPr>
                <w:noProof/>
                <w:webHidden/>
              </w:rPr>
              <w:instrText xml:space="preserve"> PAGEREF _Toc475554082 \h </w:instrText>
            </w:r>
            <w:r>
              <w:rPr>
                <w:noProof/>
                <w:webHidden/>
              </w:rPr>
            </w:r>
            <w:r>
              <w:rPr>
                <w:noProof/>
                <w:webHidden/>
              </w:rPr>
              <w:fldChar w:fldCharType="separate"/>
            </w:r>
            <w:r>
              <w:rPr>
                <w:noProof/>
                <w:webHidden/>
              </w:rPr>
              <w:t>18</w:t>
            </w:r>
            <w:r>
              <w:rPr>
                <w:noProof/>
                <w:webHidden/>
              </w:rPr>
              <w:fldChar w:fldCharType="end"/>
            </w:r>
          </w:hyperlink>
        </w:p>
        <w:p w14:paraId="48CB986C" w14:textId="48D762DD"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3" w:history="1">
            <w:r w:rsidRPr="00262DDD">
              <w:rPr>
                <w:rStyle w:val="Hyperlink"/>
                <w:rFonts w:eastAsia="Calibri"/>
                <w:noProof/>
                <w:lang w:val="en-GB"/>
              </w:rPr>
              <w:t>2.8.</w:t>
            </w:r>
            <w:r>
              <w:rPr>
                <w:rFonts w:asciiTheme="minorHAnsi" w:eastAsiaTheme="minorEastAsia" w:hAnsiTheme="minorHAnsi"/>
                <w:noProof/>
                <w:sz w:val="22"/>
                <w:lang w:eastAsia="en-ZA"/>
              </w:rPr>
              <w:tab/>
            </w:r>
            <w:r w:rsidRPr="00262DDD">
              <w:rPr>
                <w:rStyle w:val="Hyperlink"/>
                <w:rFonts w:eastAsia="Calibri"/>
                <w:noProof/>
                <w:lang w:val="en-GB"/>
              </w:rPr>
              <w:t>The South African legislative framework concerned with safety in schools</w:t>
            </w:r>
            <w:r>
              <w:rPr>
                <w:noProof/>
                <w:webHidden/>
              </w:rPr>
              <w:tab/>
            </w:r>
            <w:r>
              <w:rPr>
                <w:noProof/>
                <w:webHidden/>
              </w:rPr>
              <w:fldChar w:fldCharType="begin"/>
            </w:r>
            <w:r>
              <w:rPr>
                <w:noProof/>
                <w:webHidden/>
              </w:rPr>
              <w:instrText xml:space="preserve"> PAGEREF _Toc475554083 \h </w:instrText>
            </w:r>
            <w:r>
              <w:rPr>
                <w:noProof/>
                <w:webHidden/>
              </w:rPr>
            </w:r>
            <w:r>
              <w:rPr>
                <w:noProof/>
                <w:webHidden/>
              </w:rPr>
              <w:fldChar w:fldCharType="separate"/>
            </w:r>
            <w:r>
              <w:rPr>
                <w:noProof/>
                <w:webHidden/>
              </w:rPr>
              <w:t>19</w:t>
            </w:r>
            <w:r>
              <w:rPr>
                <w:noProof/>
                <w:webHidden/>
              </w:rPr>
              <w:fldChar w:fldCharType="end"/>
            </w:r>
          </w:hyperlink>
        </w:p>
        <w:p w14:paraId="45A332B0" w14:textId="5A187356"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4" w:history="1">
            <w:r w:rsidRPr="00262DDD">
              <w:rPr>
                <w:rStyle w:val="Hyperlink"/>
                <w:rFonts w:eastAsia="Calibri"/>
                <w:noProof/>
                <w:lang w:val="en-GB"/>
              </w:rPr>
              <w:t>2.9.</w:t>
            </w:r>
            <w:r>
              <w:rPr>
                <w:rFonts w:asciiTheme="minorHAnsi" w:eastAsiaTheme="minorEastAsia" w:hAnsiTheme="minorHAnsi"/>
                <w:noProof/>
                <w:sz w:val="22"/>
                <w:lang w:eastAsia="en-ZA"/>
              </w:rPr>
              <w:tab/>
            </w:r>
            <w:r w:rsidRPr="00262DDD">
              <w:rPr>
                <w:rStyle w:val="Hyperlink"/>
                <w:rFonts w:eastAsia="Calibri"/>
                <w:noProof/>
                <w:lang w:val="en-GB"/>
              </w:rPr>
              <w:t>Conclusion</w:t>
            </w:r>
            <w:r>
              <w:rPr>
                <w:noProof/>
                <w:webHidden/>
              </w:rPr>
              <w:tab/>
            </w:r>
            <w:r>
              <w:rPr>
                <w:noProof/>
                <w:webHidden/>
              </w:rPr>
              <w:fldChar w:fldCharType="begin"/>
            </w:r>
            <w:r>
              <w:rPr>
                <w:noProof/>
                <w:webHidden/>
              </w:rPr>
              <w:instrText xml:space="preserve"> PAGEREF _Toc475554084 \h </w:instrText>
            </w:r>
            <w:r>
              <w:rPr>
                <w:noProof/>
                <w:webHidden/>
              </w:rPr>
            </w:r>
            <w:r>
              <w:rPr>
                <w:noProof/>
                <w:webHidden/>
              </w:rPr>
              <w:fldChar w:fldCharType="separate"/>
            </w:r>
            <w:r>
              <w:rPr>
                <w:noProof/>
                <w:webHidden/>
              </w:rPr>
              <w:t>21</w:t>
            </w:r>
            <w:r>
              <w:rPr>
                <w:noProof/>
                <w:webHidden/>
              </w:rPr>
              <w:fldChar w:fldCharType="end"/>
            </w:r>
          </w:hyperlink>
        </w:p>
        <w:p w14:paraId="20DC6068" w14:textId="09B6162A" w:rsidR="00514456" w:rsidRDefault="00514456">
          <w:pPr>
            <w:pStyle w:val="TOC1"/>
            <w:tabs>
              <w:tab w:val="right" w:leader="dot" w:pos="9350"/>
            </w:tabs>
            <w:rPr>
              <w:rFonts w:asciiTheme="minorHAnsi" w:eastAsiaTheme="minorEastAsia" w:hAnsiTheme="minorHAnsi"/>
              <w:noProof/>
              <w:sz w:val="22"/>
              <w:lang w:eastAsia="en-ZA"/>
            </w:rPr>
          </w:pPr>
          <w:hyperlink w:anchor="_Toc475554085" w:history="1">
            <w:r w:rsidRPr="00262DDD">
              <w:rPr>
                <w:rStyle w:val="Hyperlink"/>
                <w:rFonts w:eastAsia="Calibri"/>
                <w:noProof/>
                <w:lang w:val="en-GB"/>
              </w:rPr>
              <w:t>CHAPTER THREE</w:t>
            </w:r>
            <w:r>
              <w:rPr>
                <w:noProof/>
                <w:webHidden/>
              </w:rPr>
              <w:tab/>
            </w:r>
            <w:r>
              <w:rPr>
                <w:noProof/>
                <w:webHidden/>
              </w:rPr>
              <w:fldChar w:fldCharType="begin"/>
            </w:r>
            <w:r>
              <w:rPr>
                <w:noProof/>
                <w:webHidden/>
              </w:rPr>
              <w:instrText xml:space="preserve"> PAGEREF _Toc475554085 \h </w:instrText>
            </w:r>
            <w:r>
              <w:rPr>
                <w:noProof/>
                <w:webHidden/>
              </w:rPr>
            </w:r>
            <w:r>
              <w:rPr>
                <w:noProof/>
                <w:webHidden/>
              </w:rPr>
              <w:fldChar w:fldCharType="separate"/>
            </w:r>
            <w:r>
              <w:rPr>
                <w:noProof/>
                <w:webHidden/>
              </w:rPr>
              <w:t>23</w:t>
            </w:r>
            <w:r>
              <w:rPr>
                <w:noProof/>
                <w:webHidden/>
              </w:rPr>
              <w:fldChar w:fldCharType="end"/>
            </w:r>
          </w:hyperlink>
        </w:p>
        <w:p w14:paraId="416B40C9" w14:textId="2ED60278" w:rsidR="00514456" w:rsidRDefault="00514456">
          <w:pPr>
            <w:pStyle w:val="TOC1"/>
            <w:tabs>
              <w:tab w:val="left" w:pos="440"/>
              <w:tab w:val="right" w:leader="dot" w:pos="9350"/>
            </w:tabs>
            <w:rPr>
              <w:rFonts w:asciiTheme="minorHAnsi" w:eastAsiaTheme="minorEastAsia" w:hAnsiTheme="minorHAnsi"/>
              <w:noProof/>
              <w:sz w:val="22"/>
              <w:lang w:eastAsia="en-ZA"/>
            </w:rPr>
          </w:pPr>
          <w:hyperlink w:anchor="_Toc475554086" w:history="1">
            <w:r w:rsidRPr="00262DDD">
              <w:rPr>
                <w:rStyle w:val="Hyperlink"/>
                <w:rFonts w:eastAsia="Calibri"/>
                <w:noProof/>
                <w:lang w:val="en-GB"/>
              </w:rPr>
              <w:t>3.</w:t>
            </w:r>
            <w:r>
              <w:rPr>
                <w:rFonts w:asciiTheme="minorHAnsi" w:eastAsiaTheme="minorEastAsia" w:hAnsiTheme="minorHAnsi"/>
                <w:noProof/>
                <w:sz w:val="22"/>
                <w:lang w:eastAsia="en-ZA"/>
              </w:rPr>
              <w:tab/>
            </w:r>
            <w:r w:rsidRPr="00262DDD">
              <w:rPr>
                <w:rStyle w:val="Hyperlink"/>
                <w:rFonts w:eastAsia="Calibri"/>
                <w:noProof/>
                <w:lang w:val="en-GB"/>
              </w:rPr>
              <w:t>THEORETICAL FRAMEWORK</w:t>
            </w:r>
            <w:r>
              <w:rPr>
                <w:noProof/>
                <w:webHidden/>
              </w:rPr>
              <w:tab/>
            </w:r>
            <w:r>
              <w:rPr>
                <w:noProof/>
                <w:webHidden/>
              </w:rPr>
              <w:fldChar w:fldCharType="begin"/>
            </w:r>
            <w:r>
              <w:rPr>
                <w:noProof/>
                <w:webHidden/>
              </w:rPr>
              <w:instrText xml:space="preserve"> PAGEREF _Toc475554086 \h </w:instrText>
            </w:r>
            <w:r>
              <w:rPr>
                <w:noProof/>
                <w:webHidden/>
              </w:rPr>
            </w:r>
            <w:r>
              <w:rPr>
                <w:noProof/>
                <w:webHidden/>
              </w:rPr>
              <w:fldChar w:fldCharType="separate"/>
            </w:r>
            <w:r>
              <w:rPr>
                <w:noProof/>
                <w:webHidden/>
              </w:rPr>
              <w:t>23</w:t>
            </w:r>
            <w:r>
              <w:rPr>
                <w:noProof/>
                <w:webHidden/>
              </w:rPr>
              <w:fldChar w:fldCharType="end"/>
            </w:r>
          </w:hyperlink>
        </w:p>
        <w:p w14:paraId="4AA1320A" w14:textId="59480D54"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7" w:history="1">
            <w:r w:rsidRPr="00262DDD">
              <w:rPr>
                <w:rStyle w:val="Hyperlink"/>
                <w:rFonts w:eastAsia="Calibri"/>
                <w:noProof/>
                <w:lang w:val="en-GB"/>
              </w:rPr>
              <w:t>3.1.</w:t>
            </w:r>
            <w:r>
              <w:rPr>
                <w:rFonts w:asciiTheme="minorHAnsi" w:eastAsiaTheme="minorEastAsia" w:hAnsiTheme="minorHAnsi"/>
                <w:noProof/>
                <w:sz w:val="22"/>
                <w:lang w:eastAsia="en-ZA"/>
              </w:rPr>
              <w:tab/>
            </w:r>
            <w:r w:rsidRPr="00262DDD">
              <w:rPr>
                <w:rStyle w:val="Hyperlink"/>
                <w:rFonts w:eastAsia="Calibri"/>
                <w:noProof/>
                <w:lang w:val="en-GB"/>
              </w:rPr>
              <w:t>Introduction</w:t>
            </w:r>
            <w:r>
              <w:rPr>
                <w:noProof/>
                <w:webHidden/>
              </w:rPr>
              <w:tab/>
            </w:r>
            <w:r>
              <w:rPr>
                <w:noProof/>
                <w:webHidden/>
              </w:rPr>
              <w:fldChar w:fldCharType="begin"/>
            </w:r>
            <w:r>
              <w:rPr>
                <w:noProof/>
                <w:webHidden/>
              </w:rPr>
              <w:instrText xml:space="preserve"> PAGEREF _Toc475554087 \h </w:instrText>
            </w:r>
            <w:r>
              <w:rPr>
                <w:noProof/>
                <w:webHidden/>
              </w:rPr>
            </w:r>
            <w:r>
              <w:rPr>
                <w:noProof/>
                <w:webHidden/>
              </w:rPr>
              <w:fldChar w:fldCharType="separate"/>
            </w:r>
            <w:r>
              <w:rPr>
                <w:noProof/>
                <w:webHidden/>
              </w:rPr>
              <w:t>23</w:t>
            </w:r>
            <w:r>
              <w:rPr>
                <w:noProof/>
                <w:webHidden/>
              </w:rPr>
              <w:fldChar w:fldCharType="end"/>
            </w:r>
          </w:hyperlink>
        </w:p>
        <w:p w14:paraId="25098D5D" w14:textId="63E872E8"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88" w:history="1">
            <w:r w:rsidRPr="00262DDD">
              <w:rPr>
                <w:rStyle w:val="Hyperlink"/>
                <w:rFonts w:eastAsia="Calibri"/>
                <w:noProof/>
                <w:lang w:val="en-GB"/>
              </w:rPr>
              <w:t>3.2.</w:t>
            </w:r>
            <w:r>
              <w:rPr>
                <w:rFonts w:asciiTheme="minorHAnsi" w:eastAsiaTheme="minorEastAsia" w:hAnsiTheme="minorHAnsi"/>
                <w:noProof/>
                <w:sz w:val="22"/>
                <w:lang w:eastAsia="en-ZA"/>
              </w:rPr>
              <w:tab/>
            </w:r>
            <w:r w:rsidRPr="00262DDD">
              <w:rPr>
                <w:rStyle w:val="Hyperlink"/>
                <w:rFonts w:eastAsia="Calibri"/>
                <w:noProof/>
                <w:lang w:val="en-GB"/>
              </w:rPr>
              <w:t>Travis Hirschi’s (1969) Social Control Theory</w:t>
            </w:r>
            <w:r>
              <w:rPr>
                <w:noProof/>
                <w:webHidden/>
              </w:rPr>
              <w:tab/>
            </w:r>
            <w:r>
              <w:rPr>
                <w:noProof/>
                <w:webHidden/>
              </w:rPr>
              <w:fldChar w:fldCharType="begin"/>
            </w:r>
            <w:r>
              <w:rPr>
                <w:noProof/>
                <w:webHidden/>
              </w:rPr>
              <w:instrText xml:space="preserve"> PAGEREF _Toc475554088 \h </w:instrText>
            </w:r>
            <w:r>
              <w:rPr>
                <w:noProof/>
                <w:webHidden/>
              </w:rPr>
            </w:r>
            <w:r>
              <w:rPr>
                <w:noProof/>
                <w:webHidden/>
              </w:rPr>
              <w:fldChar w:fldCharType="separate"/>
            </w:r>
            <w:r>
              <w:rPr>
                <w:noProof/>
                <w:webHidden/>
              </w:rPr>
              <w:t>23</w:t>
            </w:r>
            <w:r>
              <w:rPr>
                <w:noProof/>
                <w:webHidden/>
              </w:rPr>
              <w:fldChar w:fldCharType="end"/>
            </w:r>
          </w:hyperlink>
        </w:p>
        <w:p w14:paraId="7A80F98E" w14:textId="3989B705" w:rsidR="00514456" w:rsidRDefault="00514456">
          <w:pPr>
            <w:pStyle w:val="TOC3"/>
            <w:tabs>
              <w:tab w:val="left" w:pos="1320"/>
              <w:tab w:val="right" w:leader="dot" w:pos="9350"/>
            </w:tabs>
            <w:rPr>
              <w:rFonts w:asciiTheme="minorHAnsi" w:eastAsiaTheme="minorEastAsia" w:hAnsiTheme="minorHAnsi"/>
              <w:noProof/>
              <w:sz w:val="22"/>
              <w:lang w:eastAsia="en-ZA"/>
            </w:rPr>
          </w:pPr>
          <w:hyperlink w:anchor="_Toc475554089" w:history="1">
            <w:r w:rsidRPr="00262DDD">
              <w:rPr>
                <w:rStyle w:val="Hyperlink"/>
                <w:rFonts w:eastAsia="Calibri"/>
                <w:noProof/>
              </w:rPr>
              <w:t>3.2.1.</w:t>
            </w:r>
            <w:r>
              <w:rPr>
                <w:rFonts w:asciiTheme="minorHAnsi" w:eastAsiaTheme="minorEastAsia" w:hAnsiTheme="minorHAnsi"/>
                <w:noProof/>
                <w:sz w:val="22"/>
                <w:lang w:eastAsia="en-ZA"/>
              </w:rPr>
              <w:tab/>
            </w:r>
            <w:r w:rsidRPr="00262DDD">
              <w:rPr>
                <w:rStyle w:val="Hyperlink"/>
                <w:rFonts w:eastAsia="Calibri"/>
                <w:noProof/>
              </w:rPr>
              <w:t>Evaluation of Hirschi’s (1969) social control theory to explain school-based violence</w:t>
            </w:r>
            <w:r>
              <w:rPr>
                <w:noProof/>
                <w:webHidden/>
              </w:rPr>
              <w:tab/>
            </w:r>
            <w:r>
              <w:rPr>
                <w:noProof/>
                <w:webHidden/>
              </w:rPr>
              <w:fldChar w:fldCharType="begin"/>
            </w:r>
            <w:r>
              <w:rPr>
                <w:noProof/>
                <w:webHidden/>
              </w:rPr>
              <w:instrText xml:space="preserve"> PAGEREF _Toc475554089 \h </w:instrText>
            </w:r>
            <w:r>
              <w:rPr>
                <w:noProof/>
                <w:webHidden/>
              </w:rPr>
            </w:r>
            <w:r>
              <w:rPr>
                <w:noProof/>
                <w:webHidden/>
              </w:rPr>
              <w:fldChar w:fldCharType="separate"/>
            </w:r>
            <w:r>
              <w:rPr>
                <w:noProof/>
                <w:webHidden/>
              </w:rPr>
              <w:t>25</w:t>
            </w:r>
            <w:r>
              <w:rPr>
                <w:noProof/>
                <w:webHidden/>
              </w:rPr>
              <w:fldChar w:fldCharType="end"/>
            </w:r>
          </w:hyperlink>
        </w:p>
        <w:p w14:paraId="40F2B572" w14:textId="1B87A7A4"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0" w:history="1">
            <w:r w:rsidRPr="00262DDD">
              <w:rPr>
                <w:rStyle w:val="Hyperlink"/>
                <w:rFonts w:eastAsia="Calibri"/>
                <w:noProof/>
              </w:rPr>
              <w:t>3.3.</w:t>
            </w:r>
            <w:r>
              <w:rPr>
                <w:rFonts w:asciiTheme="minorHAnsi" w:eastAsiaTheme="minorEastAsia" w:hAnsiTheme="minorHAnsi"/>
                <w:noProof/>
                <w:sz w:val="22"/>
                <w:lang w:eastAsia="en-ZA"/>
              </w:rPr>
              <w:tab/>
            </w:r>
            <w:r w:rsidRPr="00262DDD">
              <w:rPr>
                <w:rStyle w:val="Hyperlink"/>
                <w:rFonts w:eastAsia="Calibri"/>
                <w:noProof/>
              </w:rPr>
              <w:t>Elliot, Agenton and Canter (1979) Integrated Theoretical Perspective on Delinquent Behaviour</w:t>
            </w:r>
            <w:r>
              <w:rPr>
                <w:noProof/>
                <w:webHidden/>
              </w:rPr>
              <w:tab/>
            </w:r>
            <w:r>
              <w:rPr>
                <w:noProof/>
                <w:webHidden/>
              </w:rPr>
              <w:fldChar w:fldCharType="begin"/>
            </w:r>
            <w:r>
              <w:rPr>
                <w:noProof/>
                <w:webHidden/>
              </w:rPr>
              <w:instrText xml:space="preserve"> PAGEREF _Toc475554090 \h </w:instrText>
            </w:r>
            <w:r>
              <w:rPr>
                <w:noProof/>
                <w:webHidden/>
              </w:rPr>
            </w:r>
            <w:r>
              <w:rPr>
                <w:noProof/>
                <w:webHidden/>
              </w:rPr>
              <w:fldChar w:fldCharType="separate"/>
            </w:r>
            <w:r>
              <w:rPr>
                <w:noProof/>
                <w:webHidden/>
              </w:rPr>
              <w:t>26</w:t>
            </w:r>
            <w:r>
              <w:rPr>
                <w:noProof/>
                <w:webHidden/>
              </w:rPr>
              <w:fldChar w:fldCharType="end"/>
            </w:r>
          </w:hyperlink>
        </w:p>
        <w:p w14:paraId="3A27AFCE" w14:textId="10E37235" w:rsidR="00514456" w:rsidRDefault="00514456">
          <w:pPr>
            <w:pStyle w:val="TOC3"/>
            <w:tabs>
              <w:tab w:val="left" w:pos="1320"/>
              <w:tab w:val="right" w:leader="dot" w:pos="9350"/>
            </w:tabs>
            <w:rPr>
              <w:rFonts w:asciiTheme="minorHAnsi" w:eastAsiaTheme="minorEastAsia" w:hAnsiTheme="minorHAnsi"/>
              <w:noProof/>
              <w:sz w:val="22"/>
              <w:lang w:eastAsia="en-ZA"/>
            </w:rPr>
          </w:pPr>
          <w:hyperlink w:anchor="_Toc475554091" w:history="1">
            <w:r w:rsidRPr="00262DDD">
              <w:rPr>
                <w:rStyle w:val="Hyperlink"/>
                <w:rFonts w:eastAsia="Calibri"/>
                <w:noProof/>
              </w:rPr>
              <w:t>3.3.1.</w:t>
            </w:r>
            <w:r>
              <w:rPr>
                <w:rFonts w:asciiTheme="minorHAnsi" w:eastAsiaTheme="minorEastAsia" w:hAnsiTheme="minorHAnsi"/>
                <w:noProof/>
                <w:sz w:val="22"/>
                <w:lang w:eastAsia="en-ZA"/>
              </w:rPr>
              <w:tab/>
            </w:r>
            <w:r w:rsidRPr="00262DDD">
              <w:rPr>
                <w:rStyle w:val="Hyperlink"/>
                <w:rFonts w:eastAsia="Calibri"/>
                <w:noProof/>
              </w:rPr>
              <w:t>Evaluation of Elliot, Agenton and Canter (1979) Integrated Theoretical Perspective on Delinquent Behaviour</w:t>
            </w:r>
            <w:r>
              <w:rPr>
                <w:noProof/>
                <w:webHidden/>
              </w:rPr>
              <w:tab/>
            </w:r>
            <w:r>
              <w:rPr>
                <w:noProof/>
                <w:webHidden/>
              </w:rPr>
              <w:fldChar w:fldCharType="begin"/>
            </w:r>
            <w:r>
              <w:rPr>
                <w:noProof/>
                <w:webHidden/>
              </w:rPr>
              <w:instrText xml:space="preserve"> PAGEREF _Toc475554091 \h </w:instrText>
            </w:r>
            <w:r>
              <w:rPr>
                <w:noProof/>
                <w:webHidden/>
              </w:rPr>
            </w:r>
            <w:r>
              <w:rPr>
                <w:noProof/>
                <w:webHidden/>
              </w:rPr>
              <w:fldChar w:fldCharType="separate"/>
            </w:r>
            <w:r>
              <w:rPr>
                <w:noProof/>
                <w:webHidden/>
              </w:rPr>
              <w:t>27</w:t>
            </w:r>
            <w:r>
              <w:rPr>
                <w:noProof/>
                <w:webHidden/>
              </w:rPr>
              <w:fldChar w:fldCharType="end"/>
            </w:r>
          </w:hyperlink>
        </w:p>
        <w:p w14:paraId="1F904010" w14:textId="60ADDCF4"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2" w:history="1">
            <w:r w:rsidRPr="00262DDD">
              <w:rPr>
                <w:rStyle w:val="Hyperlink"/>
                <w:rFonts w:eastAsia="Calibri"/>
                <w:noProof/>
              </w:rPr>
              <w:t>3.4.</w:t>
            </w:r>
            <w:r>
              <w:rPr>
                <w:rFonts w:asciiTheme="minorHAnsi" w:eastAsiaTheme="minorEastAsia" w:hAnsiTheme="minorHAnsi"/>
                <w:noProof/>
                <w:sz w:val="22"/>
                <w:lang w:eastAsia="en-ZA"/>
              </w:rPr>
              <w:tab/>
            </w:r>
            <w:r w:rsidRPr="00262DDD">
              <w:rPr>
                <w:rStyle w:val="Hyperlink"/>
                <w:noProof/>
              </w:rPr>
              <w:t>Conclusion</w:t>
            </w:r>
            <w:r>
              <w:rPr>
                <w:noProof/>
                <w:webHidden/>
              </w:rPr>
              <w:tab/>
            </w:r>
            <w:r>
              <w:rPr>
                <w:noProof/>
                <w:webHidden/>
              </w:rPr>
              <w:fldChar w:fldCharType="begin"/>
            </w:r>
            <w:r>
              <w:rPr>
                <w:noProof/>
                <w:webHidden/>
              </w:rPr>
              <w:instrText xml:space="preserve"> PAGEREF _Toc475554092 \h </w:instrText>
            </w:r>
            <w:r>
              <w:rPr>
                <w:noProof/>
                <w:webHidden/>
              </w:rPr>
            </w:r>
            <w:r>
              <w:rPr>
                <w:noProof/>
                <w:webHidden/>
              </w:rPr>
              <w:fldChar w:fldCharType="separate"/>
            </w:r>
            <w:r>
              <w:rPr>
                <w:noProof/>
                <w:webHidden/>
              </w:rPr>
              <w:t>28</w:t>
            </w:r>
            <w:r>
              <w:rPr>
                <w:noProof/>
                <w:webHidden/>
              </w:rPr>
              <w:fldChar w:fldCharType="end"/>
            </w:r>
          </w:hyperlink>
        </w:p>
        <w:p w14:paraId="7BF67190" w14:textId="0F7C7710" w:rsidR="00514456" w:rsidRDefault="00514456">
          <w:pPr>
            <w:pStyle w:val="TOC1"/>
            <w:tabs>
              <w:tab w:val="right" w:leader="dot" w:pos="9350"/>
            </w:tabs>
            <w:rPr>
              <w:rFonts w:asciiTheme="minorHAnsi" w:eastAsiaTheme="minorEastAsia" w:hAnsiTheme="minorHAnsi"/>
              <w:noProof/>
              <w:sz w:val="22"/>
              <w:lang w:eastAsia="en-ZA"/>
            </w:rPr>
          </w:pPr>
          <w:hyperlink w:anchor="_Toc475554093" w:history="1">
            <w:r w:rsidRPr="00262DDD">
              <w:rPr>
                <w:rStyle w:val="Hyperlink"/>
                <w:rFonts w:eastAsia="Calibri"/>
                <w:noProof/>
                <w:lang w:val="en-GB"/>
              </w:rPr>
              <w:t>CHAPTER FOUR</w:t>
            </w:r>
            <w:r>
              <w:rPr>
                <w:noProof/>
                <w:webHidden/>
              </w:rPr>
              <w:tab/>
            </w:r>
            <w:r>
              <w:rPr>
                <w:noProof/>
                <w:webHidden/>
              </w:rPr>
              <w:fldChar w:fldCharType="begin"/>
            </w:r>
            <w:r>
              <w:rPr>
                <w:noProof/>
                <w:webHidden/>
              </w:rPr>
              <w:instrText xml:space="preserve"> PAGEREF _Toc475554093 \h </w:instrText>
            </w:r>
            <w:r>
              <w:rPr>
                <w:noProof/>
                <w:webHidden/>
              </w:rPr>
            </w:r>
            <w:r>
              <w:rPr>
                <w:noProof/>
                <w:webHidden/>
              </w:rPr>
              <w:fldChar w:fldCharType="separate"/>
            </w:r>
            <w:r>
              <w:rPr>
                <w:noProof/>
                <w:webHidden/>
              </w:rPr>
              <w:t>29</w:t>
            </w:r>
            <w:r>
              <w:rPr>
                <w:noProof/>
                <w:webHidden/>
              </w:rPr>
              <w:fldChar w:fldCharType="end"/>
            </w:r>
          </w:hyperlink>
        </w:p>
        <w:p w14:paraId="386F93A7" w14:textId="15412A69" w:rsidR="00514456" w:rsidRDefault="00514456">
          <w:pPr>
            <w:pStyle w:val="TOC2"/>
            <w:tabs>
              <w:tab w:val="left" w:pos="660"/>
              <w:tab w:val="right" w:leader="dot" w:pos="9350"/>
            </w:tabs>
            <w:rPr>
              <w:rFonts w:asciiTheme="minorHAnsi" w:eastAsiaTheme="minorEastAsia" w:hAnsiTheme="minorHAnsi"/>
              <w:noProof/>
              <w:sz w:val="22"/>
              <w:lang w:eastAsia="en-ZA"/>
            </w:rPr>
          </w:pPr>
          <w:hyperlink w:anchor="_Toc475554094" w:history="1">
            <w:r w:rsidRPr="00262DDD">
              <w:rPr>
                <w:rStyle w:val="Hyperlink"/>
                <w:rFonts w:eastAsia="Calibri"/>
                <w:noProof/>
                <w:lang w:val="en-GB"/>
              </w:rPr>
              <w:t>4.</w:t>
            </w:r>
            <w:r>
              <w:rPr>
                <w:rFonts w:asciiTheme="minorHAnsi" w:eastAsiaTheme="minorEastAsia" w:hAnsiTheme="minorHAnsi"/>
                <w:noProof/>
                <w:sz w:val="22"/>
                <w:lang w:eastAsia="en-ZA"/>
              </w:rPr>
              <w:tab/>
            </w:r>
            <w:r w:rsidRPr="00262DDD">
              <w:rPr>
                <w:rStyle w:val="Hyperlink"/>
                <w:rFonts w:eastAsia="Calibri"/>
                <w:noProof/>
                <w:lang w:val="en-GB"/>
              </w:rPr>
              <w:t>RESEARCH METHODOLOGY</w:t>
            </w:r>
            <w:r>
              <w:rPr>
                <w:noProof/>
                <w:webHidden/>
              </w:rPr>
              <w:tab/>
            </w:r>
            <w:r>
              <w:rPr>
                <w:noProof/>
                <w:webHidden/>
              </w:rPr>
              <w:fldChar w:fldCharType="begin"/>
            </w:r>
            <w:r>
              <w:rPr>
                <w:noProof/>
                <w:webHidden/>
              </w:rPr>
              <w:instrText xml:space="preserve"> PAGEREF _Toc475554094 \h </w:instrText>
            </w:r>
            <w:r>
              <w:rPr>
                <w:noProof/>
                <w:webHidden/>
              </w:rPr>
            </w:r>
            <w:r>
              <w:rPr>
                <w:noProof/>
                <w:webHidden/>
              </w:rPr>
              <w:fldChar w:fldCharType="separate"/>
            </w:r>
            <w:r>
              <w:rPr>
                <w:noProof/>
                <w:webHidden/>
              </w:rPr>
              <w:t>29</w:t>
            </w:r>
            <w:r>
              <w:rPr>
                <w:noProof/>
                <w:webHidden/>
              </w:rPr>
              <w:fldChar w:fldCharType="end"/>
            </w:r>
          </w:hyperlink>
        </w:p>
        <w:p w14:paraId="2B804EB4" w14:textId="407E231B"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5" w:history="1">
            <w:r w:rsidRPr="00262DDD">
              <w:rPr>
                <w:rStyle w:val="Hyperlink"/>
                <w:rFonts w:eastAsia="Calibri"/>
                <w:noProof/>
                <w:lang w:val="en-GB"/>
              </w:rPr>
              <w:t>4.1.</w:t>
            </w:r>
            <w:r>
              <w:rPr>
                <w:rFonts w:asciiTheme="minorHAnsi" w:eastAsiaTheme="minorEastAsia" w:hAnsiTheme="minorHAnsi"/>
                <w:noProof/>
                <w:sz w:val="22"/>
                <w:lang w:eastAsia="en-ZA"/>
              </w:rPr>
              <w:tab/>
            </w:r>
            <w:r w:rsidRPr="00262DDD">
              <w:rPr>
                <w:rStyle w:val="Hyperlink"/>
                <w:rFonts w:eastAsia="Calibri"/>
                <w:noProof/>
                <w:lang w:val="en-GB"/>
              </w:rPr>
              <w:t>Introduction</w:t>
            </w:r>
            <w:r>
              <w:rPr>
                <w:noProof/>
                <w:webHidden/>
              </w:rPr>
              <w:tab/>
            </w:r>
            <w:r>
              <w:rPr>
                <w:noProof/>
                <w:webHidden/>
              </w:rPr>
              <w:fldChar w:fldCharType="begin"/>
            </w:r>
            <w:r>
              <w:rPr>
                <w:noProof/>
                <w:webHidden/>
              </w:rPr>
              <w:instrText xml:space="preserve"> PAGEREF _Toc475554095 \h </w:instrText>
            </w:r>
            <w:r>
              <w:rPr>
                <w:noProof/>
                <w:webHidden/>
              </w:rPr>
            </w:r>
            <w:r>
              <w:rPr>
                <w:noProof/>
                <w:webHidden/>
              </w:rPr>
              <w:fldChar w:fldCharType="separate"/>
            </w:r>
            <w:r>
              <w:rPr>
                <w:noProof/>
                <w:webHidden/>
              </w:rPr>
              <w:t>29</w:t>
            </w:r>
            <w:r>
              <w:rPr>
                <w:noProof/>
                <w:webHidden/>
              </w:rPr>
              <w:fldChar w:fldCharType="end"/>
            </w:r>
          </w:hyperlink>
        </w:p>
        <w:p w14:paraId="74580B7B" w14:textId="7BE85DEE"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6" w:history="1">
            <w:r w:rsidRPr="00262DDD">
              <w:rPr>
                <w:rStyle w:val="Hyperlink"/>
                <w:rFonts w:eastAsia="Calibri"/>
                <w:noProof/>
                <w:lang w:val="en-GB"/>
              </w:rPr>
              <w:t>4.2.</w:t>
            </w:r>
            <w:r>
              <w:rPr>
                <w:rFonts w:asciiTheme="minorHAnsi" w:eastAsiaTheme="minorEastAsia" w:hAnsiTheme="minorHAnsi"/>
                <w:noProof/>
                <w:sz w:val="22"/>
                <w:lang w:eastAsia="en-ZA"/>
              </w:rPr>
              <w:tab/>
            </w:r>
            <w:r w:rsidRPr="00262DDD">
              <w:rPr>
                <w:rStyle w:val="Hyperlink"/>
                <w:rFonts w:eastAsia="Calibri"/>
                <w:noProof/>
                <w:lang w:val="en-GB"/>
              </w:rPr>
              <w:t>Location of the Study</w:t>
            </w:r>
            <w:r>
              <w:rPr>
                <w:noProof/>
                <w:webHidden/>
              </w:rPr>
              <w:tab/>
            </w:r>
            <w:r>
              <w:rPr>
                <w:noProof/>
                <w:webHidden/>
              </w:rPr>
              <w:fldChar w:fldCharType="begin"/>
            </w:r>
            <w:r>
              <w:rPr>
                <w:noProof/>
                <w:webHidden/>
              </w:rPr>
              <w:instrText xml:space="preserve"> PAGEREF _Toc475554096 \h </w:instrText>
            </w:r>
            <w:r>
              <w:rPr>
                <w:noProof/>
                <w:webHidden/>
              </w:rPr>
            </w:r>
            <w:r>
              <w:rPr>
                <w:noProof/>
                <w:webHidden/>
              </w:rPr>
              <w:fldChar w:fldCharType="separate"/>
            </w:r>
            <w:r>
              <w:rPr>
                <w:noProof/>
                <w:webHidden/>
              </w:rPr>
              <w:t>29</w:t>
            </w:r>
            <w:r>
              <w:rPr>
                <w:noProof/>
                <w:webHidden/>
              </w:rPr>
              <w:fldChar w:fldCharType="end"/>
            </w:r>
          </w:hyperlink>
        </w:p>
        <w:p w14:paraId="70BD6172" w14:textId="352518C6"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7" w:history="1">
            <w:r w:rsidRPr="00262DDD">
              <w:rPr>
                <w:rStyle w:val="Hyperlink"/>
                <w:rFonts w:eastAsia="Calibri"/>
                <w:noProof/>
                <w:lang w:val="en-GB"/>
              </w:rPr>
              <w:t>4.3.</w:t>
            </w:r>
            <w:r>
              <w:rPr>
                <w:rFonts w:asciiTheme="minorHAnsi" w:eastAsiaTheme="minorEastAsia" w:hAnsiTheme="minorHAnsi"/>
                <w:noProof/>
                <w:sz w:val="22"/>
                <w:lang w:eastAsia="en-ZA"/>
              </w:rPr>
              <w:tab/>
            </w:r>
            <w:r w:rsidRPr="00262DDD">
              <w:rPr>
                <w:rStyle w:val="Hyperlink"/>
                <w:rFonts w:eastAsia="Calibri"/>
                <w:noProof/>
                <w:lang w:val="en-GB"/>
              </w:rPr>
              <w:t>Sampling Method</w:t>
            </w:r>
            <w:r>
              <w:rPr>
                <w:noProof/>
                <w:webHidden/>
              </w:rPr>
              <w:tab/>
            </w:r>
            <w:r>
              <w:rPr>
                <w:noProof/>
                <w:webHidden/>
              </w:rPr>
              <w:fldChar w:fldCharType="begin"/>
            </w:r>
            <w:r>
              <w:rPr>
                <w:noProof/>
                <w:webHidden/>
              </w:rPr>
              <w:instrText xml:space="preserve"> PAGEREF _Toc475554097 \h </w:instrText>
            </w:r>
            <w:r>
              <w:rPr>
                <w:noProof/>
                <w:webHidden/>
              </w:rPr>
            </w:r>
            <w:r>
              <w:rPr>
                <w:noProof/>
                <w:webHidden/>
              </w:rPr>
              <w:fldChar w:fldCharType="separate"/>
            </w:r>
            <w:r>
              <w:rPr>
                <w:noProof/>
                <w:webHidden/>
              </w:rPr>
              <w:t>29</w:t>
            </w:r>
            <w:r>
              <w:rPr>
                <w:noProof/>
                <w:webHidden/>
              </w:rPr>
              <w:fldChar w:fldCharType="end"/>
            </w:r>
          </w:hyperlink>
        </w:p>
        <w:p w14:paraId="2C5044AE" w14:textId="477C68AE"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8" w:history="1">
            <w:r w:rsidRPr="00262DDD">
              <w:rPr>
                <w:rStyle w:val="Hyperlink"/>
                <w:rFonts w:eastAsia="Calibri"/>
                <w:noProof/>
                <w:lang w:val="en-GB"/>
              </w:rPr>
              <w:t>4.4.</w:t>
            </w:r>
            <w:r>
              <w:rPr>
                <w:rFonts w:asciiTheme="minorHAnsi" w:eastAsiaTheme="minorEastAsia" w:hAnsiTheme="minorHAnsi"/>
                <w:noProof/>
                <w:sz w:val="22"/>
                <w:lang w:eastAsia="en-ZA"/>
              </w:rPr>
              <w:tab/>
            </w:r>
            <w:r w:rsidRPr="00262DDD">
              <w:rPr>
                <w:rStyle w:val="Hyperlink"/>
                <w:rFonts w:eastAsia="Calibri"/>
                <w:noProof/>
                <w:lang w:val="en-GB"/>
              </w:rPr>
              <w:t>Sample Size</w:t>
            </w:r>
            <w:r>
              <w:rPr>
                <w:noProof/>
                <w:webHidden/>
              </w:rPr>
              <w:tab/>
            </w:r>
            <w:r>
              <w:rPr>
                <w:noProof/>
                <w:webHidden/>
              </w:rPr>
              <w:fldChar w:fldCharType="begin"/>
            </w:r>
            <w:r>
              <w:rPr>
                <w:noProof/>
                <w:webHidden/>
              </w:rPr>
              <w:instrText xml:space="preserve"> PAGEREF _Toc475554098 \h </w:instrText>
            </w:r>
            <w:r>
              <w:rPr>
                <w:noProof/>
                <w:webHidden/>
              </w:rPr>
            </w:r>
            <w:r>
              <w:rPr>
                <w:noProof/>
                <w:webHidden/>
              </w:rPr>
              <w:fldChar w:fldCharType="separate"/>
            </w:r>
            <w:r>
              <w:rPr>
                <w:noProof/>
                <w:webHidden/>
              </w:rPr>
              <w:t>30</w:t>
            </w:r>
            <w:r>
              <w:rPr>
                <w:noProof/>
                <w:webHidden/>
              </w:rPr>
              <w:fldChar w:fldCharType="end"/>
            </w:r>
          </w:hyperlink>
        </w:p>
        <w:p w14:paraId="1E67A134" w14:textId="3BEF044F"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099" w:history="1">
            <w:r w:rsidRPr="00262DDD">
              <w:rPr>
                <w:rStyle w:val="Hyperlink"/>
                <w:rFonts w:eastAsia="Calibri"/>
                <w:noProof/>
                <w:lang w:val="en-GB"/>
              </w:rPr>
              <w:t>4.5.</w:t>
            </w:r>
            <w:r>
              <w:rPr>
                <w:rFonts w:asciiTheme="minorHAnsi" w:eastAsiaTheme="minorEastAsia" w:hAnsiTheme="minorHAnsi"/>
                <w:noProof/>
                <w:sz w:val="22"/>
                <w:lang w:eastAsia="en-ZA"/>
              </w:rPr>
              <w:tab/>
            </w:r>
            <w:r w:rsidRPr="00262DDD">
              <w:rPr>
                <w:rStyle w:val="Hyperlink"/>
                <w:rFonts w:eastAsia="Calibri"/>
                <w:noProof/>
                <w:lang w:val="en-GB"/>
              </w:rPr>
              <w:t>Research Design</w:t>
            </w:r>
            <w:r>
              <w:rPr>
                <w:noProof/>
                <w:webHidden/>
              </w:rPr>
              <w:tab/>
            </w:r>
            <w:r>
              <w:rPr>
                <w:noProof/>
                <w:webHidden/>
              </w:rPr>
              <w:fldChar w:fldCharType="begin"/>
            </w:r>
            <w:r>
              <w:rPr>
                <w:noProof/>
                <w:webHidden/>
              </w:rPr>
              <w:instrText xml:space="preserve"> PAGEREF _Toc475554099 \h </w:instrText>
            </w:r>
            <w:r>
              <w:rPr>
                <w:noProof/>
                <w:webHidden/>
              </w:rPr>
            </w:r>
            <w:r>
              <w:rPr>
                <w:noProof/>
                <w:webHidden/>
              </w:rPr>
              <w:fldChar w:fldCharType="separate"/>
            </w:r>
            <w:r>
              <w:rPr>
                <w:noProof/>
                <w:webHidden/>
              </w:rPr>
              <w:t>30</w:t>
            </w:r>
            <w:r>
              <w:rPr>
                <w:noProof/>
                <w:webHidden/>
              </w:rPr>
              <w:fldChar w:fldCharType="end"/>
            </w:r>
          </w:hyperlink>
        </w:p>
        <w:p w14:paraId="08A00124" w14:textId="580C8BF5"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00" w:history="1">
            <w:r w:rsidRPr="00262DDD">
              <w:rPr>
                <w:rStyle w:val="Hyperlink"/>
                <w:rFonts w:eastAsia="Calibri"/>
                <w:noProof/>
                <w:lang w:val="en-GB"/>
              </w:rPr>
              <w:t>4.6.</w:t>
            </w:r>
            <w:r>
              <w:rPr>
                <w:rFonts w:asciiTheme="minorHAnsi" w:eastAsiaTheme="minorEastAsia" w:hAnsiTheme="minorHAnsi"/>
                <w:noProof/>
                <w:sz w:val="22"/>
                <w:lang w:eastAsia="en-ZA"/>
              </w:rPr>
              <w:tab/>
            </w:r>
            <w:r w:rsidRPr="00262DDD">
              <w:rPr>
                <w:rStyle w:val="Hyperlink"/>
                <w:rFonts w:eastAsia="Calibri"/>
                <w:noProof/>
                <w:lang w:val="en-GB"/>
              </w:rPr>
              <w:t>Pilot Study</w:t>
            </w:r>
            <w:r>
              <w:rPr>
                <w:noProof/>
                <w:webHidden/>
              </w:rPr>
              <w:tab/>
            </w:r>
            <w:r>
              <w:rPr>
                <w:noProof/>
                <w:webHidden/>
              </w:rPr>
              <w:fldChar w:fldCharType="begin"/>
            </w:r>
            <w:r>
              <w:rPr>
                <w:noProof/>
                <w:webHidden/>
              </w:rPr>
              <w:instrText xml:space="preserve"> PAGEREF _Toc475554100 \h </w:instrText>
            </w:r>
            <w:r>
              <w:rPr>
                <w:noProof/>
                <w:webHidden/>
              </w:rPr>
            </w:r>
            <w:r>
              <w:rPr>
                <w:noProof/>
                <w:webHidden/>
              </w:rPr>
              <w:fldChar w:fldCharType="separate"/>
            </w:r>
            <w:r>
              <w:rPr>
                <w:noProof/>
                <w:webHidden/>
              </w:rPr>
              <w:t>31</w:t>
            </w:r>
            <w:r>
              <w:rPr>
                <w:noProof/>
                <w:webHidden/>
              </w:rPr>
              <w:fldChar w:fldCharType="end"/>
            </w:r>
          </w:hyperlink>
        </w:p>
        <w:p w14:paraId="7D586CDC" w14:textId="4DE94B87"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01" w:history="1">
            <w:r w:rsidRPr="00262DDD">
              <w:rPr>
                <w:rStyle w:val="Hyperlink"/>
                <w:rFonts w:eastAsia="Calibri"/>
                <w:noProof/>
                <w:lang w:val="en-GB"/>
              </w:rPr>
              <w:t>4.7.</w:t>
            </w:r>
            <w:r>
              <w:rPr>
                <w:rFonts w:asciiTheme="minorHAnsi" w:eastAsiaTheme="minorEastAsia" w:hAnsiTheme="minorHAnsi"/>
                <w:noProof/>
                <w:sz w:val="22"/>
                <w:lang w:eastAsia="en-ZA"/>
              </w:rPr>
              <w:tab/>
            </w:r>
            <w:r w:rsidRPr="00262DDD">
              <w:rPr>
                <w:rStyle w:val="Hyperlink"/>
                <w:rFonts w:eastAsia="Calibri"/>
                <w:noProof/>
                <w:lang w:val="en-GB"/>
              </w:rPr>
              <w:t>Measuring Instrument</w:t>
            </w:r>
            <w:r>
              <w:rPr>
                <w:noProof/>
                <w:webHidden/>
              </w:rPr>
              <w:tab/>
            </w:r>
            <w:r>
              <w:rPr>
                <w:noProof/>
                <w:webHidden/>
              </w:rPr>
              <w:fldChar w:fldCharType="begin"/>
            </w:r>
            <w:r>
              <w:rPr>
                <w:noProof/>
                <w:webHidden/>
              </w:rPr>
              <w:instrText xml:space="preserve"> PAGEREF _Toc475554101 \h </w:instrText>
            </w:r>
            <w:r>
              <w:rPr>
                <w:noProof/>
                <w:webHidden/>
              </w:rPr>
            </w:r>
            <w:r>
              <w:rPr>
                <w:noProof/>
                <w:webHidden/>
              </w:rPr>
              <w:fldChar w:fldCharType="separate"/>
            </w:r>
            <w:r>
              <w:rPr>
                <w:noProof/>
                <w:webHidden/>
              </w:rPr>
              <w:t>34</w:t>
            </w:r>
            <w:r>
              <w:rPr>
                <w:noProof/>
                <w:webHidden/>
              </w:rPr>
              <w:fldChar w:fldCharType="end"/>
            </w:r>
          </w:hyperlink>
        </w:p>
        <w:p w14:paraId="44552942" w14:textId="351C6BAD"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02" w:history="1">
            <w:r w:rsidRPr="00262DDD">
              <w:rPr>
                <w:rStyle w:val="Hyperlink"/>
                <w:rFonts w:eastAsia="Calibri"/>
                <w:noProof/>
                <w:lang w:val="en-GB"/>
              </w:rPr>
              <w:t>4.8.</w:t>
            </w:r>
            <w:r>
              <w:rPr>
                <w:rFonts w:asciiTheme="minorHAnsi" w:eastAsiaTheme="minorEastAsia" w:hAnsiTheme="minorHAnsi"/>
                <w:noProof/>
                <w:sz w:val="22"/>
                <w:lang w:eastAsia="en-ZA"/>
              </w:rPr>
              <w:tab/>
            </w:r>
            <w:r w:rsidRPr="00262DDD">
              <w:rPr>
                <w:rStyle w:val="Hyperlink"/>
                <w:rFonts w:eastAsia="Calibri"/>
                <w:noProof/>
                <w:lang w:val="en-GB"/>
              </w:rPr>
              <w:t>Data Collection</w:t>
            </w:r>
            <w:r>
              <w:rPr>
                <w:noProof/>
                <w:webHidden/>
              </w:rPr>
              <w:tab/>
            </w:r>
            <w:r>
              <w:rPr>
                <w:noProof/>
                <w:webHidden/>
              </w:rPr>
              <w:fldChar w:fldCharType="begin"/>
            </w:r>
            <w:r>
              <w:rPr>
                <w:noProof/>
                <w:webHidden/>
              </w:rPr>
              <w:instrText xml:space="preserve"> PAGEREF _Toc475554102 \h </w:instrText>
            </w:r>
            <w:r>
              <w:rPr>
                <w:noProof/>
                <w:webHidden/>
              </w:rPr>
            </w:r>
            <w:r>
              <w:rPr>
                <w:noProof/>
                <w:webHidden/>
              </w:rPr>
              <w:fldChar w:fldCharType="separate"/>
            </w:r>
            <w:r>
              <w:rPr>
                <w:noProof/>
                <w:webHidden/>
              </w:rPr>
              <w:t>35</w:t>
            </w:r>
            <w:r>
              <w:rPr>
                <w:noProof/>
                <w:webHidden/>
              </w:rPr>
              <w:fldChar w:fldCharType="end"/>
            </w:r>
          </w:hyperlink>
        </w:p>
        <w:p w14:paraId="121CB434" w14:textId="796FDBCB"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03" w:history="1">
            <w:r w:rsidRPr="00262DDD">
              <w:rPr>
                <w:rStyle w:val="Hyperlink"/>
                <w:rFonts w:eastAsia="Calibri"/>
                <w:noProof/>
                <w:lang w:val="en-GB"/>
              </w:rPr>
              <w:t>4.9.</w:t>
            </w:r>
            <w:r>
              <w:rPr>
                <w:rFonts w:asciiTheme="minorHAnsi" w:eastAsiaTheme="minorEastAsia" w:hAnsiTheme="minorHAnsi"/>
                <w:noProof/>
                <w:sz w:val="22"/>
                <w:lang w:eastAsia="en-ZA"/>
              </w:rPr>
              <w:tab/>
            </w:r>
            <w:r w:rsidRPr="00262DDD">
              <w:rPr>
                <w:rStyle w:val="Hyperlink"/>
                <w:rFonts w:eastAsia="Calibri"/>
                <w:noProof/>
                <w:lang w:val="en-GB"/>
              </w:rPr>
              <w:t>Statistical Techniques</w:t>
            </w:r>
            <w:r>
              <w:rPr>
                <w:noProof/>
                <w:webHidden/>
              </w:rPr>
              <w:tab/>
            </w:r>
            <w:r>
              <w:rPr>
                <w:noProof/>
                <w:webHidden/>
              </w:rPr>
              <w:fldChar w:fldCharType="begin"/>
            </w:r>
            <w:r>
              <w:rPr>
                <w:noProof/>
                <w:webHidden/>
              </w:rPr>
              <w:instrText xml:space="preserve"> PAGEREF _Toc475554103 \h </w:instrText>
            </w:r>
            <w:r>
              <w:rPr>
                <w:noProof/>
                <w:webHidden/>
              </w:rPr>
            </w:r>
            <w:r>
              <w:rPr>
                <w:noProof/>
                <w:webHidden/>
              </w:rPr>
              <w:fldChar w:fldCharType="separate"/>
            </w:r>
            <w:r>
              <w:rPr>
                <w:noProof/>
                <w:webHidden/>
              </w:rPr>
              <w:t>36</w:t>
            </w:r>
            <w:r>
              <w:rPr>
                <w:noProof/>
                <w:webHidden/>
              </w:rPr>
              <w:fldChar w:fldCharType="end"/>
            </w:r>
          </w:hyperlink>
        </w:p>
        <w:p w14:paraId="7239DF97" w14:textId="303D696D" w:rsidR="00514456" w:rsidRDefault="00514456">
          <w:pPr>
            <w:pStyle w:val="TOC3"/>
            <w:tabs>
              <w:tab w:val="left" w:pos="1760"/>
              <w:tab w:val="right" w:leader="dot" w:pos="9350"/>
            </w:tabs>
            <w:rPr>
              <w:rFonts w:asciiTheme="minorHAnsi" w:eastAsiaTheme="minorEastAsia" w:hAnsiTheme="minorHAnsi"/>
              <w:noProof/>
              <w:sz w:val="22"/>
              <w:lang w:eastAsia="en-ZA"/>
            </w:rPr>
          </w:pPr>
          <w:hyperlink w:anchor="_Toc475554104" w:history="1">
            <w:r w:rsidRPr="00262DDD">
              <w:rPr>
                <w:rStyle w:val="Hyperlink"/>
                <w:rFonts w:eastAsia="Calibri"/>
                <w:noProof/>
              </w:rPr>
              <w:t>4.9.1.1.1.</w:t>
            </w:r>
            <w:r>
              <w:rPr>
                <w:rFonts w:asciiTheme="minorHAnsi" w:eastAsiaTheme="minorEastAsia" w:hAnsiTheme="minorHAnsi"/>
                <w:noProof/>
                <w:sz w:val="22"/>
                <w:lang w:eastAsia="en-ZA"/>
              </w:rPr>
              <w:tab/>
            </w:r>
            <w:r w:rsidRPr="00262DDD">
              <w:rPr>
                <w:rStyle w:val="Hyperlink"/>
                <w:rFonts w:eastAsia="Calibri"/>
                <w:noProof/>
              </w:rPr>
              <w:t>Chi-square</w:t>
            </w:r>
            <w:r>
              <w:rPr>
                <w:noProof/>
                <w:webHidden/>
              </w:rPr>
              <w:tab/>
            </w:r>
            <w:r>
              <w:rPr>
                <w:noProof/>
                <w:webHidden/>
              </w:rPr>
              <w:fldChar w:fldCharType="begin"/>
            </w:r>
            <w:r>
              <w:rPr>
                <w:noProof/>
                <w:webHidden/>
              </w:rPr>
              <w:instrText xml:space="preserve"> PAGEREF _Toc475554104 \h </w:instrText>
            </w:r>
            <w:r>
              <w:rPr>
                <w:noProof/>
                <w:webHidden/>
              </w:rPr>
            </w:r>
            <w:r>
              <w:rPr>
                <w:noProof/>
                <w:webHidden/>
              </w:rPr>
              <w:fldChar w:fldCharType="separate"/>
            </w:r>
            <w:r>
              <w:rPr>
                <w:noProof/>
                <w:webHidden/>
              </w:rPr>
              <w:t>36</w:t>
            </w:r>
            <w:r>
              <w:rPr>
                <w:noProof/>
                <w:webHidden/>
              </w:rPr>
              <w:fldChar w:fldCharType="end"/>
            </w:r>
          </w:hyperlink>
        </w:p>
        <w:p w14:paraId="3143A69B" w14:textId="36DD0F96" w:rsidR="00514456" w:rsidRDefault="00514456">
          <w:pPr>
            <w:pStyle w:val="TOC3"/>
            <w:tabs>
              <w:tab w:val="left" w:pos="1320"/>
              <w:tab w:val="right" w:leader="dot" w:pos="9350"/>
            </w:tabs>
            <w:rPr>
              <w:rFonts w:asciiTheme="minorHAnsi" w:eastAsiaTheme="minorEastAsia" w:hAnsiTheme="minorHAnsi"/>
              <w:noProof/>
              <w:sz w:val="22"/>
              <w:lang w:eastAsia="en-ZA"/>
            </w:rPr>
          </w:pPr>
          <w:hyperlink w:anchor="_Toc475554105" w:history="1">
            <w:r w:rsidRPr="00262DDD">
              <w:rPr>
                <w:rStyle w:val="Hyperlink"/>
                <w:rFonts w:eastAsia="Calibri"/>
                <w:noProof/>
                <w:lang w:val="en-GB"/>
              </w:rPr>
              <w:t>4.10.</w:t>
            </w:r>
            <w:r>
              <w:rPr>
                <w:rFonts w:asciiTheme="minorHAnsi" w:eastAsiaTheme="minorEastAsia" w:hAnsiTheme="minorHAnsi"/>
                <w:noProof/>
                <w:sz w:val="22"/>
                <w:lang w:eastAsia="en-ZA"/>
              </w:rPr>
              <w:tab/>
            </w:r>
            <w:r w:rsidRPr="00262DDD">
              <w:rPr>
                <w:rStyle w:val="Hyperlink"/>
                <w:rFonts w:eastAsia="Calibri"/>
                <w:noProof/>
                <w:lang w:val="en-GB"/>
              </w:rPr>
              <w:t>Reliability and Validity</w:t>
            </w:r>
            <w:r>
              <w:rPr>
                <w:noProof/>
                <w:webHidden/>
              </w:rPr>
              <w:tab/>
            </w:r>
            <w:r>
              <w:rPr>
                <w:noProof/>
                <w:webHidden/>
              </w:rPr>
              <w:fldChar w:fldCharType="begin"/>
            </w:r>
            <w:r>
              <w:rPr>
                <w:noProof/>
                <w:webHidden/>
              </w:rPr>
              <w:instrText xml:space="preserve"> PAGEREF _Toc475554105 \h </w:instrText>
            </w:r>
            <w:r>
              <w:rPr>
                <w:noProof/>
                <w:webHidden/>
              </w:rPr>
            </w:r>
            <w:r>
              <w:rPr>
                <w:noProof/>
                <w:webHidden/>
              </w:rPr>
              <w:fldChar w:fldCharType="separate"/>
            </w:r>
            <w:r>
              <w:rPr>
                <w:noProof/>
                <w:webHidden/>
              </w:rPr>
              <w:t>36</w:t>
            </w:r>
            <w:r>
              <w:rPr>
                <w:noProof/>
                <w:webHidden/>
              </w:rPr>
              <w:fldChar w:fldCharType="end"/>
            </w:r>
          </w:hyperlink>
        </w:p>
        <w:p w14:paraId="0B5B60CD" w14:textId="198704C4" w:rsidR="00514456" w:rsidRDefault="00514456">
          <w:pPr>
            <w:pStyle w:val="TOC3"/>
            <w:tabs>
              <w:tab w:val="left" w:pos="1320"/>
              <w:tab w:val="right" w:leader="dot" w:pos="9350"/>
            </w:tabs>
            <w:rPr>
              <w:rFonts w:asciiTheme="minorHAnsi" w:eastAsiaTheme="minorEastAsia" w:hAnsiTheme="minorHAnsi"/>
              <w:noProof/>
              <w:sz w:val="22"/>
              <w:lang w:eastAsia="en-ZA"/>
            </w:rPr>
          </w:pPr>
          <w:hyperlink w:anchor="_Toc475554106" w:history="1">
            <w:r w:rsidRPr="00262DDD">
              <w:rPr>
                <w:rStyle w:val="Hyperlink"/>
                <w:rFonts w:eastAsia="Calibri"/>
                <w:noProof/>
                <w:lang w:val="en-GB"/>
              </w:rPr>
              <w:t>4.11.</w:t>
            </w:r>
            <w:r>
              <w:rPr>
                <w:rFonts w:asciiTheme="minorHAnsi" w:eastAsiaTheme="minorEastAsia" w:hAnsiTheme="minorHAnsi"/>
                <w:noProof/>
                <w:sz w:val="22"/>
                <w:lang w:eastAsia="en-ZA"/>
              </w:rPr>
              <w:tab/>
            </w:r>
            <w:r w:rsidRPr="00262DDD">
              <w:rPr>
                <w:rStyle w:val="Hyperlink"/>
                <w:rFonts w:eastAsia="Calibri"/>
                <w:noProof/>
                <w:lang w:val="en-GB"/>
              </w:rPr>
              <w:t>Ethical Considerations</w:t>
            </w:r>
            <w:r>
              <w:rPr>
                <w:noProof/>
                <w:webHidden/>
              </w:rPr>
              <w:tab/>
            </w:r>
            <w:r>
              <w:rPr>
                <w:noProof/>
                <w:webHidden/>
              </w:rPr>
              <w:fldChar w:fldCharType="begin"/>
            </w:r>
            <w:r>
              <w:rPr>
                <w:noProof/>
                <w:webHidden/>
              </w:rPr>
              <w:instrText xml:space="preserve"> PAGEREF _Toc475554106 \h </w:instrText>
            </w:r>
            <w:r>
              <w:rPr>
                <w:noProof/>
                <w:webHidden/>
              </w:rPr>
            </w:r>
            <w:r>
              <w:rPr>
                <w:noProof/>
                <w:webHidden/>
              </w:rPr>
              <w:fldChar w:fldCharType="separate"/>
            </w:r>
            <w:r>
              <w:rPr>
                <w:noProof/>
                <w:webHidden/>
              </w:rPr>
              <w:t>37</w:t>
            </w:r>
            <w:r>
              <w:rPr>
                <w:noProof/>
                <w:webHidden/>
              </w:rPr>
              <w:fldChar w:fldCharType="end"/>
            </w:r>
          </w:hyperlink>
        </w:p>
        <w:p w14:paraId="4B9D5FCE" w14:textId="30DFF5B2" w:rsidR="00514456" w:rsidRDefault="00514456">
          <w:pPr>
            <w:pStyle w:val="TOC3"/>
            <w:tabs>
              <w:tab w:val="left" w:pos="1320"/>
              <w:tab w:val="right" w:leader="dot" w:pos="9350"/>
            </w:tabs>
            <w:rPr>
              <w:rFonts w:asciiTheme="minorHAnsi" w:eastAsiaTheme="minorEastAsia" w:hAnsiTheme="minorHAnsi"/>
              <w:noProof/>
              <w:sz w:val="22"/>
              <w:lang w:eastAsia="en-ZA"/>
            </w:rPr>
          </w:pPr>
          <w:hyperlink w:anchor="_Toc475554107" w:history="1">
            <w:r w:rsidRPr="00262DDD">
              <w:rPr>
                <w:rStyle w:val="Hyperlink"/>
                <w:noProof/>
              </w:rPr>
              <w:t>4.12.</w:t>
            </w:r>
            <w:r>
              <w:rPr>
                <w:rFonts w:asciiTheme="minorHAnsi" w:eastAsiaTheme="minorEastAsia" w:hAnsiTheme="minorHAnsi"/>
                <w:noProof/>
                <w:sz w:val="22"/>
                <w:lang w:eastAsia="en-ZA"/>
              </w:rPr>
              <w:tab/>
            </w:r>
            <w:r w:rsidRPr="00262DDD">
              <w:rPr>
                <w:rStyle w:val="Hyperlink"/>
                <w:noProof/>
              </w:rPr>
              <w:t>Conclusion</w:t>
            </w:r>
            <w:r>
              <w:rPr>
                <w:noProof/>
                <w:webHidden/>
              </w:rPr>
              <w:tab/>
            </w:r>
            <w:r>
              <w:rPr>
                <w:noProof/>
                <w:webHidden/>
              </w:rPr>
              <w:fldChar w:fldCharType="begin"/>
            </w:r>
            <w:r>
              <w:rPr>
                <w:noProof/>
                <w:webHidden/>
              </w:rPr>
              <w:instrText xml:space="preserve"> PAGEREF _Toc475554107 \h </w:instrText>
            </w:r>
            <w:r>
              <w:rPr>
                <w:noProof/>
                <w:webHidden/>
              </w:rPr>
            </w:r>
            <w:r>
              <w:rPr>
                <w:noProof/>
                <w:webHidden/>
              </w:rPr>
              <w:fldChar w:fldCharType="separate"/>
            </w:r>
            <w:r>
              <w:rPr>
                <w:noProof/>
                <w:webHidden/>
              </w:rPr>
              <w:t>38</w:t>
            </w:r>
            <w:r>
              <w:rPr>
                <w:noProof/>
                <w:webHidden/>
              </w:rPr>
              <w:fldChar w:fldCharType="end"/>
            </w:r>
          </w:hyperlink>
        </w:p>
        <w:p w14:paraId="6F7138AD" w14:textId="447DEA35" w:rsidR="00514456" w:rsidRDefault="00514456">
          <w:pPr>
            <w:pStyle w:val="TOC2"/>
            <w:tabs>
              <w:tab w:val="right" w:leader="dot" w:pos="9350"/>
            </w:tabs>
            <w:rPr>
              <w:rFonts w:asciiTheme="minorHAnsi" w:eastAsiaTheme="minorEastAsia" w:hAnsiTheme="minorHAnsi"/>
              <w:noProof/>
              <w:sz w:val="22"/>
              <w:lang w:eastAsia="en-ZA"/>
            </w:rPr>
          </w:pPr>
          <w:hyperlink w:anchor="_Toc475554108" w:history="1">
            <w:r w:rsidRPr="00262DDD">
              <w:rPr>
                <w:rStyle w:val="Hyperlink"/>
                <w:rFonts w:eastAsia="Calibri"/>
                <w:noProof/>
                <w:lang w:val="en-GB"/>
              </w:rPr>
              <w:t>CHAPTER FIVE</w:t>
            </w:r>
            <w:r>
              <w:rPr>
                <w:noProof/>
                <w:webHidden/>
              </w:rPr>
              <w:tab/>
            </w:r>
            <w:r>
              <w:rPr>
                <w:noProof/>
                <w:webHidden/>
              </w:rPr>
              <w:fldChar w:fldCharType="begin"/>
            </w:r>
            <w:r>
              <w:rPr>
                <w:noProof/>
                <w:webHidden/>
              </w:rPr>
              <w:instrText xml:space="preserve"> PAGEREF _Toc475554108 \h </w:instrText>
            </w:r>
            <w:r>
              <w:rPr>
                <w:noProof/>
                <w:webHidden/>
              </w:rPr>
            </w:r>
            <w:r>
              <w:rPr>
                <w:noProof/>
                <w:webHidden/>
              </w:rPr>
              <w:fldChar w:fldCharType="separate"/>
            </w:r>
            <w:r>
              <w:rPr>
                <w:noProof/>
                <w:webHidden/>
              </w:rPr>
              <w:t>39</w:t>
            </w:r>
            <w:r>
              <w:rPr>
                <w:noProof/>
                <w:webHidden/>
              </w:rPr>
              <w:fldChar w:fldCharType="end"/>
            </w:r>
          </w:hyperlink>
        </w:p>
        <w:p w14:paraId="659832B1" w14:textId="67838773" w:rsidR="00514456" w:rsidRDefault="00514456">
          <w:pPr>
            <w:pStyle w:val="TOC2"/>
            <w:tabs>
              <w:tab w:val="left" w:pos="660"/>
              <w:tab w:val="right" w:leader="dot" w:pos="9350"/>
            </w:tabs>
            <w:rPr>
              <w:rFonts w:asciiTheme="minorHAnsi" w:eastAsiaTheme="minorEastAsia" w:hAnsiTheme="minorHAnsi"/>
              <w:noProof/>
              <w:sz w:val="22"/>
              <w:lang w:eastAsia="en-ZA"/>
            </w:rPr>
          </w:pPr>
          <w:hyperlink w:anchor="_Toc475554109" w:history="1">
            <w:r w:rsidRPr="00262DDD">
              <w:rPr>
                <w:rStyle w:val="Hyperlink"/>
                <w:rFonts w:eastAsia="Calibri"/>
                <w:noProof/>
                <w:lang w:val="en-GB"/>
              </w:rPr>
              <w:t>5.</w:t>
            </w:r>
            <w:r>
              <w:rPr>
                <w:rFonts w:asciiTheme="minorHAnsi" w:eastAsiaTheme="minorEastAsia" w:hAnsiTheme="minorHAnsi"/>
                <w:noProof/>
                <w:sz w:val="22"/>
                <w:lang w:eastAsia="en-ZA"/>
              </w:rPr>
              <w:tab/>
            </w:r>
            <w:r w:rsidRPr="00262DDD">
              <w:rPr>
                <w:rStyle w:val="Hyperlink"/>
                <w:rFonts w:eastAsia="Calibri"/>
                <w:noProof/>
                <w:lang w:val="en-GB"/>
              </w:rPr>
              <w:t>RESEARCH FINDINGS</w:t>
            </w:r>
            <w:r>
              <w:rPr>
                <w:noProof/>
                <w:webHidden/>
              </w:rPr>
              <w:tab/>
            </w:r>
            <w:r>
              <w:rPr>
                <w:noProof/>
                <w:webHidden/>
              </w:rPr>
              <w:fldChar w:fldCharType="begin"/>
            </w:r>
            <w:r>
              <w:rPr>
                <w:noProof/>
                <w:webHidden/>
              </w:rPr>
              <w:instrText xml:space="preserve"> PAGEREF _Toc475554109 \h </w:instrText>
            </w:r>
            <w:r>
              <w:rPr>
                <w:noProof/>
                <w:webHidden/>
              </w:rPr>
            </w:r>
            <w:r>
              <w:rPr>
                <w:noProof/>
                <w:webHidden/>
              </w:rPr>
              <w:fldChar w:fldCharType="separate"/>
            </w:r>
            <w:r>
              <w:rPr>
                <w:noProof/>
                <w:webHidden/>
              </w:rPr>
              <w:t>39</w:t>
            </w:r>
            <w:r>
              <w:rPr>
                <w:noProof/>
                <w:webHidden/>
              </w:rPr>
              <w:fldChar w:fldCharType="end"/>
            </w:r>
          </w:hyperlink>
        </w:p>
        <w:p w14:paraId="1ADD953B" w14:textId="393CA33C"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0" w:history="1">
            <w:r w:rsidRPr="00262DDD">
              <w:rPr>
                <w:rStyle w:val="Hyperlink"/>
                <w:rFonts w:eastAsia="Calibri"/>
                <w:noProof/>
                <w:lang w:val="en-GB"/>
              </w:rPr>
              <w:t>5.1.</w:t>
            </w:r>
            <w:r>
              <w:rPr>
                <w:rFonts w:asciiTheme="minorHAnsi" w:eastAsiaTheme="minorEastAsia" w:hAnsiTheme="minorHAnsi"/>
                <w:noProof/>
                <w:sz w:val="22"/>
                <w:lang w:eastAsia="en-ZA"/>
              </w:rPr>
              <w:tab/>
            </w:r>
            <w:r w:rsidRPr="00262DDD">
              <w:rPr>
                <w:rStyle w:val="Hyperlink"/>
                <w:rFonts w:eastAsia="Calibri"/>
                <w:noProof/>
                <w:lang w:val="en-GB"/>
              </w:rPr>
              <w:t>Introduction</w:t>
            </w:r>
            <w:r>
              <w:rPr>
                <w:noProof/>
                <w:webHidden/>
              </w:rPr>
              <w:tab/>
            </w:r>
            <w:r>
              <w:rPr>
                <w:noProof/>
                <w:webHidden/>
              </w:rPr>
              <w:fldChar w:fldCharType="begin"/>
            </w:r>
            <w:r>
              <w:rPr>
                <w:noProof/>
                <w:webHidden/>
              </w:rPr>
              <w:instrText xml:space="preserve"> PAGEREF _Toc475554110 \h </w:instrText>
            </w:r>
            <w:r>
              <w:rPr>
                <w:noProof/>
                <w:webHidden/>
              </w:rPr>
            </w:r>
            <w:r>
              <w:rPr>
                <w:noProof/>
                <w:webHidden/>
              </w:rPr>
              <w:fldChar w:fldCharType="separate"/>
            </w:r>
            <w:r>
              <w:rPr>
                <w:noProof/>
                <w:webHidden/>
              </w:rPr>
              <w:t>39</w:t>
            </w:r>
            <w:r>
              <w:rPr>
                <w:noProof/>
                <w:webHidden/>
              </w:rPr>
              <w:fldChar w:fldCharType="end"/>
            </w:r>
          </w:hyperlink>
        </w:p>
        <w:p w14:paraId="41B2C59C" w14:textId="49DD1B14"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1" w:history="1">
            <w:r w:rsidRPr="00262DDD">
              <w:rPr>
                <w:rStyle w:val="Hyperlink"/>
                <w:rFonts w:eastAsia="Calibri"/>
                <w:noProof/>
                <w:lang w:val="en-GB"/>
              </w:rPr>
              <w:t>5.2.</w:t>
            </w:r>
            <w:r>
              <w:rPr>
                <w:rFonts w:asciiTheme="minorHAnsi" w:eastAsiaTheme="minorEastAsia" w:hAnsiTheme="minorHAnsi"/>
                <w:noProof/>
                <w:sz w:val="22"/>
                <w:lang w:eastAsia="en-ZA"/>
              </w:rPr>
              <w:tab/>
            </w:r>
            <w:r w:rsidRPr="00262DDD">
              <w:rPr>
                <w:rStyle w:val="Hyperlink"/>
                <w:rFonts w:eastAsia="Calibri"/>
                <w:noProof/>
                <w:lang w:val="en-GB"/>
              </w:rPr>
              <w:t>Characteristics of respondents</w:t>
            </w:r>
            <w:r>
              <w:rPr>
                <w:noProof/>
                <w:webHidden/>
              </w:rPr>
              <w:tab/>
            </w:r>
            <w:r>
              <w:rPr>
                <w:noProof/>
                <w:webHidden/>
              </w:rPr>
              <w:fldChar w:fldCharType="begin"/>
            </w:r>
            <w:r>
              <w:rPr>
                <w:noProof/>
                <w:webHidden/>
              </w:rPr>
              <w:instrText xml:space="preserve"> PAGEREF _Toc475554111 \h </w:instrText>
            </w:r>
            <w:r>
              <w:rPr>
                <w:noProof/>
                <w:webHidden/>
              </w:rPr>
            </w:r>
            <w:r>
              <w:rPr>
                <w:noProof/>
                <w:webHidden/>
              </w:rPr>
              <w:fldChar w:fldCharType="separate"/>
            </w:r>
            <w:r>
              <w:rPr>
                <w:noProof/>
                <w:webHidden/>
              </w:rPr>
              <w:t>39</w:t>
            </w:r>
            <w:r>
              <w:rPr>
                <w:noProof/>
                <w:webHidden/>
              </w:rPr>
              <w:fldChar w:fldCharType="end"/>
            </w:r>
          </w:hyperlink>
        </w:p>
        <w:p w14:paraId="0253CEF6" w14:textId="6185E89C"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2" w:history="1">
            <w:r w:rsidRPr="00262DDD">
              <w:rPr>
                <w:rStyle w:val="Hyperlink"/>
                <w:rFonts w:eastAsia="Calibri"/>
                <w:noProof/>
              </w:rPr>
              <w:t>5.3.</w:t>
            </w:r>
            <w:r>
              <w:rPr>
                <w:rFonts w:asciiTheme="minorHAnsi" w:eastAsiaTheme="minorEastAsia" w:hAnsiTheme="minorHAnsi"/>
                <w:noProof/>
                <w:sz w:val="22"/>
                <w:lang w:eastAsia="en-ZA"/>
              </w:rPr>
              <w:tab/>
            </w:r>
            <w:r w:rsidRPr="00262DDD">
              <w:rPr>
                <w:rStyle w:val="Hyperlink"/>
                <w:rFonts w:eastAsia="Calibri"/>
                <w:noProof/>
              </w:rPr>
              <w:t>What is the nature and extent of learner-on-learner physical violence commonly reported in Umlazi high schools?</w:t>
            </w:r>
            <w:r>
              <w:rPr>
                <w:noProof/>
                <w:webHidden/>
              </w:rPr>
              <w:tab/>
            </w:r>
            <w:r>
              <w:rPr>
                <w:noProof/>
                <w:webHidden/>
              </w:rPr>
              <w:fldChar w:fldCharType="begin"/>
            </w:r>
            <w:r>
              <w:rPr>
                <w:noProof/>
                <w:webHidden/>
              </w:rPr>
              <w:instrText xml:space="preserve"> PAGEREF _Toc475554112 \h </w:instrText>
            </w:r>
            <w:r>
              <w:rPr>
                <w:noProof/>
                <w:webHidden/>
              </w:rPr>
            </w:r>
            <w:r>
              <w:rPr>
                <w:noProof/>
                <w:webHidden/>
              </w:rPr>
              <w:fldChar w:fldCharType="separate"/>
            </w:r>
            <w:r>
              <w:rPr>
                <w:noProof/>
                <w:webHidden/>
              </w:rPr>
              <w:t>41</w:t>
            </w:r>
            <w:r>
              <w:rPr>
                <w:noProof/>
                <w:webHidden/>
              </w:rPr>
              <w:fldChar w:fldCharType="end"/>
            </w:r>
          </w:hyperlink>
        </w:p>
        <w:p w14:paraId="64376C50" w14:textId="64F72734"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3" w:history="1">
            <w:r w:rsidRPr="00262DDD">
              <w:rPr>
                <w:rStyle w:val="Hyperlink"/>
                <w:rFonts w:eastAsia="Calibri"/>
                <w:noProof/>
              </w:rPr>
              <w:t>5.4.</w:t>
            </w:r>
            <w:r>
              <w:rPr>
                <w:rFonts w:asciiTheme="minorHAnsi" w:eastAsiaTheme="minorEastAsia" w:hAnsiTheme="minorHAnsi"/>
                <w:noProof/>
                <w:sz w:val="22"/>
                <w:lang w:eastAsia="en-ZA"/>
              </w:rPr>
              <w:tab/>
            </w:r>
            <w:r w:rsidRPr="00262DDD">
              <w:rPr>
                <w:rStyle w:val="Hyperlink"/>
                <w:rFonts w:eastAsia="Calibri"/>
                <w:noProof/>
              </w:rPr>
              <w:t>Causes of physical violence between learners</w:t>
            </w:r>
            <w:r>
              <w:rPr>
                <w:noProof/>
                <w:webHidden/>
              </w:rPr>
              <w:tab/>
            </w:r>
            <w:r>
              <w:rPr>
                <w:noProof/>
                <w:webHidden/>
              </w:rPr>
              <w:fldChar w:fldCharType="begin"/>
            </w:r>
            <w:r>
              <w:rPr>
                <w:noProof/>
                <w:webHidden/>
              </w:rPr>
              <w:instrText xml:space="preserve"> PAGEREF _Toc475554113 \h </w:instrText>
            </w:r>
            <w:r>
              <w:rPr>
                <w:noProof/>
                <w:webHidden/>
              </w:rPr>
            </w:r>
            <w:r>
              <w:rPr>
                <w:noProof/>
                <w:webHidden/>
              </w:rPr>
              <w:fldChar w:fldCharType="separate"/>
            </w:r>
            <w:r>
              <w:rPr>
                <w:noProof/>
                <w:webHidden/>
              </w:rPr>
              <w:t>43</w:t>
            </w:r>
            <w:r>
              <w:rPr>
                <w:noProof/>
                <w:webHidden/>
              </w:rPr>
              <w:fldChar w:fldCharType="end"/>
            </w:r>
          </w:hyperlink>
        </w:p>
        <w:p w14:paraId="3D4314B4" w14:textId="269FFF9F"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4" w:history="1">
            <w:r w:rsidRPr="00262DDD">
              <w:rPr>
                <w:rStyle w:val="Hyperlink"/>
                <w:rFonts w:eastAsia="Calibri"/>
                <w:noProof/>
              </w:rPr>
              <w:t>5.5.</w:t>
            </w:r>
            <w:r>
              <w:rPr>
                <w:rFonts w:asciiTheme="minorHAnsi" w:eastAsiaTheme="minorEastAsia" w:hAnsiTheme="minorHAnsi"/>
                <w:noProof/>
                <w:sz w:val="22"/>
                <w:lang w:eastAsia="en-ZA"/>
              </w:rPr>
              <w:tab/>
            </w:r>
            <w:r w:rsidRPr="00262DDD">
              <w:rPr>
                <w:rStyle w:val="Hyperlink"/>
                <w:rFonts w:eastAsia="Calibri"/>
                <w:noProof/>
              </w:rPr>
              <w:t>Educators’ perceptions towards the effectiveness of prevention measures</w:t>
            </w:r>
            <w:r>
              <w:rPr>
                <w:noProof/>
                <w:webHidden/>
              </w:rPr>
              <w:tab/>
            </w:r>
            <w:r>
              <w:rPr>
                <w:noProof/>
                <w:webHidden/>
              </w:rPr>
              <w:fldChar w:fldCharType="begin"/>
            </w:r>
            <w:r>
              <w:rPr>
                <w:noProof/>
                <w:webHidden/>
              </w:rPr>
              <w:instrText xml:space="preserve"> PAGEREF _Toc475554114 \h </w:instrText>
            </w:r>
            <w:r>
              <w:rPr>
                <w:noProof/>
                <w:webHidden/>
              </w:rPr>
            </w:r>
            <w:r>
              <w:rPr>
                <w:noProof/>
                <w:webHidden/>
              </w:rPr>
              <w:fldChar w:fldCharType="separate"/>
            </w:r>
            <w:r>
              <w:rPr>
                <w:noProof/>
                <w:webHidden/>
              </w:rPr>
              <w:t>44</w:t>
            </w:r>
            <w:r>
              <w:rPr>
                <w:noProof/>
                <w:webHidden/>
              </w:rPr>
              <w:fldChar w:fldCharType="end"/>
            </w:r>
          </w:hyperlink>
        </w:p>
        <w:p w14:paraId="517E0D7D" w14:textId="743EB4F2"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5" w:history="1">
            <w:r w:rsidRPr="00262DDD">
              <w:rPr>
                <w:rStyle w:val="Hyperlink"/>
                <w:rFonts w:eastAsia="Calibri"/>
                <w:noProof/>
                <w:lang w:val="en-GB"/>
              </w:rPr>
              <w:t>5.6.</w:t>
            </w:r>
            <w:r>
              <w:rPr>
                <w:rFonts w:asciiTheme="minorHAnsi" w:eastAsiaTheme="minorEastAsia" w:hAnsiTheme="minorHAnsi"/>
                <w:noProof/>
                <w:sz w:val="22"/>
                <w:lang w:eastAsia="en-ZA"/>
              </w:rPr>
              <w:tab/>
            </w:r>
            <w:r w:rsidRPr="00262DDD">
              <w:rPr>
                <w:rStyle w:val="Hyperlink"/>
                <w:rFonts w:eastAsia="Calibri"/>
                <w:noProof/>
                <w:lang w:val="en-GB"/>
              </w:rPr>
              <w:t>Serendipitous findings</w:t>
            </w:r>
            <w:r>
              <w:rPr>
                <w:noProof/>
                <w:webHidden/>
              </w:rPr>
              <w:tab/>
            </w:r>
            <w:r>
              <w:rPr>
                <w:noProof/>
                <w:webHidden/>
              </w:rPr>
              <w:fldChar w:fldCharType="begin"/>
            </w:r>
            <w:r>
              <w:rPr>
                <w:noProof/>
                <w:webHidden/>
              </w:rPr>
              <w:instrText xml:space="preserve"> PAGEREF _Toc475554115 \h </w:instrText>
            </w:r>
            <w:r>
              <w:rPr>
                <w:noProof/>
                <w:webHidden/>
              </w:rPr>
            </w:r>
            <w:r>
              <w:rPr>
                <w:noProof/>
                <w:webHidden/>
              </w:rPr>
              <w:fldChar w:fldCharType="separate"/>
            </w:r>
            <w:r>
              <w:rPr>
                <w:noProof/>
                <w:webHidden/>
              </w:rPr>
              <w:t>53</w:t>
            </w:r>
            <w:r>
              <w:rPr>
                <w:noProof/>
                <w:webHidden/>
              </w:rPr>
              <w:fldChar w:fldCharType="end"/>
            </w:r>
          </w:hyperlink>
        </w:p>
        <w:p w14:paraId="6BD854EA" w14:textId="3F0E8E60"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6" w:history="1">
            <w:r w:rsidRPr="00262DDD">
              <w:rPr>
                <w:rStyle w:val="Hyperlink"/>
                <w:rFonts w:eastAsia="Calibri"/>
                <w:noProof/>
              </w:rPr>
              <w:t>5.7.</w:t>
            </w:r>
            <w:r>
              <w:rPr>
                <w:rFonts w:asciiTheme="minorHAnsi" w:eastAsiaTheme="minorEastAsia" w:hAnsiTheme="minorHAnsi"/>
                <w:noProof/>
                <w:sz w:val="22"/>
                <w:lang w:eastAsia="en-ZA"/>
              </w:rPr>
              <w:tab/>
            </w:r>
            <w:r w:rsidRPr="00262DDD">
              <w:rPr>
                <w:rStyle w:val="Hyperlink"/>
                <w:rFonts w:eastAsia="Calibri"/>
                <w:noProof/>
              </w:rPr>
              <w:t>Conclusion</w:t>
            </w:r>
            <w:r>
              <w:rPr>
                <w:noProof/>
                <w:webHidden/>
              </w:rPr>
              <w:tab/>
            </w:r>
            <w:r>
              <w:rPr>
                <w:noProof/>
                <w:webHidden/>
              </w:rPr>
              <w:fldChar w:fldCharType="begin"/>
            </w:r>
            <w:r>
              <w:rPr>
                <w:noProof/>
                <w:webHidden/>
              </w:rPr>
              <w:instrText xml:space="preserve"> PAGEREF _Toc475554116 \h </w:instrText>
            </w:r>
            <w:r>
              <w:rPr>
                <w:noProof/>
                <w:webHidden/>
              </w:rPr>
            </w:r>
            <w:r>
              <w:rPr>
                <w:noProof/>
                <w:webHidden/>
              </w:rPr>
              <w:fldChar w:fldCharType="separate"/>
            </w:r>
            <w:r>
              <w:rPr>
                <w:noProof/>
                <w:webHidden/>
              </w:rPr>
              <w:t>61</w:t>
            </w:r>
            <w:r>
              <w:rPr>
                <w:noProof/>
                <w:webHidden/>
              </w:rPr>
              <w:fldChar w:fldCharType="end"/>
            </w:r>
          </w:hyperlink>
        </w:p>
        <w:p w14:paraId="653E9369" w14:textId="661FF719" w:rsidR="00514456" w:rsidRDefault="00514456">
          <w:pPr>
            <w:pStyle w:val="TOC2"/>
            <w:tabs>
              <w:tab w:val="right" w:leader="dot" w:pos="9350"/>
            </w:tabs>
            <w:rPr>
              <w:rFonts w:asciiTheme="minorHAnsi" w:eastAsiaTheme="minorEastAsia" w:hAnsiTheme="minorHAnsi"/>
              <w:noProof/>
              <w:sz w:val="22"/>
              <w:lang w:eastAsia="en-ZA"/>
            </w:rPr>
          </w:pPr>
          <w:hyperlink w:anchor="_Toc475554117" w:history="1">
            <w:r w:rsidRPr="00262DDD">
              <w:rPr>
                <w:rStyle w:val="Hyperlink"/>
                <w:rFonts w:eastAsia="Calibri"/>
                <w:noProof/>
                <w:lang w:val="en-GB"/>
              </w:rPr>
              <w:t>CHAPTER SIX</w:t>
            </w:r>
            <w:r>
              <w:rPr>
                <w:noProof/>
                <w:webHidden/>
              </w:rPr>
              <w:tab/>
            </w:r>
            <w:r>
              <w:rPr>
                <w:noProof/>
                <w:webHidden/>
              </w:rPr>
              <w:fldChar w:fldCharType="begin"/>
            </w:r>
            <w:r>
              <w:rPr>
                <w:noProof/>
                <w:webHidden/>
              </w:rPr>
              <w:instrText xml:space="preserve"> PAGEREF _Toc475554117 \h </w:instrText>
            </w:r>
            <w:r>
              <w:rPr>
                <w:noProof/>
                <w:webHidden/>
              </w:rPr>
            </w:r>
            <w:r>
              <w:rPr>
                <w:noProof/>
                <w:webHidden/>
              </w:rPr>
              <w:fldChar w:fldCharType="separate"/>
            </w:r>
            <w:r>
              <w:rPr>
                <w:noProof/>
                <w:webHidden/>
              </w:rPr>
              <w:t>64</w:t>
            </w:r>
            <w:r>
              <w:rPr>
                <w:noProof/>
                <w:webHidden/>
              </w:rPr>
              <w:fldChar w:fldCharType="end"/>
            </w:r>
          </w:hyperlink>
        </w:p>
        <w:p w14:paraId="2CAA0D78" w14:textId="66A029DE" w:rsidR="00514456" w:rsidRDefault="00514456">
          <w:pPr>
            <w:pStyle w:val="TOC2"/>
            <w:tabs>
              <w:tab w:val="left" w:pos="660"/>
              <w:tab w:val="right" w:leader="dot" w:pos="9350"/>
            </w:tabs>
            <w:rPr>
              <w:rFonts w:asciiTheme="minorHAnsi" w:eastAsiaTheme="minorEastAsia" w:hAnsiTheme="minorHAnsi"/>
              <w:noProof/>
              <w:sz w:val="22"/>
              <w:lang w:eastAsia="en-ZA"/>
            </w:rPr>
          </w:pPr>
          <w:hyperlink w:anchor="_Toc475554118" w:history="1">
            <w:r w:rsidRPr="00262DDD">
              <w:rPr>
                <w:rStyle w:val="Hyperlink"/>
                <w:noProof/>
                <w:lang w:val="en-GB"/>
              </w:rPr>
              <w:t>6.</w:t>
            </w:r>
            <w:r>
              <w:rPr>
                <w:rFonts w:asciiTheme="minorHAnsi" w:eastAsiaTheme="minorEastAsia" w:hAnsiTheme="minorHAnsi"/>
                <w:noProof/>
                <w:sz w:val="22"/>
                <w:lang w:eastAsia="en-ZA"/>
              </w:rPr>
              <w:tab/>
            </w:r>
            <w:r w:rsidRPr="00262DDD">
              <w:rPr>
                <w:rStyle w:val="Hyperlink"/>
                <w:noProof/>
                <w:lang w:val="en-GB"/>
              </w:rPr>
              <w:t>DISCUSSI</w:t>
            </w:r>
            <w:r w:rsidRPr="00262DDD">
              <w:rPr>
                <w:rStyle w:val="Hyperlink"/>
                <w:noProof/>
                <w:lang w:val="en-GB"/>
              </w:rPr>
              <w:t>O</w:t>
            </w:r>
            <w:r w:rsidRPr="00262DDD">
              <w:rPr>
                <w:rStyle w:val="Hyperlink"/>
                <w:noProof/>
                <w:lang w:val="en-GB"/>
              </w:rPr>
              <w:t>N OF FINDINGS</w:t>
            </w:r>
            <w:r>
              <w:rPr>
                <w:noProof/>
                <w:webHidden/>
              </w:rPr>
              <w:tab/>
            </w:r>
            <w:r>
              <w:rPr>
                <w:noProof/>
                <w:webHidden/>
              </w:rPr>
              <w:fldChar w:fldCharType="begin"/>
            </w:r>
            <w:r>
              <w:rPr>
                <w:noProof/>
                <w:webHidden/>
              </w:rPr>
              <w:instrText xml:space="preserve"> PAGEREF _Toc475554118 \h </w:instrText>
            </w:r>
            <w:r>
              <w:rPr>
                <w:noProof/>
                <w:webHidden/>
              </w:rPr>
            </w:r>
            <w:r>
              <w:rPr>
                <w:noProof/>
                <w:webHidden/>
              </w:rPr>
              <w:fldChar w:fldCharType="separate"/>
            </w:r>
            <w:r>
              <w:rPr>
                <w:noProof/>
                <w:webHidden/>
              </w:rPr>
              <w:t>64</w:t>
            </w:r>
            <w:r>
              <w:rPr>
                <w:noProof/>
                <w:webHidden/>
              </w:rPr>
              <w:fldChar w:fldCharType="end"/>
            </w:r>
          </w:hyperlink>
        </w:p>
        <w:p w14:paraId="12D384C5" w14:textId="4E074E5A"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19" w:history="1">
            <w:r w:rsidRPr="00262DDD">
              <w:rPr>
                <w:rStyle w:val="Hyperlink"/>
                <w:noProof/>
              </w:rPr>
              <w:t>6.1.</w:t>
            </w:r>
            <w:r>
              <w:rPr>
                <w:rFonts w:asciiTheme="minorHAnsi" w:eastAsiaTheme="minorEastAsia" w:hAnsiTheme="minorHAnsi"/>
                <w:noProof/>
                <w:sz w:val="22"/>
                <w:lang w:eastAsia="en-ZA"/>
              </w:rPr>
              <w:tab/>
            </w:r>
            <w:r w:rsidRPr="00262DDD">
              <w:rPr>
                <w:rStyle w:val="Hyperlink"/>
                <w:noProof/>
              </w:rPr>
              <w:t>The nature and extent of learner-on-learner school-based violence in Umlazi high schools</w:t>
            </w:r>
            <w:r>
              <w:rPr>
                <w:noProof/>
                <w:webHidden/>
              </w:rPr>
              <w:tab/>
            </w:r>
            <w:r>
              <w:rPr>
                <w:noProof/>
                <w:webHidden/>
              </w:rPr>
              <w:fldChar w:fldCharType="begin"/>
            </w:r>
            <w:r>
              <w:rPr>
                <w:noProof/>
                <w:webHidden/>
              </w:rPr>
              <w:instrText xml:space="preserve"> PAGEREF _Toc475554119 \h </w:instrText>
            </w:r>
            <w:r>
              <w:rPr>
                <w:noProof/>
                <w:webHidden/>
              </w:rPr>
            </w:r>
            <w:r>
              <w:rPr>
                <w:noProof/>
                <w:webHidden/>
              </w:rPr>
              <w:fldChar w:fldCharType="separate"/>
            </w:r>
            <w:r>
              <w:rPr>
                <w:noProof/>
                <w:webHidden/>
              </w:rPr>
              <w:t>64</w:t>
            </w:r>
            <w:r>
              <w:rPr>
                <w:noProof/>
                <w:webHidden/>
              </w:rPr>
              <w:fldChar w:fldCharType="end"/>
            </w:r>
          </w:hyperlink>
        </w:p>
        <w:p w14:paraId="57993AAE" w14:textId="1C1B321B"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0" w:history="1">
            <w:r w:rsidRPr="00262DDD">
              <w:rPr>
                <w:rStyle w:val="Hyperlink"/>
                <w:noProof/>
              </w:rPr>
              <w:t>6.2.</w:t>
            </w:r>
            <w:r>
              <w:rPr>
                <w:rFonts w:asciiTheme="minorHAnsi" w:eastAsiaTheme="minorEastAsia" w:hAnsiTheme="minorHAnsi"/>
                <w:noProof/>
                <w:sz w:val="22"/>
                <w:lang w:eastAsia="en-ZA"/>
              </w:rPr>
              <w:tab/>
            </w:r>
            <w:r w:rsidRPr="00262DDD">
              <w:rPr>
                <w:rStyle w:val="Hyperlink"/>
                <w:noProof/>
              </w:rPr>
              <w:t>Reported causes to learner-on-learner physical violence</w:t>
            </w:r>
            <w:r>
              <w:rPr>
                <w:noProof/>
                <w:webHidden/>
              </w:rPr>
              <w:tab/>
            </w:r>
            <w:r>
              <w:rPr>
                <w:noProof/>
                <w:webHidden/>
              </w:rPr>
              <w:fldChar w:fldCharType="begin"/>
            </w:r>
            <w:r>
              <w:rPr>
                <w:noProof/>
                <w:webHidden/>
              </w:rPr>
              <w:instrText xml:space="preserve"> PAGEREF _Toc475554120 \h </w:instrText>
            </w:r>
            <w:r>
              <w:rPr>
                <w:noProof/>
                <w:webHidden/>
              </w:rPr>
            </w:r>
            <w:r>
              <w:rPr>
                <w:noProof/>
                <w:webHidden/>
              </w:rPr>
              <w:fldChar w:fldCharType="separate"/>
            </w:r>
            <w:r>
              <w:rPr>
                <w:noProof/>
                <w:webHidden/>
              </w:rPr>
              <w:t>64</w:t>
            </w:r>
            <w:r>
              <w:rPr>
                <w:noProof/>
                <w:webHidden/>
              </w:rPr>
              <w:fldChar w:fldCharType="end"/>
            </w:r>
          </w:hyperlink>
        </w:p>
        <w:p w14:paraId="2C6CF922" w14:textId="0B179DAC"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1" w:history="1">
            <w:r w:rsidRPr="00262DDD">
              <w:rPr>
                <w:rStyle w:val="Hyperlink"/>
                <w:noProof/>
              </w:rPr>
              <w:t>6.3.</w:t>
            </w:r>
            <w:r>
              <w:rPr>
                <w:rFonts w:asciiTheme="minorHAnsi" w:eastAsiaTheme="minorEastAsia" w:hAnsiTheme="minorHAnsi"/>
                <w:noProof/>
                <w:sz w:val="22"/>
                <w:lang w:eastAsia="en-ZA"/>
              </w:rPr>
              <w:tab/>
            </w:r>
            <w:r w:rsidRPr="00262DDD">
              <w:rPr>
                <w:rStyle w:val="Hyperlink"/>
                <w:noProof/>
              </w:rPr>
              <w:t>Measures used to prevent violence and educators’ perceptions towards the effectiveness of prevention measures</w:t>
            </w:r>
            <w:r>
              <w:rPr>
                <w:noProof/>
                <w:webHidden/>
              </w:rPr>
              <w:tab/>
            </w:r>
            <w:r>
              <w:rPr>
                <w:noProof/>
                <w:webHidden/>
              </w:rPr>
              <w:fldChar w:fldCharType="begin"/>
            </w:r>
            <w:r>
              <w:rPr>
                <w:noProof/>
                <w:webHidden/>
              </w:rPr>
              <w:instrText xml:space="preserve"> PAGEREF _Toc475554121 \h </w:instrText>
            </w:r>
            <w:r>
              <w:rPr>
                <w:noProof/>
                <w:webHidden/>
              </w:rPr>
            </w:r>
            <w:r>
              <w:rPr>
                <w:noProof/>
                <w:webHidden/>
              </w:rPr>
              <w:fldChar w:fldCharType="separate"/>
            </w:r>
            <w:r>
              <w:rPr>
                <w:noProof/>
                <w:webHidden/>
              </w:rPr>
              <w:t>66</w:t>
            </w:r>
            <w:r>
              <w:rPr>
                <w:noProof/>
                <w:webHidden/>
              </w:rPr>
              <w:fldChar w:fldCharType="end"/>
            </w:r>
          </w:hyperlink>
        </w:p>
        <w:p w14:paraId="6B9E519C" w14:textId="0BF4F5AE"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2" w:history="1">
            <w:r w:rsidRPr="00262DDD">
              <w:rPr>
                <w:rStyle w:val="Hyperlink"/>
                <w:noProof/>
              </w:rPr>
              <w:t>6.4.</w:t>
            </w:r>
            <w:r>
              <w:rPr>
                <w:rFonts w:asciiTheme="minorHAnsi" w:eastAsiaTheme="minorEastAsia" w:hAnsiTheme="minorHAnsi"/>
                <w:noProof/>
                <w:sz w:val="22"/>
                <w:lang w:eastAsia="en-ZA"/>
              </w:rPr>
              <w:tab/>
            </w:r>
            <w:r w:rsidRPr="00262DDD">
              <w:rPr>
                <w:rStyle w:val="Hyperlink"/>
                <w:noProof/>
              </w:rPr>
              <w:t>Gender differences concerning the management of learner-on-learner physical violence</w:t>
            </w:r>
            <w:r>
              <w:rPr>
                <w:noProof/>
                <w:webHidden/>
              </w:rPr>
              <w:tab/>
            </w:r>
            <w:r>
              <w:rPr>
                <w:noProof/>
                <w:webHidden/>
              </w:rPr>
              <w:fldChar w:fldCharType="begin"/>
            </w:r>
            <w:r>
              <w:rPr>
                <w:noProof/>
                <w:webHidden/>
              </w:rPr>
              <w:instrText xml:space="preserve"> PAGEREF _Toc475554122 \h </w:instrText>
            </w:r>
            <w:r>
              <w:rPr>
                <w:noProof/>
                <w:webHidden/>
              </w:rPr>
            </w:r>
            <w:r>
              <w:rPr>
                <w:noProof/>
                <w:webHidden/>
              </w:rPr>
              <w:fldChar w:fldCharType="separate"/>
            </w:r>
            <w:r>
              <w:rPr>
                <w:noProof/>
                <w:webHidden/>
              </w:rPr>
              <w:t>67</w:t>
            </w:r>
            <w:r>
              <w:rPr>
                <w:noProof/>
                <w:webHidden/>
              </w:rPr>
              <w:fldChar w:fldCharType="end"/>
            </w:r>
          </w:hyperlink>
        </w:p>
        <w:p w14:paraId="33ADB9B8" w14:textId="44887724"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3" w:history="1">
            <w:r w:rsidRPr="00262DDD">
              <w:rPr>
                <w:rStyle w:val="Hyperlink"/>
                <w:noProof/>
                <w:lang w:val="en-GB"/>
              </w:rPr>
              <w:t>6.5.</w:t>
            </w:r>
            <w:r>
              <w:rPr>
                <w:rFonts w:asciiTheme="minorHAnsi" w:eastAsiaTheme="minorEastAsia" w:hAnsiTheme="minorHAnsi"/>
                <w:noProof/>
                <w:sz w:val="22"/>
                <w:lang w:eastAsia="en-ZA"/>
              </w:rPr>
              <w:tab/>
            </w:r>
            <w:r w:rsidRPr="00262DDD">
              <w:rPr>
                <w:rStyle w:val="Hyperlink"/>
                <w:noProof/>
                <w:lang w:val="en-GB"/>
              </w:rPr>
              <w:t>The impact of learner-on-learner violence on teaching experience</w:t>
            </w:r>
            <w:r>
              <w:rPr>
                <w:noProof/>
                <w:webHidden/>
              </w:rPr>
              <w:tab/>
            </w:r>
            <w:r>
              <w:rPr>
                <w:noProof/>
                <w:webHidden/>
              </w:rPr>
              <w:fldChar w:fldCharType="begin"/>
            </w:r>
            <w:r>
              <w:rPr>
                <w:noProof/>
                <w:webHidden/>
              </w:rPr>
              <w:instrText xml:space="preserve"> PAGEREF _Toc475554123 \h </w:instrText>
            </w:r>
            <w:r>
              <w:rPr>
                <w:noProof/>
                <w:webHidden/>
              </w:rPr>
            </w:r>
            <w:r>
              <w:rPr>
                <w:noProof/>
                <w:webHidden/>
              </w:rPr>
              <w:fldChar w:fldCharType="separate"/>
            </w:r>
            <w:r>
              <w:rPr>
                <w:noProof/>
                <w:webHidden/>
              </w:rPr>
              <w:t>69</w:t>
            </w:r>
            <w:r>
              <w:rPr>
                <w:noProof/>
                <w:webHidden/>
              </w:rPr>
              <w:fldChar w:fldCharType="end"/>
            </w:r>
          </w:hyperlink>
        </w:p>
        <w:p w14:paraId="2ABA9EFD" w14:textId="76146090"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4" w:history="1">
            <w:r w:rsidRPr="00262DDD">
              <w:rPr>
                <w:rStyle w:val="Hyperlink"/>
                <w:noProof/>
                <w:lang w:val="en-GB"/>
              </w:rPr>
              <w:t>6.6.</w:t>
            </w:r>
            <w:r>
              <w:rPr>
                <w:rFonts w:asciiTheme="minorHAnsi" w:eastAsiaTheme="minorEastAsia" w:hAnsiTheme="minorHAnsi"/>
                <w:noProof/>
                <w:sz w:val="22"/>
                <w:lang w:eastAsia="en-ZA"/>
              </w:rPr>
              <w:tab/>
            </w:r>
            <w:r w:rsidRPr="00262DDD">
              <w:rPr>
                <w:rStyle w:val="Hyperlink"/>
                <w:noProof/>
                <w:lang w:val="en-GB"/>
              </w:rPr>
              <w:t>Inferences and recommendations to manage physical violence</w:t>
            </w:r>
            <w:r>
              <w:rPr>
                <w:noProof/>
                <w:webHidden/>
              </w:rPr>
              <w:tab/>
            </w:r>
            <w:r>
              <w:rPr>
                <w:noProof/>
                <w:webHidden/>
              </w:rPr>
              <w:fldChar w:fldCharType="begin"/>
            </w:r>
            <w:r>
              <w:rPr>
                <w:noProof/>
                <w:webHidden/>
              </w:rPr>
              <w:instrText xml:space="preserve"> PAGEREF _Toc475554124 \h </w:instrText>
            </w:r>
            <w:r>
              <w:rPr>
                <w:noProof/>
                <w:webHidden/>
              </w:rPr>
            </w:r>
            <w:r>
              <w:rPr>
                <w:noProof/>
                <w:webHidden/>
              </w:rPr>
              <w:fldChar w:fldCharType="separate"/>
            </w:r>
            <w:r>
              <w:rPr>
                <w:noProof/>
                <w:webHidden/>
              </w:rPr>
              <w:t>69</w:t>
            </w:r>
            <w:r>
              <w:rPr>
                <w:noProof/>
                <w:webHidden/>
              </w:rPr>
              <w:fldChar w:fldCharType="end"/>
            </w:r>
          </w:hyperlink>
        </w:p>
        <w:p w14:paraId="54720CE7" w14:textId="798D5022"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5" w:history="1">
            <w:r w:rsidRPr="00262DDD">
              <w:rPr>
                <w:rStyle w:val="Hyperlink"/>
                <w:noProof/>
              </w:rPr>
              <w:t>6.7.</w:t>
            </w:r>
            <w:r>
              <w:rPr>
                <w:rFonts w:asciiTheme="minorHAnsi" w:eastAsiaTheme="minorEastAsia" w:hAnsiTheme="minorHAnsi"/>
                <w:noProof/>
                <w:sz w:val="22"/>
                <w:lang w:eastAsia="en-ZA"/>
              </w:rPr>
              <w:tab/>
            </w:r>
            <w:r w:rsidRPr="00262DDD">
              <w:rPr>
                <w:rStyle w:val="Hyperlink"/>
                <w:noProof/>
              </w:rPr>
              <w:t>Conclusion</w:t>
            </w:r>
            <w:r>
              <w:rPr>
                <w:noProof/>
                <w:webHidden/>
              </w:rPr>
              <w:tab/>
            </w:r>
            <w:r>
              <w:rPr>
                <w:noProof/>
                <w:webHidden/>
              </w:rPr>
              <w:fldChar w:fldCharType="begin"/>
            </w:r>
            <w:r>
              <w:rPr>
                <w:noProof/>
                <w:webHidden/>
              </w:rPr>
              <w:instrText xml:space="preserve"> PAGEREF _Toc475554125 \h </w:instrText>
            </w:r>
            <w:r>
              <w:rPr>
                <w:noProof/>
                <w:webHidden/>
              </w:rPr>
            </w:r>
            <w:r>
              <w:rPr>
                <w:noProof/>
                <w:webHidden/>
              </w:rPr>
              <w:fldChar w:fldCharType="separate"/>
            </w:r>
            <w:r>
              <w:rPr>
                <w:noProof/>
                <w:webHidden/>
              </w:rPr>
              <w:t>72</w:t>
            </w:r>
            <w:r>
              <w:rPr>
                <w:noProof/>
                <w:webHidden/>
              </w:rPr>
              <w:fldChar w:fldCharType="end"/>
            </w:r>
          </w:hyperlink>
        </w:p>
        <w:p w14:paraId="3665CE37" w14:textId="1EE34686" w:rsidR="00514456" w:rsidRDefault="00514456">
          <w:pPr>
            <w:pStyle w:val="TOC2"/>
            <w:tabs>
              <w:tab w:val="right" w:leader="dot" w:pos="9350"/>
            </w:tabs>
            <w:rPr>
              <w:rFonts w:asciiTheme="minorHAnsi" w:eastAsiaTheme="minorEastAsia" w:hAnsiTheme="minorHAnsi"/>
              <w:noProof/>
              <w:sz w:val="22"/>
              <w:lang w:eastAsia="en-ZA"/>
            </w:rPr>
          </w:pPr>
          <w:hyperlink w:anchor="_Toc475554126" w:history="1">
            <w:r w:rsidRPr="00262DDD">
              <w:rPr>
                <w:rStyle w:val="Hyperlink"/>
                <w:noProof/>
                <w:lang w:val="en-GB"/>
              </w:rPr>
              <w:t>CHAPTER 7</w:t>
            </w:r>
            <w:r>
              <w:rPr>
                <w:noProof/>
                <w:webHidden/>
              </w:rPr>
              <w:tab/>
            </w:r>
            <w:r>
              <w:rPr>
                <w:noProof/>
                <w:webHidden/>
              </w:rPr>
              <w:fldChar w:fldCharType="begin"/>
            </w:r>
            <w:r>
              <w:rPr>
                <w:noProof/>
                <w:webHidden/>
              </w:rPr>
              <w:instrText xml:space="preserve"> PAGEREF _Toc475554126 \h </w:instrText>
            </w:r>
            <w:r>
              <w:rPr>
                <w:noProof/>
                <w:webHidden/>
              </w:rPr>
            </w:r>
            <w:r>
              <w:rPr>
                <w:noProof/>
                <w:webHidden/>
              </w:rPr>
              <w:fldChar w:fldCharType="separate"/>
            </w:r>
            <w:r>
              <w:rPr>
                <w:noProof/>
                <w:webHidden/>
              </w:rPr>
              <w:t>74</w:t>
            </w:r>
            <w:r>
              <w:rPr>
                <w:noProof/>
                <w:webHidden/>
              </w:rPr>
              <w:fldChar w:fldCharType="end"/>
            </w:r>
          </w:hyperlink>
        </w:p>
        <w:p w14:paraId="7AA4D4B7" w14:textId="37FB5491" w:rsidR="00514456" w:rsidRDefault="00514456">
          <w:pPr>
            <w:pStyle w:val="TOC2"/>
            <w:tabs>
              <w:tab w:val="left" w:pos="660"/>
              <w:tab w:val="right" w:leader="dot" w:pos="9350"/>
            </w:tabs>
            <w:rPr>
              <w:rFonts w:asciiTheme="minorHAnsi" w:eastAsiaTheme="minorEastAsia" w:hAnsiTheme="minorHAnsi"/>
              <w:noProof/>
              <w:sz w:val="22"/>
              <w:lang w:eastAsia="en-ZA"/>
            </w:rPr>
          </w:pPr>
          <w:hyperlink w:anchor="_Toc475554127" w:history="1">
            <w:r w:rsidRPr="00262DDD">
              <w:rPr>
                <w:rStyle w:val="Hyperlink"/>
                <w:noProof/>
                <w:lang w:val="en-GB"/>
              </w:rPr>
              <w:t>7.</w:t>
            </w:r>
            <w:r>
              <w:rPr>
                <w:rFonts w:asciiTheme="minorHAnsi" w:eastAsiaTheme="minorEastAsia" w:hAnsiTheme="minorHAnsi"/>
                <w:noProof/>
                <w:sz w:val="22"/>
                <w:lang w:eastAsia="en-ZA"/>
              </w:rPr>
              <w:tab/>
            </w:r>
            <w:r w:rsidRPr="00262DDD">
              <w:rPr>
                <w:rStyle w:val="Hyperlink"/>
                <w:noProof/>
                <w:lang w:val="en-GB"/>
              </w:rPr>
              <w:t>CONCLUSION</w:t>
            </w:r>
            <w:r>
              <w:rPr>
                <w:noProof/>
                <w:webHidden/>
              </w:rPr>
              <w:tab/>
            </w:r>
            <w:r>
              <w:rPr>
                <w:noProof/>
                <w:webHidden/>
              </w:rPr>
              <w:fldChar w:fldCharType="begin"/>
            </w:r>
            <w:r>
              <w:rPr>
                <w:noProof/>
                <w:webHidden/>
              </w:rPr>
              <w:instrText xml:space="preserve"> PAGEREF _Toc475554127 \h </w:instrText>
            </w:r>
            <w:r>
              <w:rPr>
                <w:noProof/>
                <w:webHidden/>
              </w:rPr>
            </w:r>
            <w:r>
              <w:rPr>
                <w:noProof/>
                <w:webHidden/>
              </w:rPr>
              <w:fldChar w:fldCharType="separate"/>
            </w:r>
            <w:r>
              <w:rPr>
                <w:noProof/>
                <w:webHidden/>
              </w:rPr>
              <w:t>74</w:t>
            </w:r>
            <w:r>
              <w:rPr>
                <w:noProof/>
                <w:webHidden/>
              </w:rPr>
              <w:fldChar w:fldCharType="end"/>
            </w:r>
          </w:hyperlink>
        </w:p>
        <w:p w14:paraId="20816E4A" w14:textId="159F68FF" w:rsidR="00514456" w:rsidRDefault="00514456">
          <w:pPr>
            <w:pStyle w:val="TOC3"/>
            <w:tabs>
              <w:tab w:val="left" w:pos="1100"/>
              <w:tab w:val="right" w:leader="dot" w:pos="9350"/>
            </w:tabs>
            <w:rPr>
              <w:rFonts w:asciiTheme="minorHAnsi" w:eastAsiaTheme="minorEastAsia" w:hAnsiTheme="minorHAnsi"/>
              <w:noProof/>
              <w:sz w:val="22"/>
              <w:lang w:eastAsia="en-ZA"/>
            </w:rPr>
          </w:pPr>
          <w:hyperlink w:anchor="_Toc475554128" w:history="1">
            <w:r w:rsidRPr="00262DDD">
              <w:rPr>
                <w:rStyle w:val="Hyperlink"/>
                <w:noProof/>
                <w:lang w:val="en-GB"/>
              </w:rPr>
              <w:t>7.1.</w:t>
            </w:r>
            <w:r>
              <w:rPr>
                <w:rFonts w:asciiTheme="minorHAnsi" w:eastAsiaTheme="minorEastAsia" w:hAnsiTheme="minorHAnsi"/>
                <w:noProof/>
                <w:sz w:val="22"/>
                <w:lang w:eastAsia="en-ZA"/>
              </w:rPr>
              <w:tab/>
            </w:r>
            <w:r w:rsidRPr="00262DDD">
              <w:rPr>
                <w:rStyle w:val="Hyperlink"/>
                <w:noProof/>
                <w:lang w:val="en-GB"/>
              </w:rPr>
              <w:t>Limitations and recommendations for future research</w:t>
            </w:r>
            <w:r>
              <w:rPr>
                <w:noProof/>
                <w:webHidden/>
              </w:rPr>
              <w:tab/>
            </w:r>
            <w:r>
              <w:rPr>
                <w:noProof/>
                <w:webHidden/>
              </w:rPr>
              <w:fldChar w:fldCharType="begin"/>
            </w:r>
            <w:r>
              <w:rPr>
                <w:noProof/>
                <w:webHidden/>
              </w:rPr>
              <w:instrText xml:space="preserve"> PAGEREF _Toc475554128 \h </w:instrText>
            </w:r>
            <w:r>
              <w:rPr>
                <w:noProof/>
                <w:webHidden/>
              </w:rPr>
            </w:r>
            <w:r>
              <w:rPr>
                <w:noProof/>
                <w:webHidden/>
              </w:rPr>
              <w:fldChar w:fldCharType="separate"/>
            </w:r>
            <w:r>
              <w:rPr>
                <w:noProof/>
                <w:webHidden/>
              </w:rPr>
              <w:t>75</w:t>
            </w:r>
            <w:r>
              <w:rPr>
                <w:noProof/>
                <w:webHidden/>
              </w:rPr>
              <w:fldChar w:fldCharType="end"/>
            </w:r>
          </w:hyperlink>
        </w:p>
        <w:p w14:paraId="2070BF76" w14:textId="3C70EE75" w:rsidR="00514456" w:rsidRDefault="00514456">
          <w:pPr>
            <w:pStyle w:val="TOC2"/>
            <w:tabs>
              <w:tab w:val="right" w:leader="dot" w:pos="9350"/>
            </w:tabs>
            <w:rPr>
              <w:rFonts w:asciiTheme="minorHAnsi" w:eastAsiaTheme="minorEastAsia" w:hAnsiTheme="minorHAnsi"/>
              <w:noProof/>
              <w:sz w:val="22"/>
              <w:lang w:eastAsia="en-ZA"/>
            </w:rPr>
          </w:pPr>
          <w:hyperlink w:anchor="_Toc475554129" w:history="1">
            <w:r w:rsidRPr="00262DDD">
              <w:rPr>
                <w:rStyle w:val="Hyperlink"/>
                <w:rFonts w:eastAsia="Calibri"/>
                <w:noProof/>
                <w:lang w:val="en-GB"/>
              </w:rPr>
              <w:t>LIST OF REFERENCES</w:t>
            </w:r>
            <w:r>
              <w:rPr>
                <w:noProof/>
                <w:webHidden/>
              </w:rPr>
              <w:tab/>
            </w:r>
            <w:r>
              <w:rPr>
                <w:noProof/>
                <w:webHidden/>
              </w:rPr>
              <w:fldChar w:fldCharType="begin"/>
            </w:r>
            <w:r>
              <w:rPr>
                <w:noProof/>
                <w:webHidden/>
              </w:rPr>
              <w:instrText xml:space="preserve"> PAGEREF _Toc475554129 \h </w:instrText>
            </w:r>
            <w:r>
              <w:rPr>
                <w:noProof/>
                <w:webHidden/>
              </w:rPr>
            </w:r>
            <w:r>
              <w:rPr>
                <w:noProof/>
                <w:webHidden/>
              </w:rPr>
              <w:fldChar w:fldCharType="separate"/>
            </w:r>
            <w:r>
              <w:rPr>
                <w:noProof/>
                <w:webHidden/>
              </w:rPr>
              <w:t>77</w:t>
            </w:r>
            <w:r>
              <w:rPr>
                <w:noProof/>
                <w:webHidden/>
              </w:rPr>
              <w:fldChar w:fldCharType="end"/>
            </w:r>
          </w:hyperlink>
        </w:p>
        <w:p w14:paraId="206DDCA6" w14:textId="47B5051C" w:rsidR="00514456" w:rsidRDefault="00514456">
          <w:pPr>
            <w:pStyle w:val="TOC3"/>
            <w:tabs>
              <w:tab w:val="right" w:leader="dot" w:pos="9350"/>
            </w:tabs>
            <w:rPr>
              <w:rFonts w:asciiTheme="minorHAnsi" w:eastAsiaTheme="minorEastAsia" w:hAnsiTheme="minorHAnsi"/>
              <w:noProof/>
              <w:sz w:val="22"/>
              <w:lang w:eastAsia="en-ZA"/>
            </w:rPr>
          </w:pPr>
          <w:hyperlink w:anchor="_Toc475554130" w:history="1">
            <w:r w:rsidRPr="00262DDD">
              <w:rPr>
                <w:rStyle w:val="Hyperlink"/>
                <w:noProof/>
              </w:rPr>
              <w:t>ACTS</w:t>
            </w:r>
            <w:r>
              <w:rPr>
                <w:noProof/>
                <w:webHidden/>
              </w:rPr>
              <w:tab/>
            </w:r>
            <w:r>
              <w:rPr>
                <w:noProof/>
                <w:webHidden/>
              </w:rPr>
              <w:fldChar w:fldCharType="begin"/>
            </w:r>
            <w:r>
              <w:rPr>
                <w:noProof/>
                <w:webHidden/>
              </w:rPr>
              <w:instrText xml:space="preserve"> PAGEREF _Toc475554130 \h </w:instrText>
            </w:r>
            <w:r>
              <w:rPr>
                <w:noProof/>
                <w:webHidden/>
              </w:rPr>
            </w:r>
            <w:r>
              <w:rPr>
                <w:noProof/>
                <w:webHidden/>
              </w:rPr>
              <w:fldChar w:fldCharType="separate"/>
            </w:r>
            <w:r>
              <w:rPr>
                <w:noProof/>
                <w:webHidden/>
              </w:rPr>
              <w:t>82</w:t>
            </w:r>
            <w:r>
              <w:rPr>
                <w:noProof/>
                <w:webHidden/>
              </w:rPr>
              <w:fldChar w:fldCharType="end"/>
            </w:r>
          </w:hyperlink>
        </w:p>
        <w:p w14:paraId="31B68A6C" w14:textId="1362C18E" w:rsidR="00514456" w:rsidRDefault="00514456">
          <w:pPr>
            <w:pStyle w:val="TOC2"/>
            <w:tabs>
              <w:tab w:val="right" w:leader="dot" w:pos="9350"/>
            </w:tabs>
            <w:rPr>
              <w:rFonts w:asciiTheme="minorHAnsi" w:eastAsiaTheme="minorEastAsia" w:hAnsiTheme="minorHAnsi"/>
              <w:noProof/>
              <w:sz w:val="22"/>
              <w:lang w:eastAsia="en-ZA"/>
            </w:rPr>
          </w:pPr>
          <w:hyperlink w:anchor="_Toc475554131" w:history="1">
            <w:r w:rsidRPr="00262DDD">
              <w:rPr>
                <w:rStyle w:val="Hyperlink"/>
                <w:noProof/>
              </w:rPr>
              <w:t xml:space="preserve">APPENDIX ONE: </w:t>
            </w:r>
            <w:r w:rsidRPr="00262DDD">
              <w:rPr>
                <w:rStyle w:val="Hyperlink"/>
                <w:noProof/>
                <w:lang w:val="en-GB"/>
              </w:rPr>
              <w:t>Sampling Frame (List of secondary schools in Umlazi)</w:t>
            </w:r>
            <w:r>
              <w:rPr>
                <w:noProof/>
                <w:webHidden/>
              </w:rPr>
              <w:tab/>
            </w:r>
            <w:r>
              <w:rPr>
                <w:noProof/>
                <w:webHidden/>
              </w:rPr>
              <w:fldChar w:fldCharType="begin"/>
            </w:r>
            <w:r>
              <w:rPr>
                <w:noProof/>
                <w:webHidden/>
              </w:rPr>
              <w:instrText xml:space="preserve"> PAGEREF _Toc475554131 \h </w:instrText>
            </w:r>
            <w:r>
              <w:rPr>
                <w:noProof/>
                <w:webHidden/>
              </w:rPr>
            </w:r>
            <w:r>
              <w:rPr>
                <w:noProof/>
                <w:webHidden/>
              </w:rPr>
              <w:fldChar w:fldCharType="separate"/>
            </w:r>
            <w:r>
              <w:rPr>
                <w:noProof/>
                <w:webHidden/>
              </w:rPr>
              <w:t>83</w:t>
            </w:r>
            <w:r>
              <w:rPr>
                <w:noProof/>
                <w:webHidden/>
              </w:rPr>
              <w:fldChar w:fldCharType="end"/>
            </w:r>
          </w:hyperlink>
        </w:p>
        <w:p w14:paraId="42E91AF7" w14:textId="2252949E" w:rsidR="00514456" w:rsidRDefault="00514456">
          <w:pPr>
            <w:pStyle w:val="TOC2"/>
            <w:tabs>
              <w:tab w:val="right" w:leader="dot" w:pos="9350"/>
            </w:tabs>
            <w:rPr>
              <w:rFonts w:asciiTheme="minorHAnsi" w:eastAsiaTheme="minorEastAsia" w:hAnsiTheme="minorHAnsi"/>
              <w:noProof/>
              <w:sz w:val="22"/>
              <w:lang w:eastAsia="en-ZA"/>
            </w:rPr>
          </w:pPr>
          <w:hyperlink w:anchor="_Toc475554132" w:history="1">
            <w:r w:rsidRPr="00262DDD">
              <w:rPr>
                <w:rStyle w:val="Hyperlink"/>
                <w:noProof/>
                <w:lang w:val="en-GB"/>
              </w:rPr>
              <w:t xml:space="preserve">APPENDIX TWO: </w:t>
            </w:r>
            <w:r w:rsidRPr="00262DDD">
              <w:rPr>
                <w:rStyle w:val="Hyperlink"/>
                <w:noProof/>
              </w:rPr>
              <w:t>Informed Consent Document</w:t>
            </w:r>
            <w:r>
              <w:rPr>
                <w:noProof/>
                <w:webHidden/>
              </w:rPr>
              <w:tab/>
            </w:r>
            <w:r>
              <w:rPr>
                <w:noProof/>
                <w:webHidden/>
              </w:rPr>
              <w:fldChar w:fldCharType="begin"/>
            </w:r>
            <w:r>
              <w:rPr>
                <w:noProof/>
                <w:webHidden/>
              </w:rPr>
              <w:instrText xml:space="preserve"> PAGEREF _Toc475554132 \h </w:instrText>
            </w:r>
            <w:r>
              <w:rPr>
                <w:noProof/>
                <w:webHidden/>
              </w:rPr>
            </w:r>
            <w:r>
              <w:rPr>
                <w:noProof/>
                <w:webHidden/>
              </w:rPr>
              <w:fldChar w:fldCharType="separate"/>
            </w:r>
            <w:r>
              <w:rPr>
                <w:noProof/>
                <w:webHidden/>
              </w:rPr>
              <w:t>89</w:t>
            </w:r>
            <w:r>
              <w:rPr>
                <w:noProof/>
                <w:webHidden/>
              </w:rPr>
              <w:fldChar w:fldCharType="end"/>
            </w:r>
          </w:hyperlink>
        </w:p>
        <w:p w14:paraId="03BC4562" w14:textId="65C6BFE5" w:rsidR="00514456" w:rsidRDefault="00514456">
          <w:pPr>
            <w:pStyle w:val="TOC2"/>
            <w:tabs>
              <w:tab w:val="right" w:leader="dot" w:pos="9350"/>
            </w:tabs>
            <w:rPr>
              <w:rFonts w:asciiTheme="minorHAnsi" w:eastAsiaTheme="minorEastAsia" w:hAnsiTheme="minorHAnsi"/>
              <w:noProof/>
              <w:sz w:val="22"/>
              <w:lang w:eastAsia="en-ZA"/>
            </w:rPr>
          </w:pPr>
          <w:hyperlink w:anchor="_Toc475554133" w:history="1">
            <w:r w:rsidRPr="00262DDD">
              <w:rPr>
                <w:rStyle w:val="Hyperlink"/>
                <w:noProof/>
                <w:lang w:val="en-GB"/>
              </w:rPr>
              <w:t>APPENDIX THREE: Measuring Instrument</w:t>
            </w:r>
            <w:r>
              <w:rPr>
                <w:noProof/>
                <w:webHidden/>
              </w:rPr>
              <w:tab/>
            </w:r>
            <w:r>
              <w:rPr>
                <w:noProof/>
                <w:webHidden/>
              </w:rPr>
              <w:fldChar w:fldCharType="begin"/>
            </w:r>
            <w:r>
              <w:rPr>
                <w:noProof/>
                <w:webHidden/>
              </w:rPr>
              <w:instrText xml:space="preserve"> PAGEREF _Toc475554133 \h </w:instrText>
            </w:r>
            <w:r>
              <w:rPr>
                <w:noProof/>
                <w:webHidden/>
              </w:rPr>
            </w:r>
            <w:r>
              <w:rPr>
                <w:noProof/>
                <w:webHidden/>
              </w:rPr>
              <w:fldChar w:fldCharType="separate"/>
            </w:r>
            <w:r>
              <w:rPr>
                <w:noProof/>
                <w:webHidden/>
              </w:rPr>
              <w:t>91</w:t>
            </w:r>
            <w:r>
              <w:rPr>
                <w:noProof/>
                <w:webHidden/>
              </w:rPr>
              <w:fldChar w:fldCharType="end"/>
            </w:r>
          </w:hyperlink>
        </w:p>
        <w:p w14:paraId="68BE774C" w14:textId="36384022" w:rsidR="00514456" w:rsidRDefault="00514456">
          <w:pPr>
            <w:pStyle w:val="TOC2"/>
            <w:tabs>
              <w:tab w:val="right" w:leader="dot" w:pos="9350"/>
            </w:tabs>
            <w:rPr>
              <w:rFonts w:asciiTheme="minorHAnsi" w:eastAsiaTheme="minorEastAsia" w:hAnsiTheme="minorHAnsi"/>
              <w:noProof/>
              <w:sz w:val="22"/>
              <w:lang w:eastAsia="en-ZA"/>
            </w:rPr>
          </w:pPr>
          <w:hyperlink w:anchor="_Toc475554134" w:history="1">
            <w:r w:rsidRPr="00262DDD">
              <w:rPr>
                <w:rStyle w:val="Hyperlink"/>
                <w:noProof/>
                <w:lang w:val="en-GB"/>
              </w:rPr>
              <w:t xml:space="preserve">APPENDIX FOUR: </w:t>
            </w:r>
            <w:r w:rsidRPr="00262DDD">
              <w:rPr>
                <w:rStyle w:val="Hyperlink"/>
                <w:noProof/>
              </w:rPr>
              <w:t>Declaration</w:t>
            </w:r>
            <w:r>
              <w:rPr>
                <w:noProof/>
                <w:webHidden/>
              </w:rPr>
              <w:tab/>
            </w:r>
            <w:r>
              <w:rPr>
                <w:noProof/>
                <w:webHidden/>
              </w:rPr>
              <w:fldChar w:fldCharType="begin"/>
            </w:r>
            <w:r>
              <w:rPr>
                <w:noProof/>
                <w:webHidden/>
              </w:rPr>
              <w:instrText xml:space="preserve"> PAGEREF _Toc475554134 \h </w:instrText>
            </w:r>
            <w:r>
              <w:rPr>
                <w:noProof/>
                <w:webHidden/>
              </w:rPr>
            </w:r>
            <w:r>
              <w:rPr>
                <w:noProof/>
                <w:webHidden/>
              </w:rPr>
              <w:fldChar w:fldCharType="separate"/>
            </w:r>
            <w:r>
              <w:rPr>
                <w:noProof/>
                <w:webHidden/>
              </w:rPr>
              <w:t>100</w:t>
            </w:r>
            <w:r>
              <w:rPr>
                <w:noProof/>
                <w:webHidden/>
              </w:rPr>
              <w:fldChar w:fldCharType="end"/>
            </w:r>
          </w:hyperlink>
        </w:p>
        <w:p w14:paraId="6DF38F60" w14:textId="0FDAC7AC" w:rsidR="00514456" w:rsidRDefault="00514456">
          <w:pPr>
            <w:pStyle w:val="TOC2"/>
            <w:tabs>
              <w:tab w:val="right" w:leader="dot" w:pos="9350"/>
            </w:tabs>
            <w:rPr>
              <w:rFonts w:asciiTheme="minorHAnsi" w:eastAsiaTheme="minorEastAsia" w:hAnsiTheme="minorHAnsi"/>
              <w:noProof/>
              <w:sz w:val="22"/>
              <w:lang w:eastAsia="en-ZA"/>
            </w:rPr>
          </w:pPr>
          <w:hyperlink w:anchor="_Toc475554135" w:history="1">
            <w:r w:rsidRPr="00262DDD">
              <w:rPr>
                <w:rStyle w:val="Hyperlink"/>
                <w:noProof/>
              </w:rPr>
              <w:t>APPENDIX FIVE: Permission from KwaZulu-Natal Department of Education</w:t>
            </w:r>
            <w:r>
              <w:rPr>
                <w:noProof/>
                <w:webHidden/>
              </w:rPr>
              <w:tab/>
            </w:r>
            <w:r>
              <w:rPr>
                <w:noProof/>
                <w:webHidden/>
              </w:rPr>
              <w:fldChar w:fldCharType="begin"/>
            </w:r>
            <w:r>
              <w:rPr>
                <w:noProof/>
                <w:webHidden/>
              </w:rPr>
              <w:instrText xml:space="preserve"> PAGEREF _Toc475554135 \h </w:instrText>
            </w:r>
            <w:r>
              <w:rPr>
                <w:noProof/>
                <w:webHidden/>
              </w:rPr>
            </w:r>
            <w:r>
              <w:rPr>
                <w:noProof/>
                <w:webHidden/>
              </w:rPr>
              <w:fldChar w:fldCharType="separate"/>
            </w:r>
            <w:r>
              <w:rPr>
                <w:noProof/>
                <w:webHidden/>
              </w:rPr>
              <w:t>101</w:t>
            </w:r>
            <w:r>
              <w:rPr>
                <w:noProof/>
                <w:webHidden/>
              </w:rPr>
              <w:fldChar w:fldCharType="end"/>
            </w:r>
          </w:hyperlink>
        </w:p>
        <w:p w14:paraId="33D03DE0" w14:textId="1BFC66CC" w:rsidR="00514456" w:rsidRDefault="00514456">
          <w:pPr>
            <w:pStyle w:val="TOC2"/>
            <w:tabs>
              <w:tab w:val="right" w:leader="dot" w:pos="9350"/>
            </w:tabs>
            <w:rPr>
              <w:rFonts w:asciiTheme="minorHAnsi" w:eastAsiaTheme="minorEastAsia" w:hAnsiTheme="minorHAnsi"/>
              <w:noProof/>
              <w:sz w:val="22"/>
              <w:lang w:eastAsia="en-ZA"/>
            </w:rPr>
          </w:pPr>
          <w:hyperlink w:anchor="_Toc475554136" w:history="1">
            <w:r w:rsidRPr="00262DDD">
              <w:rPr>
                <w:rStyle w:val="Hyperlink"/>
                <w:noProof/>
              </w:rPr>
              <w:t xml:space="preserve">APPENDIX SIX: </w:t>
            </w:r>
            <w:r w:rsidRPr="00262DDD">
              <w:rPr>
                <w:rStyle w:val="Hyperlink"/>
                <w:noProof/>
                <w:lang w:val="en-GB"/>
              </w:rPr>
              <w:t>Approval by the Humanities and Social Sciences Research Ethics Committee</w:t>
            </w:r>
            <w:r>
              <w:rPr>
                <w:noProof/>
                <w:webHidden/>
              </w:rPr>
              <w:tab/>
            </w:r>
            <w:r>
              <w:rPr>
                <w:noProof/>
                <w:webHidden/>
              </w:rPr>
              <w:fldChar w:fldCharType="begin"/>
            </w:r>
            <w:r>
              <w:rPr>
                <w:noProof/>
                <w:webHidden/>
              </w:rPr>
              <w:instrText xml:space="preserve"> PAGEREF _Toc475554136 \h </w:instrText>
            </w:r>
            <w:r>
              <w:rPr>
                <w:noProof/>
                <w:webHidden/>
              </w:rPr>
            </w:r>
            <w:r>
              <w:rPr>
                <w:noProof/>
                <w:webHidden/>
              </w:rPr>
              <w:fldChar w:fldCharType="separate"/>
            </w:r>
            <w:r>
              <w:rPr>
                <w:noProof/>
                <w:webHidden/>
              </w:rPr>
              <w:t>103</w:t>
            </w:r>
            <w:r>
              <w:rPr>
                <w:noProof/>
                <w:webHidden/>
              </w:rPr>
              <w:fldChar w:fldCharType="end"/>
            </w:r>
          </w:hyperlink>
        </w:p>
        <w:p w14:paraId="32A77EE9" w14:textId="25E0213D" w:rsidR="00966C7A" w:rsidRDefault="00966C7A">
          <w:r>
            <w:rPr>
              <w:b/>
              <w:bCs/>
              <w:noProof/>
            </w:rPr>
            <w:fldChar w:fldCharType="end"/>
          </w:r>
        </w:p>
      </w:sdtContent>
    </w:sdt>
    <w:p w14:paraId="5EBC743A" w14:textId="77777777" w:rsidR="00F073E8" w:rsidRDefault="00F073E8" w:rsidP="00F073E8">
      <w:pPr>
        <w:spacing w:line="360" w:lineRule="auto"/>
        <w:jc w:val="center"/>
        <w:rPr>
          <w:rFonts w:cs="Times New Roman"/>
          <w:b/>
          <w:szCs w:val="24"/>
        </w:rPr>
      </w:pPr>
    </w:p>
    <w:p w14:paraId="7EC3CF20" w14:textId="77777777" w:rsidR="00343FFE" w:rsidRDefault="00343FFE">
      <w:pPr>
        <w:jc w:val="left"/>
        <w:rPr>
          <w:rFonts w:cs="Times New Roman"/>
          <w:b/>
          <w:szCs w:val="24"/>
        </w:rPr>
      </w:pPr>
      <w:r>
        <w:rPr>
          <w:rFonts w:cs="Times New Roman"/>
          <w:b/>
          <w:szCs w:val="24"/>
        </w:rPr>
        <w:br w:type="page"/>
      </w:r>
    </w:p>
    <w:p w14:paraId="65B54DF1" w14:textId="0A1C042E" w:rsidR="00FE5905" w:rsidRDefault="00135644" w:rsidP="004364B0">
      <w:pPr>
        <w:pStyle w:val="Heading1"/>
        <w:spacing w:after="100" w:afterAutospacing="1"/>
      </w:pPr>
      <w:bookmarkStart w:id="0" w:name="_Toc455536996"/>
      <w:bookmarkStart w:id="1" w:name="_Toc475554062"/>
      <w:r>
        <w:lastRenderedPageBreak/>
        <w:t xml:space="preserve">LIST OF </w:t>
      </w:r>
      <w:bookmarkEnd w:id="0"/>
      <w:r w:rsidR="00DA5104">
        <w:t>TABLES</w:t>
      </w:r>
      <w:bookmarkEnd w:id="1"/>
    </w:p>
    <w:p w14:paraId="7EA2E4BF" w14:textId="17E745C0" w:rsidR="00B15047" w:rsidRPr="00012C5F" w:rsidRDefault="00DA5104" w:rsidP="004364B0">
      <w:pPr>
        <w:pStyle w:val="TableofFigures"/>
        <w:tabs>
          <w:tab w:val="right" w:leader="dot" w:pos="9350"/>
        </w:tabs>
        <w:spacing w:after="100" w:afterAutospacing="1"/>
        <w:rPr>
          <w:rFonts w:asciiTheme="minorHAnsi" w:eastAsiaTheme="minorEastAsia" w:hAnsiTheme="minorHAnsi"/>
          <w:noProof/>
          <w:sz w:val="22"/>
          <w:lang w:eastAsia="en-ZA"/>
        </w:rPr>
      </w:pPr>
      <w:r w:rsidRPr="00012C5F">
        <w:rPr>
          <w:rFonts w:cs="Times New Roman"/>
          <w:szCs w:val="24"/>
        </w:rPr>
        <w:fldChar w:fldCharType="begin"/>
      </w:r>
      <w:r w:rsidRPr="00012C5F">
        <w:rPr>
          <w:rFonts w:cs="Times New Roman"/>
          <w:szCs w:val="24"/>
        </w:rPr>
        <w:instrText xml:space="preserve"> TOC \h \z \c "Table" </w:instrText>
      </w:r>
      <w:r w:rsidRPr="00012C5F">
        <w:rPr>
          <w:rFonts w:cs="Times New Roman"/>
          <w:szCs w:val="24"/>
        </w:rPr>
        <w:fldChar w:fldCharType="separate"/>
      </w:r>
      <w:hyperlink w:anchor="_Toc465946768" w:history="1">
        <w:r w:rsidR="00B15047" w:rsidRPr="00012C5F">
          <w:rPr>
            <w:rStyle w:val="Hyperlink"/>
            <w:noProof/>
          </w:rPr>
          <w:t>Table 1: The gender representation of pilot participants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_Toc465946768 \h </w:instrText>
        </w:r>
        <w:r w:rsidR="00B15047" w:rsidRPr="00012C5F">
          <w:rPr>
            <w:noProof/>
            <w:webHidden/>
          </w:rPr>
        </w:r>
        <w:r w:rsidR="00B15047" w:rsidRPr="00012C5F">
          <w:rPr>
            <w:noProof/>
            <w:webHidden/>
          </w:rPr>
          <w:fldChar w:fldCharType="separate"/>
        </w:r>
        <w:r w:rsidR="00B15047" w:rsidRPr="00012C5F">
          <w:rPr>
            <w:noProof/>
            <w:webHidden/>
          </w:rPr>
          <w:t>34</w:t>
        </w:r>
        <w:r w:rsidR="00B15047" w:rsidRPr="00012C5F">
          <w:rPr>
            <w:noProof/>
            <w:webHidden/>
          </w:rPr>
          <w:fldChar w:fldCharType="end"/>
        </w:r>
      </w:hyperlink>
    </w:p>
    <w:p w14:paraId="4A2E613B" w14:textId="4E544CF2"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69" w:history="1">
        <w:r w:rsidR="00B15047" w:rsidRPr="00012C5F">
          <w:rPr>
            <w:rStyle w:val="Hyperlink"/>
            <w:noProof/>
          </w:rPr>
          <w:t>Table 2: Represents the occupation of pilot participants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_Toc465946769 \h </w:instrText>
        </w:r>
        <w:r w:rsidR="00B15047" w:rsidRPr="00012C5F">
          <w:rPr>
            <w:noProof/>
            <w:webHidden/>
          </w:rPr>
        </w:r>
        <w:r w:rsidR="00B15047" w:rsidRPr="00012C5F">
          <w:rPr>
            <w:noProof/>
            <w:webHidden/>
          </w:rPr>
          <w:fldChar w:fldCharType="separate"/>
        </w:r>
        <w:r w:rsidR="00B15047" w:rsidRPr="00012C5F">
          <w:rPr>
            <w:noProof/>
            <w:webHidden/>
          </w:rPr>
          <w:t>35</w:t>
        </w:r>
        <w:r w:rsidR="00B15047" w:rsidRPr="00012C5F">
          <w:rPr>
            <w:noProof/>
            <w:webHidden/>
          </w:rPr>
          <w:fldChar w:fldCharType="end"/>
        </w:r>
      </w:hyperlink>
    </w:p>
    <w:p w14:paraId="7054F95C" w14:textId="38FEC5A3"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0" w:history="1">
        <w:r w:rsidR="00B15047" w:rsidRPr="00012C5F">
          <w:rPr>
            <w:rStyle w:val="Hyperlink"/>
            <w:noProof/>
          </w:rPr>
          <w:t>Table 3: Age distribution of respondents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_Toc465946770 \h </w:instrText>
        </w:r>
        <w:r w:rsidR="00B15047" w:rsidRPr="00012C5F">
          <w:rPr>
            <w:noProof/>
            <w:webHidden/>
          </w:rPr>
        </w:r>
        <w:r w:rsidR="00B15047" w:rsidRPr="00012C5F">
          <w:rPr>
            <w:noProof/>
            <w:webHidden/>
          </w:rPr>
          <w:fldChar w:fldCharType="separate"/>
        </w:r>
        <w:r w:rsidR="00B15047" w:rsidRPr="00012C5F">
          <w:rPr>
            <w:noProof/>
            <w:webHidden/>
          </w:rPr>
          <w:t>41</w:t>
        </w:r>
        <w:r w:rsidR="00B15047" w:rsidRPr="00012C5F">
          <w:rPr>
            <w:noProof/>
            <w:webHidden/>
          </w:rPr>
          <w:fldChar w:fldCharType="end"/>
        </w:r>
      </w:hyperlink>
    </w:p>
    <w:p w14:paraId="06EF31F7" w14:textId="49F0C95E"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1" w:history="1">
        <w:r w:rsidR="00B15047" w:rsidRPr="00012C5F">
          <w:rPr>
            <w:rStyle w:val="Hyperlink"/>
            <w:noProof/>
          </w:rPr>
          <w:t>Table 4: Frequency of learner-on-learner violence</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_Toc465946771 \h </w:instrText>
        </w:r>
        <w:r w:rsidR="00B15047" w:rsidRPr="00012C5F">
          <w:rPr>
            <w:noProof/>
            <w:webHidden/>
          </w:rPr>
        </w:r>
        <w:r w:rsidR="00B15047" w:rsidRPr="00012C5F">
          <w:rPr>
            <w:noProof/>
            <w:webHidden/>
          </w:rPr>
          <w:fldChar w:fldCharType="separate"/>
        </w:r>
        <w:r w:rsidR="00B15047" w:rsidRPr="00012C5F">
          <w:rPr>
            <w:noProof/>
            <w:webHidden/>
          </w:rPr>
          <w:t>43</w:t>
        </w:r>
        <w:r w:rsidR="00B15047" w:rsidRPr="00012C5F">
          <w:rPr>
            <w:noProof/>
            <w:webHidden/>
          </w:rPr>
          <w:fldChar w:fldCharType="end"/>
        </w:r>
      </w:hyperlink>
    </w:p>
    <w:p w14:paraId="215C87CE" w14:textId="41F7383F"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2" w:history="1">
        <w:r w:rsidR="00B15047" w:rsidRPr="00012C5F">
          <w:rPr>
            <w:rStyle w:val="Hyperlink"/>
            <w:noProof/>
          </w:rPr>
          <w:t>Table 5: Frequency of teachers' perceptions towards the causes of learner-on-learner violence</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_Toc465946772 \h </w:instrText>
        </w:r>
        <w:r w:rsidR="00B15047" w:rsidRPr="00012C5F">
          <w:rPr>
            <w:noProof/>
            <w:webHidden/>
          </w:rPr>
        </w:r>
        <w:r w:rsidR="00B15047" w:rsidRPr="00012C5F">
          <w:rPr>
            <w:noProof/>
            <w:webHidden/>
          </w:rPr>
          <w:fldChar w:fldCharType="separate"/>
        </w:r>
        <w:r w:rsidR="00B15047" w:rsidRPr="00012C5F">
          <w:rPr>
            <w:noProof/>
            <w:webHidden/>
          </w:rPr>
          <w:t>45</w:t>
        </w:r>
        <w:r w:rsidR="00B15047" w:rsidRPr="00012C5F">
          <w:rPr>
            <w:noProof/>
            <w:webHidden/>
          </w:rPr>
          <w:fldChar w:fldCharType="end"/>
        </w:r>
      </w:hyperlink>
    </w:p>
    <w:p w14:paraId="75D2B0B7" w14:textId="6D2533F6"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3" w:history="1">
        <w:r w:rsidR="00B15047" w:rsidRPr="00012C5F">
          <w:rPr>
            <w:rStyle w:val="Hyperlink"/>
            <w:noProof/>
          </w:rPr>
          <w:t>Table 6: Teachers' perceptions towards the effectiveness of disciplinary structures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_Toc465946773 \h </w:instrText>
        </w:r>
        <w:r w:rsidR="00B15047" w:rsidRPr="00012C5F">
          <w:rPr>
            <w:noProof/>
            <w:webHidden/>
          </w:rPr>
        </w:r>
        <w:r w:rsidR="00B15047" w:rsidRPr="00012C5F">
          <w:rPr>
            <w:noProof/>
            <w:webHidden/>
          </w:rPr>
          <w:fldChar w:fldCharType="separate"/>
        </w:r>
        <w:r w:rsidR="00B15047" w:rsidRPr="00012C5F">
          <w:rPr>
            <w:noProof/>
            <w:webHidden/>
          </w:rPr>
          <w:t>47</w:t>
        </w:r>
        <w:r w:rsidR="00B15047" w:rsidRPr="00012C5F">
          <w:rPr>
            <w:noProof/>
            <w:webHidden/>
          </w:rPr>
          <w:fldChar w:fldCharType="end"/>
        </w:r>
      </w:hyperlink>
    </w:p>
    <w:p w14:paraId="2ED2563E" w14:textId="70E3BF16"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4" w:history="1">
        <w:r w:rsidR="00B15047" w:rsidRPr="00012C5F">
          <w:rPr>
            <w:rStyle w:val="Hyperlink"/>
            <w:noProof/>
          </w:rPr>
          <w:t>Table 7: Frequency of teachers' perceptions towards disciplinary measures used</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_Toc465946774 \h </w:instrText>
        </w:r>
        <w:r w:rsidR="00B15047" w:rsidRPr="00012C5F">
          <w:rPr>
            <w:noProof/>
            <w:webHidden/>
          </w:rPr>
        </w:r>
        <w:r w:rsidR="00B15047" w:rsidRPr="00012C5F">
          <w:rPr>
            <w:noProof/>
            <w:webHidden/>
          </w:rPr>
          <w:fldChar w:fldCharType="separate"/>
        </w:r>
        <w:r w:rsidR="00B15047" w:rsidRPr="00012C5F">
          <w:rPr>
            <w:noProof/>
            <w:webHidden/>
          </w:rPr>
          <w:t>49</w:t>
        </w:r>
        <w:r w:rsidR="00B15047" w:rsidRPr="00012C5F">
          <w:rPr>
            <w:noProof/>
            <w:webHidden/>
          </w:rPr>
          <w:fldChar w:fldCharType="end"/>
        </w:r>
      </w:hyperlink>
    </w:p>
    <w:p w14:paraId="56434271" w14:textId="76EF65F6"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5" w:history="1">
        <w:r w:rsidR="00B15047" w:rsidRPr="00012C5F">
          <w:rPr>
            <w:rStyle w:val="Hyperlink"/>
            <w:noProof/>
          </w:rPr>
          <w:t>Table 8: Summary of analysis from chi-square to assess whether there is a relationship between male and female perceptions about available programs to manage learner-on-learner physical violence</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_Toc465946775 \h </w:instrText>
        </w:r>
        <w:r w:rsidR="00B15047" w:rsidRPr="00012C5F">
          <w:rPr>
            <w:noProof/>
            <w:webHidden/>
          </w:rPr>
        </w:r>
        <w:r w:rsidR="00B15047" w:rsidRPr="00012C5F">
          <w:rPr>
            <w:noProof/>
            <w:webHidden/>
          </w:rPr>
          <w:fldChar w:fldCharType="separate"/>
        </w:r>
        <w:r w:rsidR="00B15047" w:rsidRPr="00012C5F">
          <w:rPr>
            <w:noProof/>
            <w:webHidden/>
          </w:rPr>
          <w:t>51</w:t>
        </w:r>
        <w:r w:rsidR="00B15047" w:rsidRPr="00012C5F">
          <w:rPr>
            <w:noProof/>
            <w:webHidden/>
          </w:rPr>
          <w:fldChar w:fldCharType="end"/>
        </w:r>
      </w:hyperlink>
    </w:p>
    <w:p w14:paraId="6D58D28C" w14:textId="7E890872"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6" w:history="1">
        <w:r w:rsidR="00B15047" w:rsidRPr="00012C5F">
          <w:rPr>
            <w:rStyle w:val="Hyperlink"/>
            <w:noProof/>
          </w:rPr>
          <w:t>Table 9: Summary of chi-square analysis to assess whether there is a relationship between male and female perceptions towards how violence is handled in schools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_Toc465946776 \h </w:instrText>
        </w:r>
        <w:r w:rsidR="00B15047" w:rsidRPr="00012C5F">
          <w:rPr>
            <w:noProof/>
            <w:webHidden/>
          </w:rPr>
        </w:r>
        <w:r w:rsidR="00B15047" w:rsidRPr="00012C5F">
          <w:rPr>
            <w:noProof/>
            <w:webHidden/>
          </w:rPr>
          <w:fldChar w:fldCharType="separate"/>
        </w:r>
        <w:r w:rsidR="00B15047" w:rsidRPr="00012C5F">
          <w:rPr>
            <w:noProof/>
            <w:webHidden/>
          </w:rPr>
          <w:t>52</w:t>
        </w:r>
        <w:r w:rsidR="00B15047" w:rsidRPr="00012C5F">
          <w:rPr>
            <w:noProof/>
            <w:webHidden/>
          </w:rPr>
          <w:fldChar w:fldCharType="end"/>
        </w:r>
      </w:hyperlink>
    </w:p>
    <w:p w14:paraId="1C00591E" w14:textId="1B5EDB4A"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8" w:history="1">
        <w:r w:rsidR="009915DE">
          <w:rPr>
            <w:rStyle w:val="Hyperlink"/>
            <w:noProof/>
          </w:rPr>
          <w:t xml:space="preserve">Table </w:t>
        </w:r>
        <w:r w:rsidR="009915DE">
          <w:rPr>
            <w:rStyle w:val="Hyperlink"/>
            <w:noProof/>
          </w:rPr>
          <w:t>1</w:t>
        </w:r>
        <w:r w:rsidR="009915DE">
          <w:rPr>
            <w:rStyle w:val="Hyperlink"/>
            <w:noProof/>
          </w:rPr>
          <w:t>0</w:t>
        </w:r>
        <w:r w:rsidR="00B15047" w:rsidRPr="00012C5F">
          <w:rPr>
            <w:rStyle w:val="Hyperlink"/>
            <w:noProof/>
          </w:rPr>
          <w:t>: Summary of analysis from chi-square analysis to assess whether there is a relationship between male and female perceptions towards how violence is handled in schools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_Toc465946778 \h </w:instrText>
        </w:r>
        <w:r w:rsidR="00B15047" w:rsidRPr="00012C5F">
          <w:rPr>
            <w:noProof/>
            <w:webHidden/>
          </w:rPr>
        </w:r>
        <w:r w:rsidR="00B15047" w:rsidRPr="00012C5F">
          <w:rPr>
            <w:noProof/>
            <w:webHidden/>
          </w:rPr>
          <w:fldChar w:fldCharType="separate"/>
        </w:r>
        <w:r w:rsidR="00B15047" w:rsidRPr="00012C5F">
          <w:rPr>
            <w:noProof/>
            <w:webHidden/>
          </w:rPr>
          <w:t>53</w:t>
        </w:r>
        <w:r w:rsidR="00B15047" w:rsidRPr="00012C5F">
          <w:rPr>
            <w:noProof/>
            <w:webHidden/>
          </w:rPr>
          <w:fldChar w:fldCharType="end"/>
        </w:r>
      </w:hyperlink>
    </w:p>
    <w:p w14:paraId="5467844D" w14:textId="45A70F3D"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79" w:history="1">
        <w:r w:rsidR="00444494">
          <w:rPr>
            <w:rStyle w:val="Hyperlink"/>
            <w:noProof/>
          </w:rPr>
          <w:t>Table 11</w:t>
        </w:r>
        <w:r w:rsidR="00B15047" w:rsidRPr="00012C5F">
          <w:rPr>
            <w:rStyle w:val="Hyperlink"/>
            <w:noProof/>
          </w:rPr>
          <w:t>: Frequency of teachers' perceptions towards the impact of violence on teaching experience</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_Toc465946779 \h </w:instrText>
        </w:r>
        <w:r w:rsidR="00B15047" w:rsidRPr="00012C5F">
          <w:rPr>
            <w:noProof/>
            <w:webHidden/>
          </w:rPr>
        </w:r>
        <w:r w:rsidR="00B15047" w:rsidRPr="00012C5F">
          <w:rPr>
            <w:noProof/>
            <w:webHidden/>
          </w:rPr>
          <w:fldChar w:fldCharType="separate"/>
        </w:r>
        <w:r w:rsidR="00B15047" w:rsidRPr="00012C5F">
          <w:rPr>
            <w:noProof/>
            <w:webHidden/>
          </w:rPr>
          <w:t>54</w:t>
        </w:r>
        <w:r w:rsidR="00B15047" w:rsidRPr="00012C5F">
          <w:rPr>
            <w:noProof/>
            <w:webHidden/>
          </w:rPr>
          <w:fldChar w:fldCharType="end"/>
        </w:r>
      </w:hyperlink>
    </w:p>
    <w:p w14:paraId="28DF3B9E" w14:textId="49849708" w:rsidR="00FE5905" w:rsidRPr="00012C5F" w:rsidRDefault="00DA5104" w:rsidP="004364B0">
      <w:pPr>
        <w:spacing w:after="100" w:afterAutospacing="1" w:line="360" w:lineRule="auto"/>
        <w:rPr>
          <w:rFonts w:cs="Times New Roman"/>
          <w:szCs w:val="24"/>
        </w:rPr>
      </w:pPr>
      <w:r w:rsidRPr="00012C5F">
        <w:rPr>
          <w:rFonts w:cs="Times New Roman"/>
          <w:szCs w:val="24"/>
        </w:rPr>
        <w:fldChar w:fldCharType="end"/>
      </w:r>
    </w:p>
    <w:p w14:paraId="1ED62B56" w14:textId="3CB9A093" w:rsidR="00FE5905" w:rsidRDefault="00FE5905">
      <w:pPr>
        <w:jc w:val="left"/>
        <w:rPr>
          <w:rFonts w:cs="Times New Roman"/>
          <w:b/>
          <w:szCs w:val="24"/>
        </w:rPr>
      </w:pPr>
      <w:r>
        <w:rPr>
          <w:rFonts w:cs="Times New Roman"/>
          <w:b/>
          <w:szCs w:val="24"/>
        </w:rPr>
        <w:br w:type="page"/>
      </w:r>
    </w:p>
    <w:p w14:paraId="773A3ECB" w14:textId="0083424F" w:rsidR="00DA5104" w:rsidRDefault="00DA5104" w:rsidP="004364B0">
      <w:pPr>
        <w:pStyle w:val="Heading1"/>
        <w:spacing w:after="100" w:afterAutospacing="1"/>
      </w:pPr>
      <w:bookmarkStart w:id="2" w:name="_Toc475554063"/>
      <w:r>
        <w:lastRenderedPageBreak/>
        <w:t>LIST OF FIGURES</w:t>
      </w:r>
      <w:bookmarkEnd w:id="2"/>
    </w:p>
    <w:p w14:paraId="25FA9D33" w14:textId="6D99C477" w:rsidR="00B15047" w:rsidRPr="00012C5F" w:rsidRDefault="00B17B72" w:rsidP="004364B0">
      <w:pPr>
        <w:pStyle w:val="TableofFigures"/>
        <w:tabs>
          <w:tab w:val="right" w:leader="dot" w:pos="9350"/>
        </w:tabs>
        <w:spacing w:after="100" w:afterAutospacing="1"/>
        <w:rPr>
          <w:rFonts w:asciiTheme="minorHAnsi" w:eastAsiaTheme="minorEastAsia" w:hAnsiTheme="minorHAnsi"/>
          <w:noProof/>
          <w:sz w:val="22"/>
          <w:lang w:eastAsia="en-ZA"/>
        </w:rPr>
      </w:pPr>
      <w:r w:rsidRPr="00012C5F">
        <w:fldChar w:fldCharType="begin"/>
      </w:r>
      <w:r w:rsidRPr="00012C5F">
        <w:instrText xml:space="preserve"> TOC \h \z \c "Figure" </w:instrText>
      </w:r>
      <w:r w:rsidRPr="00012C5F">
        <w:fldChar w:fldCharType="separate"/>
      </w:r>
      <w:hyperlink w:anchor="_Toc465946780" w:history="1">
        <w:r w:rsidR="00B15047" w:rsidRPr="00012C5F">
          <w:rPr>
            <w:rStyle w:val="Hyperlink"/>
            <w:noProof/>
          </w:rPr>
          <w:t>Figure 1: Comparison between 2008 and 2012 National School Violence Survey</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_Toc465946780 \h </w:instrText>
        </w:r>
        <w:r w:rsidR="00B15047" w:rsidRPr="00012C5F">
          <w:rPr>
            <w:noProof/>
            <w:webHidden/>
          </w:rPr>
        </w:r>
        <w:r w:rsidR="00B15047" w:rsidRPr="00012C5F">
          <w:rPr>
            <w:noProof/>
            <w:webHidden/>
          </w:rPr>
          <w:fldChar w:fldCharType="separate"/>
        </w:r>
        <w:r w:rsidR="00B15047" w:rsidRPr="00012C5F">
          <w:rPr>
            <w:noProof/>
            <w:webHidden/>
          </w:rPr>
          <w:t>18</w:t>
        </w:r>
        <w:r w:rsidR="00B15047" w:rsidRPr="00012C5F">
          <w:rPr>
            <w:noProof/>
            <w:webHidden/>
          </w:rPr>
          <w:fldChar w:fldCharType="end"/>
        </w:r>
      </w:hyperlink>
    </w:p>
    <w:p w14:paraId="1A6D862C" w14:textId="4A96AB98"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1" w:history="1">
        <w:r w:rsidR="00B15047" w:rsidRPr="00012C5F">
          <w:rPr>
            <w:rStyle w:val="Hyperlink"/>
            <w:noProof/>
          </w:rPr>
          <w:t xml:space="preserve">Figure 2: </w:t>
        </w:r>
        <w:r w:rsidR="00012C5F" w:rsidRPr="00012C5F">
          <w:rPr>
            <w:rStyle w:val="Hyperlink"/>
            <w:noProof/>
          </w:rPr>
          <w:t>The Ecological model to understand and prevent school-based violence.</w:t>
        </w:r>
        <w:r w:rsidR="00B15047" w:rsidRPr="00012C5F">
          <w:rPr>
            <w:rStyle w:val="Hyperlink"/>
            <w:noProof/>
          </w:rPr>
          <w:t>.</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_Toc465946781 \h </w:instrText>
        </w:r>
        <w:r w:rsidR="00B15047" w:rsidRPr="00012C5F">
          <w:rPr>
            <w:noProof/>
            <w:webHidden/>
          </w:rPr>
        </w:r>
        <w:r w:rsidR="00B15047" w:rsidRPr="00012C5F">
          <w:rPr>
            <w:noProof/>
            <w:webHidden/>
          </w:rPr>
          <w:fldChar w:fldCharType="separate"/>
        </w:r>
        <w:r w:rsidR="00B15047" w:rsidRPr="00012C5F">
          <w:rPr>
            <w:noProof/>
            <w:webHidden/>
          </w:rPr>
          <w:t>21</w:t>
        </w:r>
        <w:r w:rsidR="00B15047" w:rsidRPr="00012C5F">
          <w:rPr>
            <w:noProof/>
            <w:webHidden/>
          </w:rPr>
          <w:fldChar w:fldCharType="end"/>
        </w:r>
      </w:hyperlink>
    </w:p>
    <w:p w14:paraId="76C0F4E3" w14:textId="208F3599"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2" w:history="1">
        <w:r w:rsidR="00B15047" w:rsidRPr="00012C5F">
          <w:rPr>
            <w:rStyle w:val="Hyperlink"/>
            <w:noProof/>
          </w:rPr>
          <w:t>Figure 3: Participant count by school</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_Toc465946782 \h </w:instrText>
        </w:r>
        <w:r w:rsidR="00B15047" w:rsidRPr="00012C5F">
          <w:rPr>
            <w:noProof/>
            <w:webHidden/>
          </w:rPr>
        </w:r>
        <w:r w:rsidR="00B15047" w:rsidRPr="00012C5F">
          <w:rPr>
            <w:noProof/>
            <w:webHidden/>
          </w:rPr>
          <w:fldChar w:fldCharType="separate"/>
        </w:r>
        <w:r w:rsidR="00B15047" w:rsidRPr="00012C5F">
          <w:rPr>
            <w:noProof/>
            <w:webHidden/>
          </w:rPr>
          <w:t>42</w:t>
        </w:r>
        <w:r w:rsidR="00B15047" w:rsidRPr="00012C5F">
          <w:rPr>
            <w:noProof/>
            <w:webHidden/>
          </w:rPr>
          <w:fldChar w:fldCharType="end"/>
        </w:r>
      </w:hyperlink>
    </w:p>
    <w:p w14:paraId="637F9D6D" w14:textId="7C8AFFAD"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3" w:history="1">
        <w:r w:rsidR="00B15047" w:rsidRPr="00012C5F">
          <w:rPr>
            <w:rStyle w:val="Hyperlink"/>
            <w:noProof/>
          </w:rPr>
          <w:t>Figure 4: Teaching grade</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_Toc465946783 \h </w:instrText>
        </w:r>
        <w:r w:rsidR="00B15047" w:rsidRPr="00012C5F">
          <w:rPr>
            <w:noProof/>
            <w:webHidden/>
          </w:rPr>
        </w:r>
        <w:r w:rsidR="00B15047" w:rsidRPr="00012C5F">
          <w:rPr>
            <w:noProof/>
            <w:webHidden/>
          </w:rPr>
          <w:fldChar w:fldCharType="separate"/>
        </w:r>
        <w:r w:rsidR="00B15047" w:rsidRPr="00012C5F">
          <w:rPr>
            <w:noProof/>
            <w:webHidden/>
          </w:rPr>
          <w:t>42</w:t>
        </w:r>
        <w:r w:rsidR="00B15047" w:rsidRPr="00012C5F">
          <w:rPr>
            <w:noProof/>
            <w:webHidden/>
          </w:rPr>
          <w:fldChar w:fldCharType="end"/>
        </w:r>
      </w:hyperlink>
    </w:p>
    <w:p w14:paraId="31C74D45" w14:textId="711D1AA9"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r:id="rId9" w:anchor="_Toc465946784" w:history="1">
        <w:r w:rsidR="00B15047" w:rsidRPr="00012C5F">
          <w:rPr>
            <w:rStyle w:val="Hyperlink"/>
            <w:noProof/>
          </w:rPr>
          <w:t>Figure 5: Percentage of teachers towards the current level of physical violence at school</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_Toc465946784 \h </w:instrText>
        </w:r>
        <w:r w:rsidR="00B15047" w:rsidRPr="00012C5F">
          <w:rPr>
            <w:noProof/>
            <w:webHidden/>
          </w:rPr>
        </w:r>
        <w:r w:rsidR="00B15047" w:rsidRPr="00012C5F">
          <w:rPr>
            <w:noProof/>
            <w:webHidden/>
          </w:rPr>
          <w:fldChar w:fldCharType="separate"/>
        </w:r>
        <w:r w:rsidR="00B15047" w:rsidRPr="00012C5F">
          <w:rPr>
            <w:noProof/>
            <w:webHidden/>
          </w:rPr>
          <w:t>44</w:t>
        </w:r>
        <w:r w:rsidR="00B15047" w:rsidRPr="00012C5F">
          <w:rPr>
            <w:noProof/>
            <w:webHidden/>
          </w:rPr>
          <w:fldChar w:fldCharType="end"/>
        </w:r>
      </w:hyperlink>
    </w:p>
    <w:p w14:paraId="45EC0E68" w14:textId="2298BCB5"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5" w:history="1">
        <w:r w:rsidR="00B15047" w:rsidRPr="00012C5F">
          <w:rPr>
            <w:rStyle w:val="Hyperlink"/>
            <w:noProof/>
          </w:rPr>
          <w:t>Figure 6: Gender differences towards the current level of physical violence between learners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_Toc465946785 \h </w:instrText>
        </w:r>
        <w:r w:rsidR="00B15047" w:rsidRPr="00012C5F">
          <w:rPr>
            <w:noProof/>
            <w:webHidden/>
          </w:rPr>
        </w:r>
        <w:r w:rsidR="00B15047" w:rsidRPr="00012C5F">
          <w:rPr>
            <w:noProof/>
            <w:webHidden/>
          </w:rPr>
          <w:fldChar w:fldCharType="separate"/>
        </w:r>
        <w:r w:rsidR="00B15047" w:rsidRPr="00012C5F">
          <w:rPr>
            <w:noProof/>
            <w:webHidden/>
          </w:rPr>
          <w:t>44</w:t>
        </w:r>
        <w:r w:rsidR="00B15047" w:rsidRPr="00012C5F">
          <w:rPr>
            <w:noProof/>
            <w:webHidden/>
          </w:rPr>
          <w:fldChar w:fldCharType="end"/>
        </w:r>
      </w:hyperlink>
    </w:p>
    <w:p w14:paraId="0BF18A6B" w14:textId="4DFE6BF1"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6" w:history="1">
        <w:r w:rsidR="00B15047" w:rsidRPr="00012C5F">
          <w:rPr>
            <w:rStyle w:val="Hyperlink"/>
            <w:noProof/>
          </w:rPr>
          <w:t>Figure 7: Incidents of physical violence between learners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_Toc465946786 \h </w:instrText>
        </w:r>
        <w:r w:rsidR="00B15047" w:rsidRPr="00012C5F">
          <w:rPr>
            <w:noProof/>
            <w:webHidden/>
          </w:rPr>
        </w:r>
        <w:r w:rsidR="00B15047" w:rsidRPr="00012C5F">
          <w:rPr>
            <w:noProof/>
            <w:webHidden/>
          </w:rPr>
          <w:fldChar w:fldCharType="separate"/>
        </w:r>
        <w:r w:rsidR="00B15047" w:rsidRPr="00012C5F">
          <w:rPr>
            <w:noProof/>
            <w:webHidden/>
          </w:rPr>
          <w:t>47</w:t>
        </w:r>
        <w:r w:rsidR="00B15047" w:rsidRPr="00012C5F">
          <w:rPr>
            <w:noProof/>
            <w:webHidden/>
          </w:rPr>
          <w:fldChar w:fldCharType="end"/>
        </w:r>
      </w:hyperlink>
    </w:p>
    <w:p w14:paraId="4C57EE28" w14:textId="1ABC4C8E"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7" w:history="1">
        <w:r w:rsidR="00B15047" w:rsidRPr="00012C5F">
          <w:rPr>
            <w:rStyle w:val="Hyperlink"/>
            <w:noProof/>
          </w:rPr>
          <w:t>Figure 8: Effectiveness of structures in assistance towards dealing with school violence</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_Toc465946787 \h </w:instrText>
        </w:r>
        <w:r w:rsidR="00B15047" w:rsidRPr="00012C5F">
          <w:rPr>
            <w:noProof/>
            <w:webHidden/>
          </w:rPr>
        </w:r>
        <w:r w:rsidR="00B15047" w:rsidRPr="00012C5F">
          <w:rPr>
            <w:noProof/>
            <w:webHidden/>
          </w:rPr>
          <w:fldChar w:fldCharType="separate"/>
        </w:r>
        <w:r w:rsidR="00B15047" w:rsidRPr="00012C5F">
          <w:rPr>
            <w:noProof/>
            <w:webHidden/>
          </w:rPr>
          <w:t>48</w:t>
        </w:r>
        <w:r w:rsidR="00B15047" w:rsidRPr="00012C5F">
          <w:rPr>
            <w:noProof/>
            <w:webHidden/>
          </w:rPr>
          <w:fldChar w:fldCharType="end"/>
        </w:r>
      </w:hyperlink>
    </w:p>
    <w:p w14:paraId="645852B7" w14:textId="22B9D175"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8" w:history="1">
        <w:r w:rsidR="00B15047" w:rsidRPr="00012C5F">
          <w:rPr>
            <w:rStyle w:val="Hyperlink"/>
            <w:noProof/>
          </w:rPr>
          <w:t>Figure 9: Disciplinary measures used</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_Toc465946788 \h </w:instrText>
        </w:r>
        <w:r w:rsidR="00B15047" w:rsidRPr="00012C5F">
          <w:rPr>
            <w:noProof/>
            <w:webHidden/>
          </w:rPr>
        </w:r>
        <w:r w:rsidR="00B15047" w:rsidRPr="00012C5F">
          <w:rPr>
            <w:noProof/>
            <w:webHidden/>
          </w:rPr>
          <w:fldChar w:fldCharType="separate"/>
        </w:r>
        <w:r w:rsidR="00B15047" w:rsidRPr="00012C5F">
          <w:rPr>
            <w:noProof/>
            <w:webHidden/>
          </w:rPr>
          <w:t>49</w:t>
        </w:r>
        <w:r w:rsidR="00B15047" w:rsidRPr="00012C5F">
          <w:rPr>
            <w:noProof/>
            <w:webHidden/>
          </w:rPr>
          <w:fldChar w:fldCharType="end"/>
        </w:r>
      </w:hyperlink>
    </w:p>
    <w:p w14:paraId="2B6A1CAF" w14:textId="364D7C4F" w:rsidR="00B15047" w:rsidRPr="00012C5F" w:rsidRDefault="000750B2" w:rsidP="004364B0">
      <w:pPr>
        <w:pStyle w:val="TableofFigures"/>
        <w:tabs>
          <w:tab w:val="right" w:leader="dot" w:pos="9350"/>
        </w:tabs>
        <w:spacing w:after="100" w:afterAutospacing="1"/>
        <w:rPr>
          <w:rFonts w:asciiTheme="minorHAnsi" w:eastAsiaTheme="minorEastAsia" w:hAnsiTheme="minorHAnsi"/>
          <w:noProof/>
          <w:sz w:val="22"/>
          <w:lang w:eastAsia="en-ZA"/>
        </w:rPr>
      </w:pPr>
      <w:hyperlink w:anchor="_Toc465946789" w:history="1">
        <w:r w:rsidR="00B15047" w:rsidRPr="00012C5F">
          <w:rPr>
            <w:rStyle w:val="Hyperlink"/>
            <w:noProof/>
          </w:rPr>
          <w:t>Figure 10: Management of physical violence between learners</w:t>
        </w:r>
        <w:r w:rsidR="00B15047" w:rsidRPr="00012C5F">
          <w:rPr>
            <w:noProof/>
            <w:webHidden/>
          </w:rPr>
          <w:tab/>
        </w:r>
        <w:r w:rsidR="00B15047" w:rsidRPr="00012C5F">
          <w:rPr>
            <w:noProof/>
            <w:webHidden/>
          </w:rPr>
          <w:fldChar w:fldCharType="begin"/>
        </w:r>
        <w:r w:rsidR="00B15047" w:rsidRPr="00012C5F">
          <w:rPr>
            <w:noProof/>
            <w:webHidden/>
          </w:rPr>
          <w:instrText xml:space="preserve"> PAGEREF _Toc465946789 \h </w:instrText>
        </w:r>
        <w:r w:rsidR="00B15047" w:rsidRPr="00012C5F">
          <w:rPr>
            <w:noProof/>
            <w:webHidden/>
          </w:rPr>
        </w:r>
        <w:r w:rsidR="00B15047" w:rsidRPr="00012C5F">
          <w:rPr>
            <w:noProof/>
            <w:webHidden/>
          </w:rPr>
          <w:fldChar w:fldCharType="separate"/>
        </w:r>
        <w:r w:rsidR="00B15047" w:rsidRPr="00012C5F">
          <w:rPr>
            <w:noProof/>
            <w:webHidden/>
          </w:rPr>
          <w:t>54</w:t>
        </w:r>
        <w:r w:rsidR="00B15047" w:rsidRPr="00012C5F">
          <w:rPr>
            <w:noProof/>
            <w:webHidden/>
          </w:rPr>
          <w:fldChar w:fldCharType="end"/>
        </w:r>
      </w:hyperlink>
    </w:p>
    <w:p w14:paraId="46936FA5" w14:textId="054AE9DE" w:rsidR="00DA5104" w:rsidRPr="00DA5104" w:rsidRDefault="00B17B72" w:rsidP="004364B0">
      <w:pPr>
        <w:spacing w:after="100" w:afterAutospacing="1" w:line="360" w:lineRule="auto"/>
      </w:pPr>
      <w:r w:rsidRPr="00012C5F">
        <w:fldChar w:fldCharType="end"/>
      </w:r>
    </w:p>
    <w:p w14:paraId="0E6D3EA4" w14:textId="77777777" w:rsidR="00DA5104" w:rsidRDefault="00DA5104">
      <w:pPr>
        <w:jc w:val="left"/>
        <w:rPr>
          <w:rFonts w:eastAsiaTheme="majorEastAsia" w:cstheme="majorBidi"/>
          <w:b/>
          <w:szCs w:val="32"/>
        </w:rPr>
      </w:pPr>
      <w:r>
        <w:br w:type="page"/>
      </w:r>
    </w:p>
    <w:p w14:paraId="38EDFAB5" w14:textId="331381F4" w:rsidR="00F073E8" w:rsidRPr="00EA4F80" w:rsidRDefault="00135644" w:rsidP="00C153C4">
      <w:pPr>
        <w:pStyle w:val="Heading1"/>
        <w:spacing w:after="100" w:afterAutospacing="1"/>
      </w:pPr>
      <w:bookmarkStart w:id="3" w:name="_Toc475554064"/>
      <w:r w:rsidRPr="00EA4F80">
        <w:lastRenderedPageBreak/>
        <w:t xml:space="preserve">TABLE OF </w:t>
      </w:r>
      <w:r w:rsidRPr="005601AB">
        <w:t>ABBREVIATIONS</w:t>
      </w:r>
      <w:bookmarkEnd w:id="3"/>
    </w:p>
    <w:tbl>
      <w:tblPr>
        <w:tblStyle w:val="TableGridLight"/>
        <w:tblW w:w="0" w:type="auto"/>
        <w:tblLook w:val="04A0" w:firstRow="1" w:lastRow="0" w:firstColumn="1" w:lastColumn="0" w:noHBand="0" w:noVBand="1"/>
      </w:tblPr>
      <w:tblGrid>
        <w:gridCol w:w="4671"/>
        <w:gridCol w:w="4679"/>
      </w:tblGrid>
      <w:tr w:rsidR="00E83DDE" w:rsidRPr="00EA4F80" w14:paraId="3D36F215" w14:textId="77777777" w:rsidTr="007827E4">
        <w:tc>
          <w:tcPr>
            <w:tcW w:w="4671" w:type="dxa"/>
          </w:tcPr>
          <w:p w14:paraId="1ACC9BBA" w14:textId="77777777" w:rsidR="00E83DDE" w:rsidRDefault="00E83DDE" w:rsidP="00C153C4">
            <w:pPr>
              <w:spacing w:after="100" w:afterAutospacing="1" w:line="360" w:lineRule="auto"/>
              <w:jc w:val="center"/>
              <w:rPr>
                <w:rFonts w:cs="Times New Roman"/>
                <w:b/>
                <w:szCs w:val="24"/>
              </w:rPr>
            </w:pPr>
            <w:r>
              <w:rPr>
                <w:rFonts w:cs="Times New Roman"/>
                <w:b/>
                <w:szCs w:val="24"/>
              </w:rPr>
              <w:t>BJS</w:t>
            </w:r>
          </w:p>
        </w:tc>
        <w:tc>
          <w:tcPr>
            <w:tcW w:w="4679" w:type="dxa"/>
          </w:tcPr>
          <w:p w14:paraId="367EE57E" w14:textId="77777777" w:rsidR="00E83DDE" w:rsidRPr="00DD3EB5" w:rsidRDefault="00E83DDE" w:rsidP="00C153C4">
            <w:pPr>
              <w:spacing w:after="100" w:afterAutospacing="1" w:line="360" w:lineRule="auto"/>
              <w:jc w:val="center"/>
              <w:rPr>
                <w:rFonts w:cs="Times New Roman"/>
                <w:szCs w:val="24"/>
              </w:rPr>
            </w:pPr>
            <w:r>
              <w:rPr>
                <w:rFonts w:cs="Times New Roman"/>
                <w:szCs w:val="24"/>
                <w:lang w:val="en-GB"/>
              </w:rPr>
              <w:t>Bureau of Justice Statistics</w:t>
            </w:r>
          </w:p>
        </w:tc>
      </w:tr>
      <w:tr w:rsidR="00E83DDE" w:rsidRPr="00EA4F80" w14:paraId="4344619E" w14:textId="77777777" w:rsidTr="007827E4">
        <w:tc>
          <w:tcPr>
            <w:tcW w:w="4671" w:type="dxa"/>
          </w:tcPr>
          <w:p w14:paraId="7FF1EB43" w14:textId="77777777" w:rsidR="00E83DDE" w:rsidRDefault="00E83DDE" w:rsidP="00F073E8">
            <w:pPr>
              <w:spacing w:line="360" w:lineRule="auto"/>
              <w:jc w:val="center"/>
              <w:rPr>
                <w:rFonts w:cs="Times New Roman"/>
                <w:b/>
                <w:szCs w:val="24"/>
              </w:rPr>
            </w:pPr>
            <w:r>
              <w:rPr>
                <w:rFonts w:cs="Times New Roman"/>
                <w:b/>
                <w:szCs w:val="24"/>
              </w:rPr>
              <w:t>CJCP</w:t>
            </w:r>
          </w:p>
        </w:tc>
        <w:tc>
          <w:tcPr>
            <w:tcW w:w="4679" w:type="dxa"/>
          </w:tcPr>
          <w:p w14:paraId="7EDB6F29" w14:textId="77777777" w:rsidR="00E83DDE" w:rsidRPr="00DD3EB5" w:rsidRDefault="00E83DDE" w:rsidP="00F073E8">
            <w:pPr>
              <w:spacing w:line="360" w:lineRule="auto"/>
              <w:jc w:val="center"/>
              <w:rPr>
                <w:rFonts w:cs="Times New Roman"/>
                <w:szCs w:val="24"/>
              </w:rPr>
            </w:pPr>
            <w:r w:rsidRPr="00033A72">
              <w:rPr>
                <w:rFonts w:cs="Times New Roman"/>
                <w:szCs w:val="24"/>
              </w:rPr>
              <w:t>Centre for Justice and Crime Prevention</w:t>
            </w:r>
          </w:p>
        </w:tc>
      </w:tr>
      <w:tr w:rsidR="00E83DDE" w:rsidRPr="00EA4F80" w14:paraId="5DCA8926" w14:textId="77777777" w:rsidTr="007827E4">
        <w:tc>
          <w:tcPr>
            <w:tcW w:w="4671" w:type="dxa"/>
          </w:tcPr>
          <w:p w14:paraId="3161CFA1" w14:textId="77777777" w:rsidR="00E83DDE" w:rsidRPr="005A0C16" w:rsidRDefault="00E83DDE" w:rsidP="00F073E8">
            <w:pPr>
              <w:spacing w:line="360" w:lineRule="auto"/>
              <w:jc w:val="center"/>
              <w:rPr>
                <w:rFonts w:cs="Times New Roman"/>
                <w:b/>
                <w:szCs w:val="24"/>
                <w:lang w:val="en-GB"/>
              </w:rPr>
            </w:pPr>
            <w:r w:rsidRPr="00FF0B5B">
              <w:rPr>
                <w:rFonts w:cs="Times New Roman"/>
                <w:b/>
                <w:szCs w:val="24"/>
                <w:lang w:val="en-GB"/>
              </w:rPr>
              <w:t>EMIS</w:t>
            </w:r>
          </w:p>
        </w:tc>
        <w:tc>
          <w:tcPr>
            <w:tcW w:w="4679" w:type="dxa"/>
          </w:tcPr>
          <w:p w14:paraId="1067162D" w14:textId="77777777" w:rsidR="00E83DDE" w:rsidRPr="005A0C16" w:rsidRDefault="00E83DDE" w:rsidP="00FF0B5B">
            <w:pPr>
              <w:spacing w:line="360" w:lineRule="auto"/>
              <w:jc w:val="center"/>
              <w:rPr>
                <w:rFonts w:cs="Times New Roman"/>
                <w:szCs w:val="24"/>
                <w:lang w:val="en-GB"/>
              </w:rPr>
            </w:pPr>
            <w:r w:rsidRPr="00FF0B5B">
              <w:rPr>
                <w:rFonts w:cs="Times New Roman"/>
                <w:szCs w:val="24"/>
                <w:lang w:val="en-GB"/>
              </w:rPr>
              <w:t xml:space="preserve">Education’s </w:t>
            </w:r>
            <w:r>
              <w:rPr>
                <w:rFonts w:cs="Times New Roman"/>
                <w:szCs w:val="24"/>
                <w:lang w:val="en-GB"/>
              </w:rPr>
              <w:t xml:space="preserve">Management Information System </w:t>
            </w:r>
          </w:p>
        </w:tc>
      </w:tr>
      <w:tr w:rsidR="00E83DDE" w:rsidRPr="00EA4F80" w14:paraId="3C292742" w14:textId="77777777" w:rsidTr="007827E4">
        <w:tc>
          <w:tcPr>
            <w:tcW w:w="4671" w:type="dxa"/>
          </w:tcPr>
          <w:p w14:paraId="3DFC579D" w14:textId="77777777" w:rsidR="00E83DDE" w:rsidRPr="00EA4F80" w:rsidRDefault="00E83DDE" w:rsidP="00F073E8">
            <w:pPr>
              <w:spacing w:after="200" w:line="360" w:lineRule="auto"/>
              <w:jc w:val="center"/>
              <w:rPr>
                <w:rFonts w:cs="Times New Roman"/>
                <w:b/>
                <w:szCs w:val="24"/>
              </w:rPr>
            </w:pPr>
            <w:r>
              <w:rPr>
                <w:rFonts w:cs="Times New Roman"/>
                <w:b/>
                <w:szCs w:val="24"/>
              </w:rPr>
              <w:t>GSHS</w:t>
            </w:r>
          </w:p>
        </w:tc>
        <w:tc>
          <w:tcPr>
            <w:tcW w:w="4679" w:type="dxa"/>
          </w:tcPr>
          <w:p w14:paraId="14B9EF97" w14:textId="77777777" w:rsidR="00E83DDE" w:rsidRPr="00EA4F80" w:rsidRDefault="00E83DDE" w:rsidP="00F073E8">
            <w:pPr>
              <w:spacing w:after="200" w:line="360" w:lineRule="auto"/>
              <w:jc w:val="center"/>
              <w:rPr>
                <w:rFonts w:cs="Times New Roman"/>
                <w:b/>
                <w:szCs w:val="24"/>
              </w:rPr>
            </w:pPr>
            <w:r>
              <w:rPr>
                <w:rFonts w:cs="Times New Roman"/>
                <w:szCs w:val="24"/>
              </w:rPr>
              <w:t>Global School-Based Student Health Survey</w:t>
            </w:r>
          </w:p>
        </w:tc>
      </w:tr>
      <w:tr w:rsidR="00E83DDE" w:rsidRPr="00EA4F80" w14:paraId="0D781810" w14:textId="77777777" w:rsidTr="007827E4">
        <w:tc>
          <w:tcPr>
            <w:tcW w:w="4671" w:type="dxa"/>
          </w:tcPr>
          <w:p w14:paraId="11D3D9AF" w14:textId="77777777" w:rsidR="00E83DDE" w:rsidRPr="00EA4F80" w:rsidRDefault="00E83DDE" w:rsidP="00F073E8">
            <w:pPr>
              <w:spacing w:after="200" w:line="360" w:lineRule="auto"/>
              <w:jc w:val="center"/>
              <w:rPr>
                <w:rFonts w:cs="Times New Roman"/>
                <w:b/>
                <w:szCs w:val="24"/>
              </w:rPr>
            </w:pPr>
            <w:r w:rsidRPr="00EA4F80">
              <w:rPr>
                <w:rFonts w:cs="Times New Roman"/>
                <w:b/>
                <w:szCs w:val="24"/>
              </w:rPr>
              <w:t>HOD</w:t>
            </w:r>
          </w:p>
        </w:tc>
        <w:tc>
          <w:tcPr>
            <w:tcW w:w="4679" w:type="dxa"/>
          </w:tcPr>
          <w:p w14:paraId="0752C5BA" w14:textId="77777777" w:rsidR="00E83DDE" w:rsidRPr="00C53B6C" w:rsidRDefault="00E83DDE" w:rsidP="00F073E8">
            <w:pPr>
              <w:spacing w:after="200" w:line="360" w:lineRule="auto"/>
              <w:jc w:val="center"/>
              <w:rPr>
                <w:rFonts w:cs="Times New Roman"/>
                <w:szCs w:val="24"/>
              </w:rPr>
            </w:pPr>
            <w:r w:rsidRPr="00C53B6C">
              <w:rPr>
                <w:rFonts w:cs="Times New Roman"/>
                <w:szCs w:val="24"/>
              </w:rPr>
              <w:t>Head of Department</w:t>
            </w:r>
          </w:p>
        </w:tc>
      </w:tr>
      <w:tr w:rsidR="00E83DDE" w:rsidRPr="00EA4F80" w14:paraId="2BE12F65" w14:textId="77777777" w:rsidTr="007827E4">
        <w:tc>
          <w:tcPr>
            <w:tcW w:w="4671" w:type="dxa"/>
          </w:tcPr>
          <w:p w14:paraId="533FC6B9" w14:textId="77777777" w:rsidR="00E83DDE" w:rsidRDefault="00E83DDE" w:rsidP="00F073E8">
            <w:pPr>
              <w:spacing w:line="360" w:lineRule="auto"/>
              <w:jc w:val="center"/>
              <w:rPr>
                <w:rFonts w:cs="Times New Roman"/>
                <w:b/>
                <w:szCs w:val="24"/>
              </w:rPr>
            </w:pPr>
            <w:r>
              <w:rPr>
                <w:rFonts w:cs="Times New Roman"/>
                <w:b/>
                <w:szCs w:val="24"/>
              </w:rPr>
              <w:t>IPT</w:t>
            </w:r>
          </w:p>
        </w:tc>
        <w:tc>
          <w:tcPr>
            <w:tcW w:w="4679" w:type="dxa"/>
          </w:tcPr>
          <w:p w14:paraId="50B787CA" w14:textId="77777777" w:rsidR="00E83DDE" w:rsidRPr="00033A72" w:rsidRDefault="00E83DDE" w:rsidP="00F073E8">
            <w:pPr>
              <w:spacing w:line="360" w:lineRule="auto"/>
              <w:jc w:val="center"/>
              <w:rPr>
                <w:rFonts w:cs="Times New Roman"/>
                <w:szCs w:val="24"/>
              </w:rPr>
            </w:pPr>
            <w:r>
              <w:rPr>
                <w:rFonts w:cs="Times New Roman"/>
                <w:szCs w:val="24"/>
              </w:rPr>
              <w:t>Independent Project Trust</w:t>
            </w:r>
          </w:p>
        </w:tc>
      </w:tr>
      <w:tr w:rsidR="00E83DDE" w:rsidRPr="00EA4F80" w14:paraId="771C34DA" w14:textId="77777777" w:rsidTr="007827E4">
        <w:tc>
          <w:tcPr>
            <w:tcW w:w="4671" w:type="dxa"/>
          </w:tcPr>
          <w:p w14:paraId="78E3F574" w14:textId="77777777" w:rsidR="00E83DDE" w:rsidRDefault="00E83DDE" w:rsidP="00F073E8">
            <w:pPr>
              <w:spacing w:line="360" w:lineRule="auto"/>
              <w:jc w:val="center"/>
              <w:rPr>
                <w:rFonts w:cs="Times New Roman"/>
                <w:b/>
                <w:szCs w:val="24"/>
              </w:rPr>
            </w:pPr>
            <w:r>
              <w:rPr>
                <w:rFonts w:cs="Times New Roman"/>
                <w:b/>
                <w:szCs w:val="24"/>
              </w:rPr>
              <w:t>KZN DoE</w:t>
            </w:r>
          </w:p>
        </w:tc>
        <w:tc>
          <w:tcPr>
            <w:tcW w:w="4679" w:type="dxa"/>
          </w:tcPr>
          <w:p w14:paraId="5C4C5315" w14:textId="77777777" w:rsidR="00E83DDE" w:rsidRDefault="00E83DDE" w:rsidP="00F073E8">
            <w:pPr>
              <w:spacing w:line="360" w:lineRule="auto"/>
              <w:jc w:val="center"/>
              <w:rPr>
                <w:rFonts w:cs="Times New Roman"/>
                <w:szCs w:val="24"/>
              </w:rPr>
            </w:pPr>
            <w:r>
              <w:rPr>
                <w:rFonts w:cs="Times New Roman"/>
                <w:szCs w:val="24"/>
              </w:rPr>
              <w:t>KwaZulu-Natal Department of Education</w:t>
            </w:r>
          </w:p>
        </w:tc>
      </w:tr>
      <w:tr w:rsidR="00E83DDE" w:rsidRPr="00EA4F80" w14:paraId="75F1A29D" w14:textId="77777777" w:rsidTr="007827E4">
        <w:tc>
          <w:tcPr>
            <w:tcW w:w="4671" w:type="dxa"/>
          </w:tcPr>
          <w:p w14:paraId="10248270" w14:textId="77777777" w:rsidR="00E83DDE" w:rsidRDefault="00E83DDE" w:rsidP="00F073E8">
            <w:pPr>
              <w:spacing w:line="360" w:lineRule="auto"/>
              <w:jc w:val="center"/>
              <w:rPr>
                <w:rFonts w:cs="Times New Roman"/>
                <w:b/>
                <w:szCs w:val="24"/>
              </w:rPr>
            </w:pPr>
            <w:r w:rsidRPr="00BF3437">
              <w:rPr>
                <w:rFonts w:cs="Times New Roman"/>
                <w:b/>
                <w:szCs w:val="24"/>
                <w:lang w:val="en-GB"/>
              </w:rPr>
              <w:t>NCES</w:t>
            </w:r>
          </w:p>
        </w:tc>
        <w:tc>
          <w:tcPr>
            <w:tcW w:w="4679" w:type="dxa"/>
          </w:tcPr>
          <w:p w14:paraId="63ACC43F" w14:textId="77777777" w:rsidR="00E83DDE" w:rsidRDefault="00E83DDE" w:rsidP="00BF3437">
            <w:pPr>
              <w:spacing w:line="360" w:lineRule="auto"/>
              <w:jc w:val="center"/>
              <w:rPr>
                <w:rFonts w:cs="Times New Roman"/>
                <w:szCs w:val="24"/>
                <w:lang w:val="en-GB"/>
              </w:rPr>
            </w:pPr>
            <w:r w:rsidRPr="00BF3437">
              <w:rPr>
                <w:rFonts w:cs="Times New Roman"/>
                <w:szCs w:val="24"/>
                <w:lang w:val="en-GB"/>
              </w:rPr>
              <w:t>National Centre for Education Statisti</w:t>
            </w:r>
            <w:r>
              <w:rPr>
                <w:rFonts w:cs="Times New Roman"/>
                <w:szCs w:val="24"/>
                <w:lang w:val="en-GB"/>
              </w:rPr>
              <w:t xml:space="preserve">cs </w:t>
            </w:r>
          </w:p>
        </w:tc>
      </w:tr>
      <w:tr w:rsidR="00E83DDE" w:rsidRPr="00EA4F80" w14:paraId="2600F63B" w14:textId="77777777" w:rsidTr="007827E4">
        <w:tc>
          <w:tcPr>
            <w:tcW w:w="4671" w:type="dxa"/>
          </w:tcPr>
          <w:p w14:paraId="51F8594B" w14:textId="77777777" w:rsidR="00E83DDE" w:rsidRPr="00EA4F80" w:rsidRDefault="00E83DDE" w:rsidP="00F073E8">
            <w:pPr>
              <w:spacing w:after="200" w:line="360" w:lineRule="auto"/>
              <w:jc w:val="center"/>
              <w:rPr>
                <w:rFonts w:cs="Times New Roman"/>
                <w:b/>
                <w:szCs w:val="24"/>
              </w:rPr>
            </w:pPr>
            <w:r w:rsidRPr="00EA4F80">
              <w:rPr>
                <w:rFonts w:cs="Times New Roman"/>
                <w:b/>
                <w:szCs w:val="24"/>
              </w:rPr>
              <w:t>NSVS</w:t>
            </w:r>
          </w:p>
        </w:tc>
        <w:tc>
          <w:tcPr>
            <w:tcW w:w="4679" w:type="dxa"/>
          </w:tcPr>
          <w:p w14:paraId="3F86809E" w14:textId="77777777" w:rsidR="00E83DDE" w:rsidRPr="00C53B6C" w:rsidRDefault="00E83DDE" w:rsidP="00F073E8">
            <w:pPr>
              <w:spacing w:after="200" w:line="360" w:lineRule="auto"/>
              <w:jc w:val="center"/>
              <w:rPr>
                <w:rFonts w:cs="Times New Roman"/>
                <w:szCs w:val="24"/>
              </w:rPr>
            </w:pPr>
            <w:r w:rsidRPr="00C53B6C">
              <w:rPr>
                <w:rFonts w:cs="Times New Roman"/>
                <w:szCs w:val="24"/>
              </w:rPr>
              <w:t>National School Violence Study</w:t>
            </w:r>
          </w:p>
        </w:tc>
      </w:tr>
      <w:tr w:rsidR="00E83DDE" w:rsidRPr="00EA4F80" w14:paraId="4875E9C3" w14:textId="77777777" w:rsidTr="007827E4">
        <w:tc>
          <w:tcPr>
            <w:tcW w:w="4671" w:type="dxa"/>
          </w:tcPr>
          <w:p w14:paraId="0DF2FE31" w14:textId="77777777" w:rsidR="00E83DDE" w:rsidRDefault="00E83DDE" w:rsidP="00F073E8">
            <w:pPr>
              <w:spacing w:line="360" w:lineRule="auto"/>
              <w:jc w:val="center"/>
              <w:rPr>
                <w:rFonts w:cs="Times New Roman"/>
                <w:b/>
                <w:szCs w:val="24"/>
              </w:rPr>
            </w:pPr>
            <w:r>
              <w:rPr>
                <w:rFonts w:cs="Times New Roman"/>
                <w:b/>
                <w:szCs w:val="24"/>
              </w:rPr>
              <w:t>SAPS</w:t>
            </w:r>
          </w:p>
        </w:tc>
        <w:tc>
          <w:tcPr>
            <w:tcW w:w="4679" w:type="dxa"/>
          </w:tcPr>
          <w:p w14:paraId="3E0E5F97" w14:textId="77777777" w:rsidR="00E83DDE" w:rsidRPr="00DD3EB5" w:rsidRDefault="00E83DDE" w:rsidP="00F073E8">
            <w:pPr>
              <w:spacing w:line="360" w:lineRule="auto"/>
              <w:jc w:val="center"/>
              <w:rPr>
                <w:rFonts w:cs="Times New Roman"/>
                <w:szCs w:val="24"/>
              </w:rPr>
            </w:pPr>
            <w:r>
              <w:rPr>
                <w:rFonts w:cs="Times New Roman"/>
                <w:szCs w:val="24"/>
              </w:rPr>
              <w:t>South African Police Services</w:t>
            </w:r>
          </w:p>
        </w:tc>
      </w:tr>
      <w:tr w:rsidR="00E83DDE" w:rsidRPr="00EA4F80" w14:paraId="7318EA37" w14:textId="77777777" w:rsidTr="007827E4">
        <w:tc>
          <w:tcPr>
            <w:tcW w:w="4671" w:type="dxa"/>
          </w:tcPr>
          <w:p w14:paraId="6E95C9BC" w14:textId="77777777" w:rsidR="00E83DDE" w:rsidRPr="00EA4F80" w:rsidRDefault="00E83DDE" w:rsidP="00F073E8">
            <w:pPr>
              <w:spacing w:after="200" w:line="360" w:lineRule="auto"/>
              <w:jc w:val="center"/>
              <w:rPr>
                <w:rFonts w:cs="Times New Roman"/>
                <w:b/>
                <w:szCs w:val="24"/>
              </w:rPr>
            </w:pPr>
            <w:r w:rsidRPr="00EA4F80">
              <w:rPr>
                <w:rFonts w:cs="Times New Roman"/>
                <w:b/>
                <w:szCs w:val="24"/>
              </w:rPr>
              <w:t>SASA</w:t>
            </w:r>
          </w:p>
        </w:tc>
        <w:tc>
          <w:tcPr>
            <w:tcW w:w="4679" w:type="dxa"/>
          </w:tcPr>
          <w:p w14:paraId="036920B8" w14:textId="77777777" w:rsidR="00E83DDE" w:rsidRPr="00C53B6C" w:rsidRDefault="00E83DDE" w:rsidP="00F073E8">
            <w:pPr>
              <w:spacing w:after="200" w:line="360" w:lineRule="auto"/>
              <w:jc w:val="center"/>
              <w:rPr>
                <w:rFonts w:cs="Times New Roman"/>
                <w:szCs w:val="24"/>
              </w:rPr>
            </w:pPr>
            <w:r w:rsidRPr="00C53B6C">
              <w:rPr>
                <w:rFonts w:cs="Times New Roman"/>
                <w:szCs w:val="24"/>
              </w:rPr>
              <w:t>South African School Act</w:t>
            </w:r>
          </w:p>
        </w:tc>
      </w:tr>
      <w:tr w:rsidR="00E83DDE" w:rsidRPr="00EA4F80" w14:paraId="62B5D57C" w14:textId="77777777" w:rsidTr="007827E4">
        <w:tc>
          <w:tcPr>
            <w:tcW w:w="4671" w:type="dxa"/>
          </w:tcPr>
          <w:p w14:paraId="1DDE22BD" w14:textId="77777777" w:rsidR="00E83DDE" w:rsidRDefault="00E83DDE" w:rsidP="00F073E8">
            <w:pPr>
              <w:spacing w:line="360" w:lineRule="auto"/>
              <w:jc w:val="center"/>
              <w:rPr>
                <w:rFonts w:cs="Times New Roman"/>
                <w:b/>
                <w:szCs w:val="24"/>
              </w:rPr>
            </w:pPr>
            <w:r>
              <w:rPr>
                <w:rFonts w:cs="Times New Roman"/>
                <w:b/>
                <w:szCs w:val="24"/>
              </w:rPr>
              <w:t>SCC</w:t>
            </w:r>
          </w:p>
        </w:tc>
        <w:tc>
          <w:tcPr>
            <w:tcW w:w="4679" w:type="dxa"/>
          </w:tcPr>
          <w:p w14:paraId="6DE76FB8" w14:textId="77777777" w:rsidR="00E83DDE" w:rsidRPr="00033A72" w:rsidRDefault="00E83DDE" w:rsidP="00F073E8">
            <w:pPr>
              <w:spacing w:line="360" w:lineRule="auto"/>
              <w:jc w:val="center"/>
              <w:rPr>
                <w:rFonts w:cs="Times New Roman"/>
                <w:szCs w:val="24"/>
              </w:rPr>
            </w:pPr>
            <w:r>
              <w:rPr>
                <w:rFonts w:cs="Times New Roman"/>
                <w:szCs w:val="24"/>
              </w:rPr>
              <w:t xml:space="preserve">School Security Committee </w:t>
            </w:r>
          </w:p>
        </w:tc>
      </w:tr>
      <w:tr w:rsidR="00E83DDE" w:rsidRPr="00EA4F80" w14:paraId="0F03B0F5" w14:textId="77777777" w:rsidTr="007827E4">
        <w:tc>
          <w:tcPr>
            <w:tcW w:w="4671" w:type="dxa"/>
          </w:tcPr>
          <w:p w14:paraId="74CBE8C2" w14:textId="77777777" w:rsidR="00E83DDE" w:rsidRDefault="00E83DDE" w:rsidP="00F073E8">
            <w:pPr>
              <w:spacing w:line="360" w:lineRule="auto"/>
              <w:jc w:val="center"/>
              <w:rPr>
                <w:rFonts w:cs="Times New Roman"/>
                <w:b/>
                <w:szCs w:val="24"/>
              </w:rPr>
            </w:pPr>
            <w:r>
              <w:rPr>
                <w:rFonts w:cs="Times New Roman"/>
                <w:b/>
                <w:szCs w:val="24"/>
              </w:rPr>
              <w:t>SGB</w:t>
            </w:r>
          </w:p>
        </w:tc>
        <w:tc>
          <w:tcPr>
            <w:tcW w:w="4679" w:type="dxa"/>
          </w:tcPr>
          <w:p w14:paraId="4DAD5E33" w14:textId="77777777" w:rsidR="00E83DDE" w:rsidRPr="00DD3EB5" w:rsidRDefault="00E83DDE" w:rsidP="00F073E8">
            <w:pPr>
              <w:spacing w:line="360" w:lineRule="auto"/>
              <w:jc w:val="center"/>
              <w:rPr>
                <w:rFonts w:cs="Times New Roman"/>
                <w:szCs w:val="24"/>
              </w:rPr>
            </w:pPr>
            <w:r>
              <w:rPr>
                <w:rFonts w:cs="Times New Roman"/>
                <w:szCs w:val="24"/>
              </w:rPr>
              <w:t>School Governing Body</w:t>
            </w:r>
          </w:p>
        </w:tc>
      </w:tr>
      <w:tr w:rsidR="00E83DDE" w:rsidRPr="00EA4F80" w14:paraId="05378381" w14:textId="77777777" w:rsidTr="007827E4">
        <w:tc>
          <w:tcPr>
            <w:tcW w:w="4671" w:type="dxa"/>
          </w:tcPr>
          <w:p w14:paraId="1BA86619" w14:textId="77777777" w:rsidR="00E83DDE" w:rsidRDefault="00E83DDE" w:rsidP="00F073E8">
            <w:pPr>
              <w:spacing w:line="360" w:lineRule="auto"/>
              <w:jc w:val="center"/>
              <w:rPr>
                <w:rFonts w:cs="Times New Roman"/>
                <w:b/>
                <w:szCs w:val="24"/>
              </w:rPr>
            </w:pPr>
            <w:r>
              <w:rPr>
                <w:rFonts w:cs="Times New Roman"/>
                <w:b/>
                <w:szCs w:val="24"/>
              </w:rPr>
              <w:t>SMT</w:t>
            </w:r>
          </w:p>
        </w:tc>
        <w:tc>
          <w:tcPr>
            <w:tcW w:w="4679" w:type="dxa"/>
          </w:tcPr>
          <w:p w14:paraId="26617E50" w14:textId="77777777" w:rsidR="00E83DDE" w:rsidRDefault="00E83DDE" w:rsidP="00F073E8">
            <w:pPr>
              <w:spacing w:line="360" w:lineRule="auto"/>
              <w:jc w:val="center"/>
              <w:rPr>
                <w:rFonts w:cs="Times New Roman"/>
                <w:szCs w:val="24"/>
              </w:rPr>
            </w:pPr>
            <w:r>
              <w:rPr>
                <w:rFonts w:cs="Times New Roman"/>
                <w:szCs w:val="24"/>
              </w:rPr>
              <w:t xml:space="preserve">School Management Team </w:t>
            </w:r>
          </w:p>
        </w:tc>
      </w:tr>
      <w:tr w:rsidR="00E83DDE" w:rsidRPr="00EA4F80" w14:paraId="2B2E8F60" w14:textId="77777777" w:rsidTr="007827E4">
        <w:tc>
          <w:tcPr>
            <w:tcW w:w="4671" w:type="dxa"/>
          </w:tcPr>
          <w:p w14:paraId="3DBCA76F" w14:textId="77777777" w:rsidR="00E83DDE" w:rsidRDefault="00E83DDE" w:rsidP="00F073E8">
            <w:pPr>
              <w:spacing w:line="360" w:lineRule="auto"/>
              <w:jc w:val="center"/>
              <w:rPr>
                <w:rFonts w:cs="Times New Roman"/>
                <w:b/>
                <w:szCs w:val="24"/>
              </w:rPr>
            </w:pPr>
            <w:r>
              <w:rPr>
                <w:rFonts w:cs="Times New Roman"/>
                <w:b/>
                <w:szCs w:val="24"/>
              </w:rPr>
              <w:t>SPSS</w:t>
            </w:r>
          </w:p>
        </w:tc>
        <w:tc>
          <w:tcPr>
            <w:tcW w:w="4679" w:type="dxa"/>
          </w:tcPr>
          <w:p w14:paraId="09701050" w14:textId="77777777" w:rsidR="00E83DDE" w:rsidRDefault="00E83DDE" w:rsidP="00F073E8">
            <w:pPr>
              <w:spacing w:line="360" w:lineRule="auto"/>
              <w:jc w:val="center"/>
              <w:rPr>
                <w:rFonts w:cs="Times New Roman"/>
                <w:szCs w:val="24"/>
              </w:rPr>
            </w:pPr>
            <w:r w:rsidRPr="00B21CAD">
              <w:rPr>
                <w:rFonts w:cs="Times New Roman"/>
                <w:szCs w:val="24"/>
              </w:rPr>
              <w:t>Statistical Package for Social Science</w:t>
            </w:r>
          </w:p>
        </w:tc>
      </w:tr>
      <w:tr w:rsidR="00E83DDE" w:rsidRPr="00EA4F80" w14:paraId="79459671" w14:textId="77777777" w:rsidTr="007827E4">
        <w:tc>
          <w:tcPr>
            <w:tcW w:w="4671" w:type="dxa"/>
          </w:tcPr>
          <w:p w14:paraId="343F2633" w14:textId="77777777" w:rsidR="00E83DDE" w:rsidRDefault="00E83DDE" w:rsidP="00F073E8">
            <w:pPr>
              <w:spacing w:line="360" w:lineRule="auto"/>
              <w:jc w:val="center"/>
              <w:rPr>
                <w:rFonts w:cs="Times New Roman"/>
                <w:b/>
                <w:szCs w:val="24"/>
              </w:rPr>
            </w:pPr>
            <w:r w:rsidRPr="005A0C16">
              <w:rPr>
                <w:rFonts w:cs="Times New Roman"/>
                <w:b/>
                <w:szCs w:val="24"/>
                <w:lang w:val="en-GB"/>
              </w:rPr>
              <w:t>SRSG</w:t>
            </w:r>
          </w:p>
        </w:tc>
        <w:tc>
          <w:tcPr>
            <w:tcW w:w="4679" w:type="dxa"/>
          </w:tcPr>
          <w:p w14:paraId="75A94193" w14:textId="77777777" w:rsidR="00E83DDE" w:rsidRPr="00DD3EB5" w:rsidRDefault="00E83DDE" w:rsidP="005A0C16">
            <w:pPr>
              <w:spacing w:line="360" w:lineRule="auto"/>
              <w:jc w:val="center"/>
              <w:rPr>
                <w:rFonts w:cs="Times New Roman"/>
                <w:szCs w:val="24"/>
              </w:rPr>
            </w:pPr>
            <w:r w:rsidRPr="005A0C16">
              <w:rPr>
                <w:rFonts w:cs="Times New Roman"/>
                <w:szCs w:val="24"/>
                <w:lang w:val="en-GB"/>
              </w:rPr>
              <w:t xml:space="preserve">Special Representative of the Secretary General </w:t>
            </w:r>
          </w:p>
        </w:tc>
      </w:tr>
      <w:tr w:rsidR="00E83DDE" w:rsidRPr="00EA4F80" w14:paraId="7A1C0807" w14:textId="77777777" w:rsidTr="007827E4">
        <w:tc>
          <w:tcPr>
            <w:tcW w:w="4671" w:type="dxa"/>
          </w:tcPr>
          <w:p w14:paraId="7DA95892" w14:textId="77777777" w:rsidR="00E83DDE" w:rsidRDefault="00E83DDE" w:rsidP="00F073E8">
            <w:pPr>
              <w:spacing w:line="360" w:lineRule="auto"/>
              <w:jc w:val="center"/>
              <w:rPr>
                <w:rFonts w:cs="Times New Roman"/>
                <w:b/>
                <w:szCs w:val="24"/>
              </w:rPr>
            </w:pPr>
            <w:r>
              <w:rPr>
                <w:rFonts w:cs="Times New Roman"/>
                <w:b/>
                <w:szCs w:val="24"/>
              </w:rPr>
              <w:t>UNESCO</w:t>
            </w:r>
          </w:p>
        </w:tc>
        <w:tc>
          <w:tcPr>
            <w:tcW w:w="4679" w:type="dxa"/>
          </w:tcPr>
          <w:p w14:paraId="64B7CC0D" w14:textId="77777777" w:rsidR="00E83DDE" w:rsidRDefault="00E83DDE" w:rsidP="00F073E8">
            <w:pPr>
              <w:spacing w:line="360" w:lineRule="auto"/>
              <w:jc w:val="center"/>
              <w:rPr>
                <w:rFonts w:cs="Times New Roman"/>
                <w:szCs w:val="24"/>
              </w:rPr>
            </w:pPr>
            <w:r w:rsidRPr="00DD3EB5">
              <w:rPr>
                <w:rFonts w:cs="Times New Roman"/>
                <w:szCs w:val="24"/>
              </w:rPr>
              <w:t>United Nations Educational, Scientific and Cultural Organization</w:t>
            </w:r>
          </w:p>
        </w:tc>
      </w:tr>
    </w:tbl>
    <w:p w14:paraId="4D1637EB" w14:textId="77777777" w:rsidR="005601AB" w:rsidRDefault="00F073E8" w:rsidP="00F073E8">
      <w:pPr>
        <w:pStyle w:val="Heading4"/>
        <w:rPr>
          <w:b/>
        </w:rPr>
        <w:sectPr w:rsidR="005601AB" w:rsidSect="00FA37EB">
          <w:headerReference w:type="default" r:id="rId10"/>
          <w:footerReference w:type="default" r:id="rId11"/>
          <w:pgSz w:w="12240" w:h="15840"/>
          <w:pgMar w:top="1440" w:right="1440" w:bottom="1440" w:left="1440" w:header="720" w:footer="720" w:gutter="0"/>
          <w:pgNumType w:fmt="lowerRoman" w:start="0"/>
          <w:cols w:space="720"/>
          <w:titlePg/>
          <w:docGrid w:linePitch="360"/>
        </w:sectPr>
      </w:pPr>
      <w:r w:rsidRPr="00EA4F80">
        <w:rPr>
          <w:b/>
        </w:rPr>
        <w:br w:type="page"/>
      </w:r>
    </w:p>
    <w:p w14:paraId="686C040A" w14:textId="77777777" w:rsidR="00F073E8" w:rsidRPr="001B1F01" w:rsidRDefault="00F073E8" w:rsidP="00F073E8">
      <w:pPr>
        <w:pStyle w:val="Heading1"/>
      </w:pPr>
      <w:bookmarkStart w:id="4" w:name="_Toc434252601"/>
      <w:bookmarkStart w:id="5" w:name="_Toc434692435"/>
      <w:bookmarkStart w:id="6" w:name="_Toc475554065"/>
      <w:r w:rsidRPr="001B1F01">
        <w:lastRenderedPageBreak/>
        <w:t xml:space="preserve">CHAPTER </w:t>
      </w:r>
      <w:r w:rsidRPr="00556DB6">
        <w:t>ONE</w:t>
      </w:r>
      <w:bookmarkEnd w:id="4"/>
      <w:bookmarkEnd w:id="5"/>
      <w:bookmarkEnd w:id="6"/>
    </w:p>
    <w:p w14:paraId="12E3F363" w14:textId="77777777" w:rsidR="00F073E8" w:rsidRDefault="00F073E8" w:rsidP="006E4959">
      <w:pPr>
        <w:pStyle w:val="Heading2"/>
        <w:numPr>
          <w:ilvl w:val="0"/>
          <w:numId w:val="16"/>
        </w:numPr>
      </w:pPr>
      <w:bookmarkStart w:id="7" w:name="_Toc434692436"/>
      <w:bookmarkStart w:id="8" w:name="_Toc475554066"/>
      <w:r w:rsidRPr="001B1F01">
        <w:t>INTRODUCTION</w:t>
      </w:r>
      <w:bookmarkEnd w:id="7"/>
      <w:bookmarkEnd w:id="8"/>
    </w:p>
    <w:p w14:paraId="4DFCEB31" w14:textId="77777777" w:rsidR="00F073E8" w:rsidRPr="001B1F01" w:rsidRDefault="00F073E8" w:rsidP="00F073E8">
      <w:pPr>
        <w:spacing w:line="360" w:lineRule="auto"/>
        <w:jc w:val="center"/>
        <w:rPr>
          <w:rFonts w:cs="Times New Roman"/>
          <w:b/>
          <w:szCs w:val="24"/>
        </w:rPr>
      </w:pPr>
    </w:p>
    <w:p w14:paraId="7AD7828D" w14:textId="2D3A180D" w:rsidR="00F073E8" w:rsidRPr="00466974" w:rsidRDefault="009C11BA" w:rsidP="006E4959">
      <w:pPr>
        <w:pStyle w:val="Heading3"/>
        <w:numPr>
          <w:ilvl w:val="1"/>
          <w:numId w:val="16"/>
        </w:numPr>
        <w:rPr>
          <w:b w:val="0"/>
        </w:rPr>
      </w:pPr>
      <w:bookmarkStart w:id="9" w:name="_Toc434692437"/>
      <w:r>
        <w:t xml:space="preserve"> </w:t>
      </w:r>
      <w:bookmarkStart w:id="10" w:name="_Toc475554067"/>
      <w:r w:rsidR="00F073E8" w:rsidRPr="00466974">
        <w:t>Introduction</w:t>
      </w:r>
      <w:bookmarkEnd w:id="9"/>
      <w:bookmarkEnd w:id="10"/>
    </w:p>
    <w:p w14:paraId="38B84D90" w14:textId="50D26190" w:rsidR="00F073E8" w:rsidRDefault="00E5102B" w:rsidP="00F073E8">
      <w:pPr>
        <w:spacing w:line="360" w:lineRule="auto"/>
        <w:rPr>
          <w:rFonts w:cs="Times New Roman"/>
          <w:szCs w:val="24"/>
        </w:rPr>
      </w:pPr>
      <w:r>
        <w:rPr>
          <w:rFonts w:cs="Times New Roman"/>
          <w:szCs w:val="24"/>
        </w:rPr>
        <w:t xml:space="preserve">According to various authors </w:t>
      </w:r>
      <w:r w:rsidRPr="00E5102B">
        <w:rPr>
          <w:rFonts w:cs="Times New Roman"/>
          <w:szCs w:val="24"/>
        </w:rPr>
        <w:fldChar w:fldCharType="begin">
          <w:fldData xml:space="preserve">PEVuZE5vdGU+PENpdGU+PEF1dGhvcj5CdXJ0b248L0F1dGhvcj48WWVhcj4yMDA4PC9ZZWFyPjxS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</w:fldData>
        </w:fldChar>
      </w:r>
      <w:r w:rsidRPr="00E5102B">
        <w:rPr>
          <w:rFonts w:cs="Times New Roman"/>
          <w:szCs w:val="24"/>
        </w:rPr>
        <w:instrText xml:space="preserve"> ADDIN EN.CITE </w:instrText>
      </w:r>
      <w:r w:rsidRPr="00E5102B">
        <w:rPr>
          <w:rFonts w:cs="Times New Roman"/>
          <w:szCs w:val="24"/>
        </w:rPr>
        <w:fldChar w:fldCharType="begin">
          <w:fldData xml:space="preserve">PEVuZE5vdGU+PENpdGU+PEF1dGhvcj5CdXJ0b248L0F1dGhvcj48WWVhcj4yMDA4PC9ZZWFyPjxS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</w:fldData>
        </w:fldChar>
      </w:r>
      <w:r w:rsidRPr="00E5102B">
        <w:rPr>
          <w:rFonts w:cs="Times New Roman"/>
          <w:szCs w:val="24"/>
        </w:rPr>
        <w:instrText xml:space="preserve"> ADDIN EN.CITE.DATA </w:instrText>
      </w:r>
      <w:r w:rsidRPr="00E5102B">
        <w:rPr>
          <w:rFonts w:cs="Times New Roman"/>
          <w:szCs w:val="24"/>
        </w:rPr>
      </w:r>
      <w:r w:rsidRPr="00E5102B">
        <w:rPr>
          <w:rFonts w:cs="Times New Roman"/>
          <w:szCs w:val="24"/>
        </w:rPr>
        <w:fldChar w:fldCharType="end"/>
      </w:r>
      <w:r w:rsidRPr="00E5102B">
        <w:rPr>
          <w:rFonts w:cs="Times New Roman"/>
          <w:szCs w:val="24"/>
        </w:rPr>
      </w:r>
      <w:r w:rsidRPr="00E5102B">
        <w:rPr>
          <w:rFonts w:cs="Times New Roman"/>
          <w:szCs w:val="24"/>
        </w:rPr>
        <w:fldChar w:fldCharType="separate"/>
      </w:r>
      <w:r w:rsidRPr="00E5102B">
        <w:rPr>
          <w:rFonts w:cs="Times New Roman"/>
          <w:szCs w:val="24"/>
        </w:rPr>
        <w:t>(</w:t>
      </w:r>
      <w:hyperlink w:anchor="_ENREF_12" w:tooltip="Burton, 2008 #8" w:history="1">
        <w:r w:rsidR="00B15047" w:rsidRPr="00E5102B">
          <w:rPr>
            <w:rFonts w:cs="Times New Roman"/>
            <w:szCs w:val="24"/>
          </w:rPr>
          <w:t>Burton, 2008a</w:t>
        </w:r>
      </w:hyperlink>
      <w:r w:rsidRPr="00E5102B">
        <w:rPr>
          <w:rFonts w:cs="Times New Roman"/>
          <w:szCs w:val="24"/>
        </w:rPr>
        <w:t xml:space="preserve">, </w:t>
      </w:r>
      <w:hyperlink w:anchor="_ENREF_45" w:tooltip="Maree, 2000 #16" w:history="1">
        <w:r w:rsidR="00B15047" w:rsidRPr="00E5102B">
          <w:rPr>
            <w:rFonts w:cs="Times New Roman"/>
            <w:szCs w:val="24"/>
          </w:rPr>
          <w:t>Maree, 2000</w:t>
        </w:r>
      </w:hyperlink>
      <w:r w:rsidRPr="00E5102B">
        <w:rPr>
          <w:rFonts w:cs="Times New Roman"/>
          <w:szCs w:val="24"/>
        </w:rPr>
        <w:t xml:space="preserve">, </w:t>
      </w:r>
      <w:hyperlink w:anchor="_ENREF_86" w:tooltip="Van der Westhuizen, 2010 #44" w:history="1">
        <w:r w:rsidR="00B15047" w:rsidRPr="00E5102B">
          <w:rPr>
            <w:rFonts w:cs="Times New Roman"/>
            <w:szCs w:val="24"/>
          </w:rPr>
          <w:t>Van der Westhuizen and Maree, 2010</w:t>
        </w:r>
      </w:hyperlink>
      <w:r w:rsidRPr="00E5102B">
        <w:rPr>
          <w:rFonts w:cs="Times New Roman"/>
          <w:szCs w:val="24"/>
        </w:rPr>
        <w:t>)</w:t>
      </w:r>
      <w:r w:rsidRPr="00E5102B">
        <w:rPr>
          <w:rFonts w:cs="Times New Roman"/>
          <w:szCs w:val="24"/>
        </w:rPr>
        <w:fldChar w:fldCharType="end"/>
      </w:r>
      <w:r>
        <w:rPr>
          <w:rFonts w:cs="Times New Roman"/>
          <w:szCs w:val="24"/>
        </w:rPr>
        <w:t xml:space="preserve"> s</w:t>
      </w:r>
      <w:r w:rsidR="00F073E8" w:rsidRPr="002C6A39">
        <w:rPr>
          <w:rFonts w:cs="Times New Roman"/>
          <w:szCs w:val="24"/>
        </w:rPr>
        <w:t>chool</w:t>
      </w:r>
      <w:r>
        <w:rPr>
          <w:rFonts w:cs="Times New Roman"/>
          <w:szCs w:val="24"/>
        </w:rPr>
        <w:t>-based</w:t>
      </w:r>
      <w:r w:rsidR="00F073E8" w:rsidRPr="002C6A39">
        <w:rPr>
          <w:rFonts w:cs="Times New Roman"/>
          <w:szCs w:val="24"/>
        </w:rPr>
        <w:t xml:space="preserve"> violence is a </w:t>
      </w:r>
      <w:r w:rsidR="009C11BA">
        <w:rPr>
          <w:rFonts w:cs="Times New Roman"/>
          <w:szCs w:val="24"/>
        </w:rPr>
        <w:t xml:space="preserve">disquieting </w:t>
      </w:r>
      <w:r w:rsidR="00F073E8" w:rsidRPr="002C6A39">
        <w:rPr>
          <w:rFonts w:cs="Times New Roman"/>
          <w:szCs w:val="24"/>
        </w:rPr>
        <w:t>issue in South Africa</w:t>
      </w:r>
      <w:r w:rsidR="009C11BA">
        <w:rPr>
          <w:rFonts w:cs="Times New Roman"/>
          <w:szCs w:val="24"/>
        </w:rPr>
        <w:t>n schools</w:t>
      </w:r>
      <w:r w:rsidR="00F073E8" w:rsidRPr="002C6A39">
        <w:rPr>
          <w:rFonts w:cs="Times New Roman"/>
          <w:szCs w:val="24"/>
        </w:rPr>
        <w:t>.</w:t>
      </w:r>
      <w:r w:rsidR="0050053F">
        <w:rPr>
          <w:rFonts w:cs="Times New Roman"/>
          <w:szCs w:val="24"/>
        </w:rPr>
        <w:t xml:space="preserve"> Experiences and </w:t>
      </w:r>
      <w:r w:rsidR="00F073E8">
        <w:rPr>
          <w:rFonts w:cs="Times New Roman"/>
          <w:szCs w:val="24"/>
        </w:rPr>
        <w:t xml:space="preserve">exposure to violence at school environment increases the risk of later victimization as well as chances of young people </w:t>
      </w:r>
      <w:r w:rsidR="00202FA7">
        <w:rPr>
          <w:rFonts w:cs="Times New Roman"/>
          <w:szCs w:val="24"/>
        </w:rPr>
        <w:t>engaging in</w:t>
      </w:r>
      <w:r w:rsidR="00DE771B">
        <w:rPr>
          <w:rFonts w:cs="Times New Roman"/>
          <w:szCs w:val="24"/>
        </w:rPr>
        <w:t xml:space="preserve"> deviant </w:t>
      </w:r>
      <w:r w:rsidR="00F073E8">
        <w:rPr>
          <w:rFonts w:cs="Times New Roman"/>
          <w:szCs w:val="24"/>
        </w:rPr>
        <w:t xml:space="preserve">behaviour </w:t>
      </w:r>
      <w:r w:rsidR="00F073E8">
        <w:rPr>
          <w:rFonts w:cs="Times New Roman"/>
          <w:szCs w:val="24"/>
        </w:rPr>
        <w:fldChar w:fldCharType="begin"/>
      </w:r>
      <w:r w:rsidR="00AF4FDE">
        <w:rPr>
          <w:rFonts w:cs="Times New Roman"/>
          <w:szCs w:val="24"/>
        </w:rPr>
        <w:instrText xml:space="preserve"> ADDIN EN.CITE &lt;EndNote&gt;&lt;Cite&gt;&lt;Author&gt;Burton&lt;/Author&gt;&lt;Year&gt;2008&lt;/Year&gt;&lt;RecNum&gt;8&lt;/RecNum&gt;&lt;DisplayText&gt;(Burton, 2008a)&lt;/DisplayText&gt;&lt;record&gt;&lt;rec-number&gt;8&lt;/rec-number&gt;&lt;foreign-keys&gt;&lt;key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00F073E8">
        <w:rPr>
          <w:rFonts w:cs="Times New Roman"/>
          <w:szCs w:val="24"/>
        </w:rPr>
        <w:fldChar w:fldCharType="separate"/>
      </w:r>
      <w:r w:rsidR="00121408">
        <w:rPr>
          <w:rFonts w:cs="Times New Roman"/>
          <w:noProof/>
          <w:szCs w:val="24"/>
        </w:rPr>
        <w:t>(</w:t>
      </w:r>
      <w:hyperlink w:anchor="_ENREF_12" w:tooltip="Burton, 2008 #8" w:history="1">
        <w:r w:rsidR="00B15047">
          <w:rPr>
            <w:rFonts w:cs="Times New Roman"/>
            <w:noProof/>
            <w:szCs w:val="24"/>
          </w:rPr>
          <w:t>Burton, 2008a</w:t>
        </w:r>
      </w:hyperlink>
      <w:r w:rsidR="00121408">
        <w:rPr>
          <w:rFonts w:cs="Times New Roman"/>
          <w:noProof/>
          <w:szCs w:val="24"/>
        </w:rPr>
        <w:t>)</w:t>
      </w:r>
      <w:r w:rsidR="00F073E8">
        <w:rPr>
          <w:rFonts w:cs="Times New Roman"/>
          <w:szCs w:val="24"/>
        </w:rPr>
        <w:fldChar w:fldCharType="end"/>
      </w:r>
      <w:r w:rsidR="00F073E8">
        <w:rPr>
          <w:rFonts w:cs="Times New Roman"/>
          <w:szCs w:val="24"/>
        </w:rPr>
        <w:t xml:space="preserve">. </w:t>
      </w:r>
      <w:r w:rsidR="00DE771B" w:rsidRPr="00DE771B">
        <w:rPr>
          <w:rFonts w:cs="Times New Roman"/>
          <w:szCs w:val="24"/>
        </w:rPr>
        <w:t xml:space="preserve">In dealing with this concern the South African legislation has laws that to an extent are concerned with protecting the safety of learners in school environment </w:t>
      </w:r>
      <w:r w:rsidR="00F073E8">
        <w:rPr>
          <w:rFonts w:cs="Times New Roman"/>
          <w:szCs w:val="24"/>
        </w:rPr>
        <w:fldChar w:fldCharType="begin"/>
      </w:r>
      <w:r w:rsidR="00AF4FDE">
        <w:rPr>
          <w:rFonts w:cs="Times New Roman"/>
          <w:szCs w:val="24"/>
        </w:rPr>
        <w:instrText xml:space="preserve"> ADDIN EN.CITE &lt;EndNote&gt;&lt;Cite&gt;&lt;Author&gt;Prinsloo&lt;/Author&gt;&lt;Year&gt;2005&lt;/Year&gt;&lt;RecNum&gt;45&lt;/RecNum&gt;&lt;DisplayText&gt;(Prinsloo, 2005)&lt;/DisplayText&gt;&lt;record&gt;&lt;rec-number&gt;45&lt;/rec-number&gt;&lt;foreign-keys&gt;&lt;key app="EN" db-id="509dr92052a5she2eabpvxpr5vws02e2xt29"&gt;45&lt;/key&gt;&lt;/foreign-keys&gt;&lt;ref-type name="Journal Article"&gt;17&lt;/ref-type&gt;&lt;contributors&gt;&lt;authors&gt;&lt;author&gt;Prinsloo, Izak J&lt;/author&gt;&lt;/authors&gt;&lt;/contributors&gt;&lt;titles&gt;&lt;title&gt;How safe are South African schools?&lt;/title&gt;&lt;secondary-title&gt;South African Journal of Education&lt;/secondary-title&gt;&lt;/titles&gt;&lt;pages&gt;5-10&lt;/pages&gt;&lt;volume&gt;25&lt;/volume&gt;&lt;number&gt;1&lt;/number&gt;&lt;dates&gt;&lt;year&gt;2005&lt;/year&gt;&lt;/dates&gt;&lt;isbn&gt;2076-3433&lt;/isbn&gt;&lt;urls&gt;&lt;/urls&gt;&lt;/record&gt;&lt;/Cite&gt;&lt;/EndNote&gt;</w:instrText>
      </w:r>
      <w:r w:rsidR="00F073E8">
        <w:rPr>
          <w:rFonts w:cs="Times New Roman"/>
          <w:szCs w:val="24"/>
        </w:rPr>
        <w:fldChar w:fldCharType="separate"/>
      </w:r>
      <w:r w:rsidR="00121408">
        <w:rPr>
          <w:rFonts w:cs="Times New Roman"/>
          <w:noProof/>
          <w:szCs w:val="24"/>
        </w:rPr>
        <w:t>(</w:t>
      </w:r>
      <w:hyperlink w:anchor="_ENREF_63" w:tooltip="Prinsloo, 2005 #45" w:history="1">
        <w:r w:rsidR="00B15047">
          <w:rPr>
            <w:rFonts w:cs="Times New Roman"/>
            <w:noProof/>
            <w:szCs w:val="24"/>
          </w:rPr>
          <w:t>Prinsloo, 2005</w:t>
        </w:r>
      </w:hyperlink>
      <w:r w:rsidR="00121408">
        <w:rPr>
          <w:rFonts w:cs="Times New Roman"/>
          <w:noProof/>
          <w:szCs w:val="24"/>
        </w:rPr>
        <w:t>)</w:t>
      </w:r>
      <w:r w:rsidR="00F073E8">
        <w:rPr>
          <w:rFonts w:cs="Times New Roman"/>
          <w:szCs w:val="24"/>
        </w:rPr>
        <w:fldChar w:fldCharType="end"/>
      </w:r>
      <w:r w:rsidR="00F073E8">
        <w:rPr>
          <w:rFonts w:cs="Times New Roman"/>
          <w:szCs w:val="24"/>
        </w:rPr>
        <w:t>. For example, the fundamental rights of learners a</w:t>
      </w:r>
      <w:r w:rsidR="00510702">
        <w:rPr>
          <w:rFonts w:cs="Times New Roman"/>
          <w:szCs w:val="24"/>
        </w:rPr>
        <w:t xml:space="preserve">nd teachers are outlined </w:t>
      </w:r>
      <w:r w:rsidR="00F073E8">
        <w:rPr>
          <w:rFonts w:cs="Times New Roman"/>
          <w:szCs w:val="24"/>
        </w:rPr>
        <w:t xml:space="preserve">in the Constitution’s, Bill of Rights </w:t>
      </w:r>
      <w:r w:rsidR="00F073E8">
        <w:rPr>
          <w:rFonts w:cs="Times New Roman"/>
          <w:szCs w:val="24"/>
        </w:rPr>
        <w:fldChar w:fldCharType="begin"/>
      </w:r>
      <w:r w:rsidR="00AF4FDE">
        <w:rPr>
          <w:rFonts w:cs="Times New Roman"/>
          <w:szCs w:val="24"/>
        </w:rPr>
        <w:instrText xml:space="preserve"> ADDIN EN.CITE &lt;EndNote&gt;&lt;Cite&gt;&lt;Author&gt;Le Roux&lt;/Author&gt;&lt;Year&gt;2011&lt;/Year&gt;&lt;RecNum&gt;46&lt;/RecNum&gt;&lt;DisplayText&gt;(Le Roux and Mokhele, 2011)&lt;/DisplayText&gt;&lt;record&gt;&lt;rec-number&gt;46&lt;/rec-number&gt;&lt;foreign-keys&gt;&lt;key app="EN" db-id="509dr92052a5she2eabpvxpr5vws02e2xt29"&gt;46&lt;/key&gt;&lt;/foreign-keys&gt;&lt;ref-type name="Journal Article"&gt;17&lt;/ref-type&gt;&lt;contributors&gt;&lt;authors&gt;&lt;author&gt;Le Roux, CS&lt;/author&gt;&lt;author&gt;Mokhele, PR&lt;/author&gt;&lt;/authors&gt;&lt;/contributors&gt;&lt;titles&gt;&lt;title&gt;The persistence of violence in South Africa&amp;apos;s schools: In search of solutions&lt;/title&gt;&lt;secondary-title&gt;Africa Education Review&lt;/secondary-title&gt;&lt;/titles&gt;&lt;pages&gt;318-335&lt;/pages&gt;&lt;volume&gt;8&lt;/volume&gt;&lt;number&gt;2&lt;/number&gt;&lt;dates&gt;&lt;year&gt;2011&lt;/year&gt;&lt;/dates&gt;&lt;isbn&gt;1814-6627&lt;/isbn&gt;&lt;urls&gt;&lt;/urls&gt;&lt;/record&gt;&lt;/Cite&gt;&lt;/EndNote&gt;</w:instrText>
      </w:r>
      <w:r w:rsidR="00F073E8">
        <w:rPr>
          <w:rFonts w:cs="Times New Roman"/>
          <w:szCs w:val="24"/>
        </w:rPr>
        <w:fldChar w:fldCharType="separate"/>
      </w:r>
      <w:r w:rsidR="00121408">
        <w:rPr>
          <w:rFonts w:cs="Times New Roman"/>
          <w:noProof/>
          <w:szCs w:val="24"/>
        </w:rPr>
        <w:t>(</w:t>
      </w:r>
      <w:hyperlink w:anchor="_ENREF_42" w:tooltip="Le Roux, 2011 #46" w:history="1">
        <w:r w:rsidR="00B15047">
          <w:rPr>
            <w:rFonts w:cs="Times New Roman"/>
            <w:noProof/>
            <w:szCs w:val="24"/>
          </w:rPr>
          <w:t>Le Roux and Mokhele, 2011</w:t>
        </w:r>
      </w:hyperlink>
      <w:r w:rsidR="00121408">
        <w:rPr>
          <w:rFonts w:cs="Times New Roman"/>
          <w:noProof/>
          <w:szCs w:val="24"/>
        </w:rPr>
        <w:t>)</w:t>
      </w:r>
      <w:r w:rsidR="00F073E8">
        <w:rPr>
          <w:rFonts w:cs="Times New Roman"/>
          <w:szCs w:val="24"/>
        </w:rPr>
        <w:fldChar w:fldCharType="end"/>
      </w:r>
      <w:r w:rsidR="009C11BA">
        <w:rPr>
          <w:rFonts w:cs="Times New Roman"/>
          <w:szCs w:val="24"/>
        </w:rPr>
        <w:t xml:space="preserve">. </w:t>
      </w:r>
      <w:r w:rsidR="00452F33">
        <w:rPr>
          <w:rFonts w:cs="Times New Roman"/>
          <w:szCs w:val="24"/>
        </w:rPr>
        <w:t xml:space="preserve">In addition, </w:t>
      </w:r>
      <w:r w:rsidR="009C11BA">
        <w:rPr>
          <w:rFonts w:cs="Times New Roman"/>
          <w:szCs w:val="24"/>
        </w:rPr>
        <w:t xml:space="preserve">Act 27 of 1996 of the </w:t>
      </w:r>
      <w:r w:rsidR="00F073E8">
        <w:rPr>
          <w:rFonts w:cs="Times New Roman"/>
          <w:szCs w:val="24"/>
        </w:rPr>
        <w:t xml:space="preserve">South African Schools Act enforces that </w:t>
      </w:r>
      <w:r w:rsidR="00452F33">
        <w:rPr>
          <w:rFonts w:cs="Times New Roman"/>
          <w:szCs w:val="24"/>
        </w:rPr>
        <w:t xml:space="preserve">all schools </w:t>
      </w:r>
      <w:r w:rsidR="00F073E8">
        <w:rPr>
          <w:rFonts w:cs="Times New Roman"/>
          <w:szCs w:val="24"/>
        </w:rPr>
        <w:t xml:space="preserve">must </w:t>
      </w:r>
      <w:r w:rsidR="00452F33">
        <w:rPr>
          <w:rFonts w:cs="Times New Roman"/>
          <w:szCs w:val="24"/>
        </w:rPr>
        <w:t>approve</w:t>
      </w:r>
      <w:r w:rsidR="00F073E8">
        <w:rPr>
          <w:rFonts w:cs="Times New Roman"/>
          <w:szCs w:val="24"/>
        </w:rPr>
        <w:t xml:space="preserve"> a </w:t>
      </w:r>
      <w:r w:rsidR="00452F33">
        <w:rPr>
          <w:rFonts w:cs="Times New Roman"/>
          <w:szCs w:val="24"/>
        </w:rPr>
        <w:t xml:space="preserve">learners’ </w:t>
      </w:r>
      <w:r w:rsidR="00F073E8">
        <w:rPr>
          <w:rFonts w:cs="Times New Roman"/>
          <w:szCs w:val="24"/>
        </w:rPr>
        <w:t xml:space="preserve">code of conduct to manage learners discipline </w:t>
      </w:r>
      <w:r w:rsidR="00F073E8">
        <w:rPr>
          <w:rFonts w:cs="Times New Roman"/>
          <w:szCs w:val="24"/>
        </w:rPr>
        <w:fldChar w:fldCharType="begin"/>
      </w:r>
      <w:r w:rsidR="00AF4FDE">
        <w:rPr>
          <w:rFonts w:cs="Times New Roman"/>
          <w:szCs w:val="24"/>
        </w:rPr>
        <w:instrText xml:space="preserve"> ADDIN EN.CITE &lt;EndNote&gt;&lt;Cite&gt;&lt;Author&gt;Hamlall&lt;/Author&gt;&lt;Year&gt;2004&lt;/Year&gt;&lt;RecNum&gt;49&lt;/RecNum&gt;&lt;DisplayText&gt;(Hamlall, 2004)&lt;/DisplayText&gt;&lt;record&gt;&lt;rec-number&gt;49&lt;/rec-number&gt;&lt;foreign-keys&gt;&lt;key app="EN" db-id="509dr92052a5she2eabpvxpr5vws02e2xt29"&gt;49&lt;/key&gt;&lt;/foreign-keys&gt;&lt;ref-type name="Thesis"&gt;32&lt;/ref-type&gt;&lt;contributors&gt;&lt;authors&gt;&lt;author&gt;Hamlall, Vijay&lt;/author&gt;&lt;/authors&gt;&lt;/contributors&gt;&lt;titles&gt;&lt;title&gt;Boys&amp;apos; narratives of violence in a technical high school in Chatsworth, Durban&lt;/title&gt;&lt;/titles&gt;&lt;volume&gt;M. Ed.&lt;/volume&gt;&lt;dates&gt;&lt;year&gt;2004&lt;/year&gt;&lt;/dates&gt;&lt;pub-location&gt;Durban&lt;/pub-location&gt;&lt;publisher&gt;University of Kwa-Zulu Natal&lt;/publisher&gt;&lt;work-type&gt;Thesis&lt;/work-type&gt;&lt;urls&gt;&lt;/urls&gt;&lt;remote-database-name&gt;/z-wcorg/&lt;/remote-database-name&gt;&lt;remote-database-provider&gt;http://worldcat.org&lt;/remote-database-provider&gt;&lt;language&gt;English&lt;/language&gt;&lt;/record&gt;&lt;/Cite&gt;&lt;/EndNote&gt;</w:instrText>
      </w:r>
      <w:r w:rsidR="00F073E8">
        <w:rPr>
          <w:rFonts w:cs="Times New Roman"/>
          <w:szCs w:val="24"/>
        </w:rPr>
        <w:fldChar w:fldCharType="separate"/>
      </w:r>
      <w:r w:rsidR="00121408">
        <w:rPr>
          <w:rFonts w:cs="Times New Roman"/>
          <w:noProof/>
          <w:szCs w:val="24"/>
        </w:rPr>
        <w:t>(</w:t>
      </w:r>
      <w:hyperlink w:anchor="_ENREF_34" w:tooltip="Hamlall, 2004 #49" w:history="1">
        <w:r w:rsidR="00B15047">
          <w:rPr>
            <w:rFonts w:cs="Times New Roman"/>
            <w:noProof/>
            <w:szCs w:val="24"/>
          </w:rPr>
          <w:t>Hamlall, 2004</w:t>
        </w:r>
      </w:hyperlink>
      <w:r w:rsidR="00121408">
        <w:rPr>
          <w:rFonts w:cs="Times New Roman"/>
          <w:noProof/>
          <w:szCs w:val="24"/>
        </w:rPr>
        <w:t>)</w:t>
      </w:r>
      <w:r w:rsidR="00F073E8">
        <w:rPr>
          <w:rFonts w:cs="Times New Roman"/>
          <w:szCs w:val="24"/>
        </w:rPr>
        <w:fldChar w:fldCharType="end"/>
      </w:r>
      <w:r w:rsidR="00F073E8">
        <w:rPr>
          <w:rFonts w:cs="Times New Roman"/>
          <w:szCs w:val="24"/>
        </w:rPr>
        <w:t xml:space="preserve">. </w:t>
      </w:r>
      <w:r w:rsidR="00452F33">
        <w:rPr>
          <w:rFonts w:cs="Times New Roman"/>
          <w:szCs w:val="24"/>
        </w:rPr>
        <w:t xml:space="preserve">The </w:t>
      </w:r>
      <w:r w:rsidR="00F073E8">
        <w:rPr>
          <w:rFonts w:cs="Times New Roman"/>
          <w:szCs w:val="24"/>
        </w:rPr>
        <w:t>South African Schools A</w:t>
      </w:r>
      <w:r w:rsidR="00452F33">
        <w:rPr>
          <w:rFonts w:cs="Times New Roman"/>
          <w:szCs w:val="24"/>
        </w:rPr>
        <w:t>ct (Act 27of 1996) also provide</w:t>
      </w:r>
      <w:r w:rsidR="00F073E8">
        <w:rPr>
          <w:rFonts w:cs="Times New Roman"/>
          <w:szCs w:val="24"/>
        </w:rPr>
        <w:t xml:space="preserve"> details for the protection of learners against physical and mental harm </w:t>
      </w:r>
      <w:r w:rsidR="00F073E8">
        <w:rPr>
          <w:rFonts w:cs="Times New Roman"/>
          <w:szCs w:val="24"/>
        </w:rPr>
        <w:fldChar w:fldCharType="begin"/>
      </w:r>
      <w:r w:rsidR="00AF4FDE">
        <w:rPr>
          <w:rFonts w:cs="Times New Roman"/>
          <w:szCs w:val="24"/>
        </w:rPr>
        <w:instrText xml:space="preserve"> ADDIN EN.CITE &lt;EndNote&gt;&lt;Cite&gt;&lt;Author&gt;Netshitahame&lt;/Author&gt;&lt;Year&gt;2002&lt;/Year&gt;&lt;RecNum&gt;51&lt;/RecNum&gt;&lt;DisplayText&gt;(Netshitahame and Van Vollenhoven, 2002)&lt;/DisplayText&gt;&lt;record&gt;&lt;rec-number&gt;51&lt;/rec-number&gt;&lt;foreign-keys&gt;&lt;key app="EN" db-id="509dr92052a5she2eabpvxpr5vws02e2xt29"&gt;51&lt;/key&gt;&lt;/foreign-keys&gt;&lt;ref-type name="Electronic Article"&gt;43&lt;/ref-type&gt;&lt;contributors&gt;&lt;authors&gt;&lt;author&gt;Netshitahame, N. E.&lt;/author&gt;&lt;author&gt;Van Vollenhoven, W. J.&lt;/author&gt;&lt;/authors&gt;&lt;/contributors&gt;&lt;titles&gt;&lt;title&gt;School safety in rural schools : are schools as safe as we think they are?&lt;/title&gt;&lt;alt-title&gt;South African Journal of Education&lt;/alt-title&gt;&lt;/titles&gt;&lt;pages&gt;313-318&lt;/pages&gt;&lt;volume&gt;22&lt;/volume&gt;&lt;number&gt;4&lt;/number&gt;&lt;dates&gt;&lt;year&gt;2002&lt;/year&gt;&lt;/dates&gt;&lt;isbn&gt;02560100&lt;/isbn&gt;&lt;urls&gt;&lt;related-urls&gt;&lt;url&gt;http://reference.sabinet.co.za/webx/access/electronic_journals/educat/educat_v22_n4_a9.pdf&lt;/url&gt;&lt;/related-urls&gt;&lt;/urls&gt;&lt;remote-database-name&gt;SA ePublications&lt;/remote-database-name&gt;&lt;language&gt;English&lt;/language&gt;&lt;/record&gt;&lt;/Cite&gt;&lt;/EndNote&gt;</w:instrText>
      </w:r>
      <w:r w:rsidR="00F073E8">
        <w:rPr>
          <w:rFonts w:cs="Times New Roman"/>
          <w:szCs w:val="24"/>
        </w:rPr>
        <w:fldChar w:fldCharType="separate"/>
      </w:r>
      <w:r w:rsidR="00121408">
        <w:rPr>
          <w:rFonts w:cs="Times New Roman"/>
          <w:noProof/>
          <w:szCs w:val="24"/>
        </w:rPr>
        <w:t>(</w:t>
      </w:r>
      <w:hyperlink w:anchor="_ENREF_56" w:tooltip="Netshitahame, 2002 #51" w:history="1">
        <w:r w:rsidR="00B15047">
          <w:rPr>
            <w:rFonts w:cs="Times New Roman"/>
            <w:noProof/>
            <w:szCs w:val="24"/>
          </w:rPr>
          <w:t>Netshitahame and Van Vollenhoven, 2002</w:t>
        </w:r>
      </w:hyperlink>
      <w:r w:rsidR="00121408">
        <w:rPr>
          <w:rFonts w:cs="Times New Roman"/>
          <w:noProof/>
          <w:szCs w:val="24"/>
        </w:rPr>
        <w:t>)</w:t>
      </w:r>
      <w:r w:rsidR="00F073E8">
        <w:rPr>
          <w:rFonts w:cs="Times New Roman"/>
          <w:szCs w:val="24"/>
        </w:rPr>
        <w:fldChar w:fldCharType="end"/>
      </w:r>
      <w:r w:rsidR="00F073E8">
        <w:rPr>
          <w:rFonts w:cs="Times New Roman"/>
          <w:szCs w:val="24"/>
        </w:rPr>
        <w:t>. Even with laws that aim to protect the rights of leaners against violence, the prevalence of violence by South African high school learners is high.</w:t>
      </w:r>
      <w:r w:rsidR="004364B0">
        <w:rPr>
          <w:rFonts w:cs="Times New Roman"/>
          <w:szCs w:val="24"/>
        </w:rPr>
        <w:t xml:space="preserve"> </w:t>
      </w:r>
    </w:p>
    <w:p w14:paraId="11846E59" w14:textId="459BB853" w:rsidR="00F073E8" w:rsidRPr="002C6A39" w:rsidRDefault="00F073E8" w:rsidP="00F073E8">
      <w:pPr>
        <w:spacing w:line="360" w:lineRule="auto"/>
        <w:rPr>
          <w:rFonts w:cs="Times New Roman"/>
          <w:szCs w:val="24"/>
        </w:rPr>
      </w:pPr>
      <w:r>
        <w:rPr>
          <w:rFonts w:cs="Times New Roman"/>
          <w:szCs w:val="24"/>
        </w:rPr>
        <w:t>According to the</w:t>
      </w:r>
      <w:r w:rsidRPr="002C6A39">
        <w:rPr>
          <w:rFonts w:cs="Times New Roman"/>
          <w:szCs w:val="24"/>
        </w:rPr>
        <w:t xml:space="preserve"> National School Violence Survey</w:t>
      </w:r>
      <w:r w:rsidR="002B5F95">
        <w:rPr>
          <w:rFonts w:cs="Times New Roman"/>
          <w:szCs w:val="24"/>
        </w:rPr>
        <w:t>,</w:t>
      </w:r>
      <w:r w:rsidRPr="002C6A39">
        <w:rPr>
          <w:rFonts w:cs="Times New Roman"/>
          <w:szCs w:val="24"/>
        </w:rPr>
        <w:t xml:space="preserve"> 22% </w:t>
      </w:r>
      <w:r w:rsidR="007E27DD">
        <w:rPr>
          <w:rFonts w:cs="Times New Roman"/>
          <w:szCs w:val="24"/>
        </w:rPr>
        <w:t xml:space="preserve">of </w:t>
      </w:r>
      <w:r w:rsidRPr="002C6A39">
        <w:rPr>
          <w:rFonts w:cs="Times New Roman"/>
          <w:szCs w:val="24"/>
        </w:rPr>
        <w:t xml:space="preserve">South African </w:t>
      </w:r>
      <w:r w:rsidR="007E27DD">
        <w:rPr>
          <w:rFonts w:cs="Times New Roman"/>
          <w:szCs w:val="24"/>
        </w:rPr>
        <w:t xml:space="preserve">secondary </w:t>
      </w:r>
      <w:r w:rsidRPr="002C6A39">
        <w:rPr>
          <w:rFonts w:cs="Times New Roman"/>
          <w:szCs w:val="24"/>
        </w:rPr>
        <w:t xml:space="preserve">school learners </w:t>
      </w:r>
      <w:r>
        <w:rPr>
          <w:rFonts w:cs="Times New Roman"/>
          <w:szCs w:val="24"/>
        </w:rPr>
        <w:t xml:space="preserve">have been </w:t>
      </w:r>
      <w:r w:rsidR="00012C5F">
        <w:rPr>
          <w:rFonts w:cs="Times New Roman"/>
          <w:szCs w:val="24"/>
        </w:rPr>
        <w:t xml:space="preserve">victims </w:t>
      </w:r>
      <w:r>
        <w:rPr>
          <w:rFonts w:cs="Times New Roman"/>
          <w:szCs w:val="24"/>
        </w:rPr>
        <w:t xml:space="preserve">of violence </w:t>
      </w:r>
      <w:r w:rsidR="0050053F">
        <w:rPr>
          <w:rFonts w:cs="Times New Roman"/>
          <w:szCs w:val="24"/>
        </w:rPr>
        <w:t>within the</w:t>
      </w:r>
      <w:r w:rsidR="007E27DD">
        <w:rPr>
          <w:rFonts w:cs="Times New Roman"/>
          <w:szCs w:val="24"/>
        </w:rPr>
        <w:t xml:space="preserve"> school </w:t>
      </w:r>
      <w:r w:rsidR="0050053F">
        <w:rPr>
          <w:rFonts w:cs="Times New Roman"/>
          <w:szCs w:val="24"/>
        </w:rPr>
        <w:t xml:space="preserve">boundaries </w:t>
      </w:r>
      <w:r w:rsidR="002B5F95">
        <w:rPr>
          <w:rFonts w:cs="Times New Roman"/>
          <w:szCs w:val="24"/>
        </w:rPr>
        <w:t>in 2012</w:t>
      </w:r>
      <w:r w:rsidR="007E27DD">
        <w:rPr>
          <w:rFonts w:cs="Times New Roman"/>
          <w:szCs w:val="24"/>
        </w:rPr>
        <w:t xml:space="preserve">. </w:t>
      </w:r>
      <w:r>
        <w:rPr>
          <w:rFonts w:cs="Times New Roman"/>
          <w:szCs w:val="24"/>
        </w:rPr>
        <w:fldChar w:fldCharType="begin"/>
      </w:r>
      <w:r w:rsidR="00AF4FDE">
        <w:rPr>
          <w:rFonts w:cs="Times New Roman"/>
          <w:szCs w:val="24"/>
        </w:rPr>
        <w:instrText xml:space="preserve"> ADDIN EN.CITE &lt;EndNote&gt;&lt;Cite&gt;&lt;Author&gt;Burton&lt;/Author&gt;&lt;Year&gt;2013&lt;/Year&gt;&lt;RecNum&gt;17&lt;/RecNum&gt;&lt;DisplayText&gt;(Burton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Pr>
          <w:rFonts w:cs="Times New Roman"/>
          <w:szCs w:val="24"/>
        </w:rPr>
        <w:fldChar w:fldCharType="separate"/>
      </w:r>
      <w:r w:rsidR="00121408">
        <w:rPr>
          <w:rFonts w:cs="Times New Roman"/>
          <w:noProof/>
          <w:szCs w:val="24"/>
        </w:rPr>
        <w:t>(</w:t>
      </w:r>
      <w:hyperlink w:anchor="_ENREF_15" w:tooltip="Burton, 2013 #17" w:history="1">
        <w:r w:rsidR="00B15047">
          <w:rPr>
            <w:rFonts w:cs="Times New Roman"/>
            <w:noProof/>
            <w:szCs w:val="24"/>
          </w:rPr>
          <w:t>Burton and Leoschut, 2013</w:t>
        </w:r>
      </w:hyperlink>
      <w:r w:rsidR="00121408">
        <w:rPr>
          <w:rFonts w:cs="Times New Roman"/>
          <w:noProof/>
          <w:szCs w:val="24"/>
        </w:rPr>
        <w:t>)</w:t>
      </w:r>
      <w:r>
        <w:rPr>
          <w:rFonts w:cs="Times New Roman"/>
          <w:szCs w:val="24"/>
        </w:rPr>
        <w:fldChar w:fldCharType="end"/>
      </w:r>
      <w:r w:rsidRPr="002C6A39">
        <w:rPr>
          <w:rFonts w:cs="Times New Roman"/>
          <w:szCs w:val="24"/>
        </w:rPr>
        <w:t>.</w:t>
      </w:r>
      <w:r>
        <w:rPr>
          <w:rFonts w:cs="Times New Roman"/>
          <w:szCs w:val="24"/>
        </w:rPr>
        <w:t xml:space="preserve"> </w:t>
      </w:r>
      <w:r w:rsidR="004B19A6">
        <w:rPr>
          <w:rFonts w:cs="Times New Roman"/>
          <w:szCs w:val="24"/>
        </w:rPr>
        <w:t xml:space="preserve">There are common </w:t>
      </w:r>
      <w:r>
        <w:rPr>
          <w:rFonts w:cs="Times New Roman"/>
          <w:szCs w:val="24"/>
        </w:rPr>
        <w:t>new</w:t>
      </w:r>
      <w:r w:rsidR="004B19A6">
        <w:rPr>
          <w:rFonts w:cs="Times New Roman"/>
          <w:szCs w:val="24"/>
        </w:rPr>
        <w:t xml:space="preserve">s reports </w:t>
      </w:r>
      <w:r>
        <w:rPr>
          <w:rFonts w:cs="Times New Roman"/>
          <w:szCs w:val="24"/>
        </w:rPr>
        <w:t>about the violence</w:t>
      </w:r>
      <w:r w:rsidR="004B19A6">
        <w:rPr>
          <w:rFonts w:cs="Times New Roman"/>
          <w:szCs w:val="24"/>
        </w:rPr>
        <w:t xml:space="preserve"> incidents</w:t>
      </w:r>
      <w:r>
        <w:rPr>
          <w:rFonts w:cs="Times New Roman"/>
          <w:szCs w:val="24"/>
        </w:rPr>
        <w:t xml:space="preserve"> by learners in South African schools.</w:t>
      </w:r>
      <w:r w:rsidRPr="002C6A39">
        <w:rPr>
          <w:rFonts w:cs="Times New Roman"/>
          <w:szCs w:val="24"/>
        </w:rPr>
        <w:t xml:space="preserve"> The incident of four pupils from Jan Kempdor</w:t>
      </w:r>
      <w:r>
        <w:rPr>
          <w:rFonts w:cs="Times New Roman"/>
          <w:szCs w:val="24"/>
        </w:rPr>
        <w:t>p</w:t>
      </w:r>
      <w:r w:rsidRPr="002C6A39">
        <w:rPr>
          <w:rFonts w:cs="Times New Roman"/>
          <w:szCs w:val="24"/>
        </w:rPr>
        <w:t xml:space="preserve"> high school in Kimberley, Northern Cape, who sodomized a black learner with a broomstick </w:t>
      </w:r>
      <w:r w:rsidR="005C6221">
        <w:rPr>
          <w:rFonts w:cs="Times New Roman"/>
          <w:szCs w:val="24"/>
        </w:rPr>
        <w:t>detail</w:t>
      </w:r>
      <w:r>
        <w:rPr>
          <w:rFonts w:cs="Times New Roman"/>
          <w:szCs w:val="24"/>
        </w:rPr>
        <w:t xml:space="preserve"> a disturbing picture regarding the nature of school-based violence in South Africa</w:t>
      </w:r>
      <w:r w:rsidRPr="002C6A39">
        <w:rPr>
          <w:rFonts w:cs="Times New Roman"/>
          <w:szCs w:val="24"/>
        </w:rPr>
        <w:t xml:space="preserve"> </w:t>
      </w:r>
      <w:r>
        <w:rPr>
          <w:rFonts w:cs="Times New Roman"/>
          <w:szCs w:val="24"/>
        </w:rPr>
        <w:fldChar w:fldCharType="begin"/>
      </w:r>
      <w:r w:rsidR="00AF4FDE">
        <w:rPr>
          <w:rFonts w:cs="Times New Roman"/>
          <w:szCs w:val="24"/>
        </w:rPr>
        <w:instrText xml:space="preserve"> ADDIN EN.CITE &lt;EndNote&gt;&lt;Cite&gt;&lt;Author&gt;Saba&lt;/Author&gt;&lt;Year&gt;2015&lt;/Year&gt;&lt;RecNum&gt;18&lt;/RecNum&gt;&lt;DisplayText&gt;(Saba, 2015, Evans, 2015)&lt;/DisplayText&gt;&lt;record&gt;&lt;rec-number&gt;18&lt;/rec-number&gt;&lt;foreign-keys&gt;&lt;key app="EN" db-id="509dr92052a5she2eabpvxpr5vws02e2xt29"&gt;18&lt;/key&gt;&lt;/foreign-keys&gt;&lt;ref-type name="Electronic Article"&gt;43&lt;/ref-type&gt;&lt;contributors&gt;&lt;authors&gt;&lt;author&gt;Saba, Athandiwe&lt;/author&gt;&lt;/authors&gt;&lt;/contributors&gt;&lt;titles&gt;&lt;title&gt;Shoolboy Raped in Horror &amp;apos;Race Attack&amp;apos;&lt;/title&gt;&lt;/titles&gt;&lt;dates&gt;&lt;year&gt;2015&lt;/year&gt;&lt;pub-dates&gt;&lt;date&gt;27 March 2015&lt;/date&gt;&lt;/pub-dates&gt;&lt;/dates&gt;&lt;publisher&gt;City Press&lt;/publisher&gt;&lt;urls&gt;&lt;related-urls&gt;&lt;url&gt;http://www.citypress.co.za/news/schoolboy-sodomised-horror-race-attack/&lt;/url&gt;&lt;/related-urls&gt;&lt;/urls&gt;&lt;custom1&gt;2015&lt;/custom1&gt;&lt;custom2&gt;27 March 2015&lt;/custom2&gt;&lt;/record&gt;&lt;/Cite&gt;&lt;Cite&gt;&lt;Author&gt;Evans&lt;/Author&gt;&lt;Year&gt;2015&lt;/Year&gt;&lt;RecNum&gt;19&lt;/RecNum&gt;&lt;record&gt;&lt;rec-number&gt;19&lt;/rec-number&gt;&lt;foreign-keys&gt;&lt;key app="EN" db-id="509dr92052a5she2eabpvxpr5vws02e2xt29"&gt;19&lt;/key&gt;&lt;/foreign-keys&gt;&lt;ref-type name="Electronic Article"&gt;43&lt;/ref-type&gt;&lt;contributors&gt;&lt;authors&gt;&lt;author&gt;Evans, Sarah&lt;/author&gt;&lt;/authors&gt;&lt;/contributors&gt;&lt;titles&gt;&lt;title&gt;Video Shows Boy Being Raped In &amp;apos;Race Attack&amp;apos;&lt;/title&gt;&lt;/titles&gt;&lt;dates&gt;&lt;year&gt;2015&lt;/year&gt;&lt;pub-dates&gt;&lt;date&gt;27 March 2015&lt;/date&gt;&lt;/pub-dates&gt;&lt;/dates&gt;&lt;publisher&gt;Mail &amp;amp; Guardian&lt;/publisher&gt;&lt;urls&gt;&lt;related-urls&gt;&lt;url&gt;http://mg.co.za/article/2015-02-06-video-shows-boy-being-raped-in-race-attack&lt;/url&gt;&lt;/related-urls&gt;&lt;/urls&gt;&lt;/record&gt;&lt;/Cite&gt;&lt;/EndNote&gt;</w:instrText>
      </w:r>
      <w:r>
        <w:rPr>
          <w:rFonts w:cs="Times New Roman"/>
          <w:szCs w:val="24"/>
        </w:rPr>
        <w:fldChar w:fldCharType="separate"/>
      </w:r>
      <w:r w:rsidR="00121408">
        <w:rPr>
          <w:rFonts w:cs="Times New Roman"/>
          <w:noProof/>
          <w:szCs w:val="24"/>
        </w:rPr>
        <w:t>(</w:t>
      </w:r>
      <w:hyperlink w:anchor="_ENREF_70" w:tooltip="Saba, 2015 #18" w:history="1">
        <w:r w:rsidR="00B15047">
          <w:rPr>
            <w:rFonts w:cs="Times New Roman"/>
            <w:noProof/>
            <w:szCs w:val="24"/>
          </w:rPr>
          <w:t>Saba, 2015</w:t>
        </w:r>
      </w:hyperlink>
      <w:r w:rsidR="00121408">
        <w:rPr>
          <w:rFonts w:cs="Times New Roman"/>
          <w:noProof/>
          <w:szCs w:val="24"/>
        </w:rPr>
        <w:t xml:space="preserve">, </w:t>
      </w:r>
      <w:hyperlink w:anchor="_ENREF_29" w:tooltip="Evans, 2015 #19" w:history="1">
        <w:r w:rsidR="00B15047">
          <w:rPr>
            <w:rFonts w:cs="Times New Roman"/>
            <w:noProof/>
            <w:szCs w:val="24"/>
          </w:rPr>
          <w:t>Evans, 2015</w:t>
        </w:r>
      </w:hyperlink>
      <w:r w:rsidR="00121408">
        <w:rPr>
          <w:rFonts w:cs="Times New Roman"/>
          <w:noProof/>
          <w:szCs w:val="24"/>
        </w:rPr>
        <w:t>)</w:t>
      </w:r>
      <w:r>
        <w:rPr>
          <w:rFonts w:cs="Times New Roman"/>
          <w:szCs w:val="24"/>
        </w:rPr>
        <w:fldChar w:fldCharType="end"/>
      </w:r>
      <w:r>
        <w:rPr>
          <w:rFonts w:cs="Times New Roman"/>
          <w:szCs w:val="24"/>
        </w:rPr>
        <w:t xml:space="preserve">. In </w:t>
      </w:r>
      <w:r w:rsidRPr="002C6A39">
        <w:rPr>
          <w:rFonts w:cs="Times New Roman"/>
          <w:szCs w:val="24"/>
        </w:rPr>
        <w:t>Durban</w:t>
      </w:r>
      <w:r>
        <w:rPr>
          <w:rFonts w:cs="Times New Roman"/>
          <w:szCs w:val="24"/>
        </w:rPr>
        <w:t xml:space="preserve">, </w:t>
      </w:r>
      <w:r w:rsidRPr="002C6A39">
        <w:rPr>
          <w:rFonts w:cs="Times New Roman"/>
          <w:szCs w:val="24"/>
        </w:rPr>
        <w:t>schoolgirls from Vukazakhe High School were reported to have abused and assaulted a schoolmate by slapping and kicking her</w:t>
      </w:r>
      <w:r>
        <w:rPr>
          <w:rFonts w:cs="Times New Roman"/>
          <w:szCs w:val="24"/>
        </w:rPr>
        <w:t xml:space="preserve"> </w:t>
      </w:r>
      <w:r>
        <w:rPr>
          <w:rFonts w:cs="Times New Roman"/>
          <w:szCs w:val="24"/>
        </w:rPr>
        <w:fldChar w:fldCharType="begin"/>
      </w:r>
      <w:r w:rsidR="00AF4FDE">
        <w:rPr>
          <w:rFonts w:cs="Times New Roman"/>
          <w:szCs w:val="24"/>
        </w:rPr>
        <w:instrText xml:space="preserve"> ADDIN EN.CITE &lt;EndNote&gt;&lt;Cite&gt;&lt;Author&gt;Mlambo&lt;/Author&gt;&lt;Year&gt;2015&lt;/Year&gt;&lt;RecNum&gt;20&lt;/RecNum&gt;&lt;DisplayText&gt;(Mlambo and Nxumalo, 2015)&lt;/DisplayText&gt;&lt;record&gt;&lt;rec-number&gt;20&lt;/rec-number&gt;&lt;foreign-keys&gt;&lt;key app="EN" db-id="509dr92052a5she2eabpvxpr5vws02e2xt29"&gt;20&lt;/key&gt;&lt;/foreign-keys&gt;&lt;ref-type name="Electronic Article"&gt;43&lt;/ref-type&gt;&lt;contributors&gt;&lt;authors&gt;&lt;author&gt;Mlambo, Sihle &lt;/author&gt;&lt;author&gt;Nxumalo, Mphathi&lt;/author&gt;&lt;/authors&gt;&lt;/contributors&gt;&lt;titles&gt;&lt;title&gt;Brutal school bullies caught on camera&lt;/title&gt;&lt;tertiary-title&gt;www.iol.co.za&lt;/tertiary-title&gt;&lt;/titles&gt;&lt;dates&gt;&lt;year&gt;2015&lt;/year&gt;&lt;pub-dates&gt;&lt;date&gt;27 March 5015&lt;/date&gt;&lt;/pub-dates&gt;&lt;/dates&gt;&lt;publisher&gt;iol news&lt;/publisher&gt;&lt;urls&gt;&lt;related-urls&gt;&lt;url&gt;http://www.iol.co.za/news/south-africa/kwazulu-natal/brutal-school-bullies-caught-on-camera-1.1821025&lt;/url&gt;&lt;/related-urls&gt;&lt;/urls&gt;&lt;/record&gt;&lt;/Cite&gt;&lt;/EndNote&gt;</w:instrText>
      </w:r>
      <w:r>
        <w:rPr>
          <w:rFonts w:cs="Times New Roman"/>
          <w:szCs w:val="24"/>
        </w:rPr>
        <w:fldChar w:fldCharType="separate"/>
      </w:r>
      <w:r w:rsidR="00121408">
        <w:rPr>
          <w:rFonts w:cs="Times New Roman"/>
          <w:noProof/>
          <w:szCs w:val="24"/>
        </w:rPr>
        <w:t>(</w:t>
      </w:r>
      <w:hyperlink w:anchor="_ENREF_51" w:tooltip="Mlambo, 2015 #20" w:history="1">
        <w:r w:rsidR="00B15047">
          <w:rPr>
            <w:rFonts w:cs="Times New Roman"/>
            <w:noProof/>
            <w:szCs w:val="24"/>
          </w:rPr>
          <w:t>Mlambo and Nxumalo, 2015</w:t>
        </w:r>
      </w:hyperlink>
      <w:r w:rsidR="00121408">
        <w:rPr>
          <w:rFonts w:cs="Times New Roman"/>
          <w:noProof/>
          <w:szCs w:val="24"/>
        </w:rPr>
        <w:t>)</w:t>
      </w:r>
      <w:r>
        <w:rPr>
          <w:rFonts w:cs="Times New Roman"/>
          <w:szCs w:val="24"/>
        </w:rPr>
        <w:fldChar w:fldCharType="end"/>
      </w:r>
      <w:r w:rsidRPr="002C6A39">
        <w:rPr>
          <w:rFonts w:cs="Times New Roman"/>
          <w:szCs w:val="24"/>
        </w:rPr>
        <w:t xml:space="preserve">. </w:t>
      </w:r>
      <w:r w:rsidR="00012C5F">
        <w:rPr>
          <w:rFonts w:cs="Times New Roman"/>
          <w:szCs w:val="24"/>
        </w:rPr>
        <w:t>Such</w:t>
      </w:r>
      <w:r w:rsidRPr="002C6A39">
        <w:rPr>
          <w:rFonts w:cs="Times New Roman"/>
          <w:szCs w:val="24"/>
        </w:rPr>
        <w:t xml:space="preserve"> media repo</w:t>
      </w:r>
      <w:r w:rsidR="0013004C">
        <w:rPr>
          <w:rFonts w:cs="Times New Roman"/>
          <w:szCs w:val="24"/>
        </w:rPr>
        <w:t xml:space="preserve">rts </w:t>
      </w:r>
      <w:r w:rsidR="00D11525">
        <w:rPr>
          <w:rFonts w:cs="Times New Roman"/>
          <w:szCs w:val="24"/>
        </w:rPr>
        <w:t>depict</w:t>
      </w:r>
      <w:r w:rsidR="0013004C">
        <w:rPr>
          <w:rFonts w:cs="Times New Roman"/>
          <w:szCs w:val="24"/>
        </w:rPr>
        <w:t xml:space="preserve"> the nature of school-</w:t>
      </w:r>
      <w:r w:rsidRPr="002C6A39">
        <w:rPr>
          <w:rFonts w:cs="Times New Roman"/>
          <w:szCs w:val="24"/>
        </w:rPr>
        <w:t xml:space="preserve">based violence and the </w:t>
      </w:r>
      <w:r>
        <w:rPr>
          <w:rFonts w:cs="Times New Roman"/>
          <w:szCs w:val="24"/>
        </w:rPr>
        <w:t>necessity</w:t>
      </w:r>
      <w:r w:rsidR="005C6221">
        <w:rPr>
          <w:rFonts w:cs="Times New Roman"/>
          <w:szCs w:val="24"/>
        </w:rPr>
        <w:t xml:space="preserve"> to examine</w:t>
      </w:r>
      <w:r>
        <w:rPr>
          <w:rFonts w:cs="Times New Roman"/>
          <w:szCs w:val="24"/>
        </w:rPr>
        <w:t xml:space="preserve"> </w:t>
      </w:r>
      <w:r w:rsidR="0013004C">
        <w:rPr>
          <w:rFonts w:cs="Times New Roman"/>
          <w:szCs w:val="24"/>
        </w:rPr>
        <w:t>the causes and</w:t>
      </w:r>
      <w:r w:rsidR="005C6221">
        <w:rPr>
          <w:rFonts w:cs="Times New Roman"/>
          <w:szCs w:val="24"/>
        </w:rPr>
        <w:t xml:space="preserve"> the</w:t>
      </w:r>
      <w:r w:rsidR="0013004C">
        <w:rPr>
          <w:rFonts w:cs="Times New Roman"/>
          <w:szCs w:val="24"/>
        </w:rPr>
        <w:t xml:space="preserve"> management of</w:t>
      </w:r>
      <w:r w:rsidRPr="002C6A39">
        <w:rPr>
          <w:rFonts w:cs="Times New Roman"/>
          <w:szCs w:val="24"/>
        </w:rPr>
        <w:t xml:space="preserve"> violence </w:t>
      </w:r>
      <w:r>
        <w:rPr>
          <w:rFonts w:cs="Times New Roman"/>
          <w:szCs w:val="24"/>
        </w:rPr>
        <w:t xml:space="preserve">perpetuated by learners </w:t>
      </w:r>
      <w:r w:rsidRPr="002C6A39">
        <w:rPr>
          <w:rFonts w:cs="Times New Roman"/>
          <w:szCs w:val="24"/>
        </w:rPr>
        <w:t>within schools.</w:t>
      </w:r>
      <w:r w:rsidRPr="00E44A38">
        <w:rPr>
          <w:rFonts w:eastAsia="Calibri"/>
        </w:rPr>
        <w:t xml:space="preserve"> </w:t>
      </w:r>
      <w:r w:rsidRPr="00E44A38">
        <w:rPr>
          <w:rFonts w:cs="Times New Roman"/>
          <w:szCs w:val="24"/>
        </w:rPr>
        <w:t xml:space="preserve">Understanding </w:t>
      </w:r>
      <w:r>
        <w:rPr>
          <w:rFonts w:cs="Times New Roman"/>
          <w:szCs w:val="24"/>
        </w:rPr>
        <w:t xml:space="preserve">the teachers’ perceptions </w:t>
      </w:r>
      <w:r w:rsidR="0013004C">
        <w:rPr>
          <w:rFonts w:cs="Times New Roman"/>
          <w:szCs w:val="24"/>
        </w:rPr>
        <w:t>towards the management of</w:t>
      </w:r>
      <w:r>
        <w:rPr>
          <w:rFonts w:cs="Times New Roman"/>
          <w:szCs w:val="24"/>
        </w:rPr>
        <w:t xml:space="preserve"> school-based violence</w:t>
      </w:r>
      <w:r w:rsidRPr="00E44A38">
        <w:rPr>
          <w:rFonts w:cs="Times New Roman"/>
          <w:szCs w:val="24"/>
        </w:rPr>
        <w:t xml:space="preserve"> is considered relevant following </w:t>
      </w:r>
      <w:r w:rsidR="0013004C">
        <w:rPr>
          <w:rFonts w:cs="Times New Roman"/>
          <w:szCs w:val="24"/>
        </w:rPr>
        <w:t xml:space="preserve">the </w:t>
      </w:r>
      <w:r w:rsidRPr="00E44A38">
        <w:rPr>
          <w:rFonts w:cs="Times New Roman"/>
          <w:szCs w:val="24"/>
        </w:rPr>
        <w:t>current cases in South African schools.</w:t>
      </w:r>
      <w:r>
        <w:rPr>
          <w:rFonts w:cs="Times New Roman"/>
          <w:szCs w:val="24"/>
        </w:rPr>
        <w:t xml:space="preserve"> </w:t>
      </w:r>
    </w:p>
    <w:p w14:paraId="208A086D" w14:textId="041D169F" w:rsidR="00F073E8" w:rsidRDefault="000750B2" w:rsidP="00F073E8">
      <w:pPr>
        <w:spacing w:line="360" w:lineRule="auto"/>
        <w:rPr>
          <w:rFonts w:cs="Times New Roman"/>
          <w:szCs w:val="24"/>
        </w:rPr>
      </w:pPr>
      <w:hyperlink w:anchor="_ENREF_52" w:tooltip="Mncube, 2013 #22" w:history="1">
        <w:r w:rsidR="00B15047">
          <w:rPr>
            <w:rFonts w:cs="Times New Roman"/>
            <w:szCs w:val="24"/>
          </w:rPr>
          <w:fldChar w:fldCharType="begin"/>
        </w:r>
        <w:r w:rsidR="00B15047">
          <w:rPr>
            <w:rFonts w:cs="Times New Roman"/>
            <w:szCs w:val="24"/>
          </w:rPr>
          <w:instrText xml:space="preserve"> ADDIN EN.CITE &lt;EndNote&gt;&lt;Cite AuthorYear="1"&gt;&lt;Author&gt;Mncube&lt;/Author&gt;&lt;Year&gt;2013&lt;/Year&gt;&lt;RecNum&gt;22&lt;/RecNum&gt;&lt;DisplayText&gt;Mncube and Harber (2013)&lt;/DisplayText&gt;&lt;record&gt;&lt;rec-number&gt;22&lt;/rec-number&gt;&lt;foreign-keys&gt;&lt;key app="EN" db-id="509dr92052a5she2eabpvxpr5vws02e2xt29"&gt;22&lt;/key&gt;&lt;/foreign-keys&gt;&lt;ref-type name="Book"&gt;6&lt;/ref-type&gt;&lt;contributors&gt;&lt;authors&gt;&lt;author&gt;Mncube, Vusi&lt;/author&gt;&lt;author&gt;Harber, Clive&lt;/author&gt;&lt;/authors&gt;&lt;/contributors&gt;&lt;titles&gt;&lt;title&gt;The Dynamics of Violence in South African Schools: Report&lt;/title&gt;&lt;/titles&gt;&lt;dates&gt;&lt;year&gt;2013&lt;/year&gt;&lt;/dates&gt;&lt;pub-location&gt;Pretoria&lt;/pub-location&gt;&lt;publisher&gt;University of Pretoria&lt;/publisher&gt;&lt;urls&gt;&lt;/urls&gt;&lt;/record&gt;&lt;/Cite&gt;&lt;/EndNote&gt;</w:instrText>
        </w:r>
        <w:r w:rsidR="00B15047">
          <w:rPr>
            <w:rFonts w:cs="Times New Roman"/>
            <w:szCs w:val="24"/>
          </w:rPr>
          <w:fldChar w:fldCharType="separate"/>
        </w:r>
        <w:r w:rsidR="00B15047">
          <w:rPr>
            <w:rFonts w:cs="Times New Roman"/>
            <w:noProof/>
            <w:szCs w:val="24"/>
          </w:rPr>
          <w:t>Mncube and Harber (2013)</w:t>
        </w:r>
        <w:r w:rsidR="00B15047">
          <w:rPr>
            <w:rFonts w:cs="Times New Roman"/>
            <w:szCs w:val="24"/>
          </w:rPr>
          <w:fldChar w:fldCharType="end"/>
        </w:r>
      </w:hyperlink>
      <w:r w:rsidR="00F073E8">
        <w:rPr>
          <w:rFonts w:cs="Times New Roman"/>
          <w:szCs w:val="24"/>
        </w:rPr>
        <w:t xml:space="preserve"> suggest that</w:t>
      </w:r>
      <w:r w:rsidR="00F073E8" w:rsidRPr="002C6A39">
        <w:rPr>
          <w:rFonts w:cs="Times New Roman"/>
          <w:szCs w:val="24"/>
        </w:rPr>
        <w:t xml:space="preserve"> </w:t>
      </w:r>
      <w:r w:rsidR="00B06763">
        <w:rPr>
          <w:rFonts w:cs="Times New Roman"/>
          <w:szCs w:val="24"/>
        </w:rPr>
        <w:t>an efficiently managed school has</w:t>
      </w:r>
      <w:r w:rsidR="00F073E8">
        <w:rPr>
          <w:rFonts w:cs="Times New Roman"/>
          <w:szCs w:val="24"/>
        </w:rPr>
        <w:t xml:space="preserve"> </w:t>
      </w:r>
      <w:r w:rsidR="00B06763">
        <w:rPr>
          <w:rFonts w:cs="Times New Roman"/>
          <w:szCs w:val="24"/>
        </w:rPr>
        <w:t xml:space="preserve">lesser </w:t>
      </w:r>
      <w:r w:rsidR="00F073E8">
        <w:rPr>
          <w:rFonts w:cs="Times New Roman"/>
          <w:szCs w:val="24"/>
        </w:rPr>
        <w:t>chances of</w:t>
      </w:r>
      <w:r w:rsidR="00B06763">
        <w:rPr>
          <w:rFonts w:cs="Times New Roman"/>
          <w:szCs w:val="24"/>
        </w:rPr>
        <w:t xml:space="preserve"> violence within</w:t>
      </w:r>
      <w:r w:rsidR="00F073E8">
        <w:rPr>
          <w:rFonts w:cs="Times New Roman"/>
          <w:szCs w:val="24"/>
        </w:rPr>
        <w:t xml:space="preserve"> </w:t>
      </w:r>
      <w:r w:rsidR="00B573C9">
        <w:rPr>
          <w:rFonts w:cs="Times New Roman"/>
          <w:szCs w:val="24"/>
        </w:rPr>
        <w:t xml:space="preserve">its </w:t>
      </w:r>
      <w:r w:rsidR="00B06763">
        <w:rPr>
          <w:rFonts w:cs="Times New Roman"/>
          <w:szCs w:val="24"/>
        </w:rPr>
        <w:t>boundaries</w:t>
      </w:r>
      <w:r w:rsidR="00F073E8">
        <w:rPr>
          <w:rFonts w:cs="Times New Roman"/>
          <w:szCs w:val="24"/>
        </w:rPr>
        <w:fldChar w:fldCharType="begin"/>
      </w:r>
      <w:r w:rsidR="00AF4FDE">
        <w:rPr>
          <w:rFonts w:cs="Times New Roman"/>
          <w:szCs w:val="24"/>
        </w:rPr>
        <w:instrText xml:space="preserve"> ADDIN EN.CITE &lt;EndNote&gt;&lt;Cite Hidden="1"&gt;&lt;Author&gt;Mncube&lt;/Author&gt;&lt;Year&gt;2013&lt;/Year&gt;&lt;RecNum&gt;22&lt;/RecNum&gt;&lt;record&gt;&lt;rec-number&gt;22&lt;/rec-number&gt;&lt;foreign-keys&gt;&lt;key app="EN" db-id="509dr92052a5she2eabpvxpr5vws02e2xt29"&gt;22&lt;/key&gt;&lt;/foreign-keys&gt;&lt;ref-type name="Book"&gt;6&lt;/ref-type&gt;&lt;contributors&gt;&lt;authors&gt;&lt;author&gt;Mncube, Vusi&lt;/author&gt;&lt;author&gt;Harber, Clive&lt;/author&gt;&lt;/authors&gt;&lt;/contributors&gt;&lt;titles&gt;&lt;title&gt;The Dynamics of Violence in South African Schools: Report&lt;/title&gt;&lt;/titles&gt;&lt;dates&gt;&lt;year&gt;2013&lt;/year&gt;&lt;/dates&gt;&lt;pub-location&gt;Pretoria&lt;/pub-location&gt;&lt;publisher&gt;University of Pretoria&lt;/publisher&gt;&lt;urls&gt;&lt;/urls&gt;&lt;/record&gt;&lt;/Cite&gt;&lt;/EndNote&gt;</w:instrText>
      </w:r>
      <w:r w:rsidR="00F073E8">
        <w:rPr>
          <w:rFonts w:cs="Times New Roman"/>
          <w:szCs w:val="24"/>
        </w:rPr>
        <w:fldChar w:fldCharType="end"/>
      </w:r>
      <w:r w:rsidR="00F073E8" w:rsidRPr="002C6A39">
        <w:rPr>
          <w:rFonts w:cs="Times New Roman"/>
          <w:szCs w:val="24"/>
        </w:rPr>
        <w:t xml:space="preserve">. </w:t>
      </w:r>
      <w:r w:rsidR="00307ECB">
        <w:rPr>
          <w:rFonts w:cs="Times New Roman"/>
          <w:szCs w:val="24"/>
        </w:rPr>
        <w:t xml:space="preserve">This study </w:t>
      </w:r>
      <w:r w:rsidR="00F073E8">
        <w:rPr>
          <w:rFonts w:cs="Times New Roman"/>
          <w:szCs w:val="24"/>
        </w:rPr>
        <w:t>examine</w:t>
      </w:r>
      <w:r w:rsidR="00307ECB">
        <w:rPr>
          <w:rFonts w:cs="Times New Roman"/>
          <w:szCs w:val="24"/>
        </w:rPr>
        <w:t>s</w:t>
      </w:r>
      <w:r w:rsidR="00F073E8">
        <w:rPr>
          <w:rFonts w:cs="Times New Roman"/>
          <w:szCs w:val="24"/>
        </w:rPr>
        <w:t xml:space="preserve"> the management of school-based violence committed by </w:t>
      </w:r>
      <w:r w:rsidR="0013004C">
        <w:rPr>
          <w:rFonts w:cs="Times New Roman"/>
          <w:szCs w:val="24"/>
        </w:rPr>
        <w:t>learners towards other learners</w:t>
      </w:r>
      <w:r w:rsidR="00256173">
        <w:rPr>
          <w:rFonts w:cs="Times New Roman"/>
          <w:szCs w:val="24"/>
        </w:rPr>
        <w:t xml:space="preserve"> in twelve </w:t>
      </w:r>
      <w:r w:rsidR="00DE2CE8">
        <w:rPr>
          <w:rFonts w:cs="Times New Roman"/>
          <w:szCs w:val="24"/>
        </w:rPr>
        <w:t>high schools in Um</w:t>
      </w:r>
      <w:r w:rsidR="00F073E8">
        <w:rPr>
          <w:rFonts w:cs="Times New Roman"/>
          <w:szCs w:val="24"/>
        </w:rPr>
        <w:t xml:space="preserve">lazi by focusing on educators’ perceptions </w:t>
      </w:r>
      <w:r w:rsidR="0013004C">
        <w:rPr>
          <w:rFonts w:cs="Times New Roman"/>
          <w:szCs w:val="24"/>
        </w:rPr>
        <w:t>towards</w:t>
      </w:r>
      <w:r w:rsidR="00F073E8">
        <w:rPr>
          <w:rFonts w:cs="Times New Roman"/>
          <w:szCs w:val="24"/>
        </w:rPr>
        <w:t xml:space="preserve"> the</w:t>
      </w:r>
      <w:r w:rsidR="00256173">
        <w:rPr>
          <w:rFonts w:cs="Times New Roman"/>
          <w:szCs w:val="24"/>
        </w:rPr>
        <w:t xml:space="preserve"> nature and extent of </w:t>
      </w:r>
      <w:r w:rsidR="00B06763">
        <w:rPr>
          <w:rFonts w:cs="Times New Roman"/>
          <w:szCs w:val="24"/>
        </w:rPr>
        <w:t xml:space="preserve">school-based </w:t>
      </w:r>
      <w:r w:rsidR="00256173">
        <w:rPr>
          <w:rFonts w:cs="Times New Roman"/>
          <w:szCs w:val="24"/>
        </w:rPr>
        <w:t>physical violence, the causes and</w:t>
      </w:r>
      <w:r w:rsidR="00F073E8">
        <w:rPr>
          <w:rFonts w:cs="Times New Roman"/>
          <w:szCs w:val="24"/>
        </w:rPr>
        <w:t xml:space="preserve"> </w:t>
      </w:r>
      <w:r w:rsidR="00B573C9">
        <w:rPr>
          <w:rFonts w:cs="Times New Roman"/>
          <w:szCs w:val="24"/>
        </w:rPr>
        <w:t xml:space="preserve">the </w:t>
      </w:r>
      <w:r w:rsidR="00F073E8">
        <w:rPr>
          <w:rFonts w:cs="Times New Roman"/>
          <w:szCs w:val="24"/>
        </w:rPr>
        <w:t>effectiveness of initiatives to prevent learner-on-leaner physical violence in their schools.</w:t>
      </w:r>
    </w:p>
    <w:p w14:paraId="6A720AFF" w14:textId="77777777" w:rsidR="00F073E8" w:rsidRPr="00466974" w:rsidRDefault="00F073E8" w:rsidP="006E4959">
      <w:pPr>
        <w:pStyle w:val="Heading3"/>
        <w:numPr>
          <w:ilvl w:val="1"/>
          <w:numId w:val="16"/>
        </w:numPr>
      </w:pPr>
      <w:bookmarkStart w:id="11" w:name="_Toc434692438"/>
      <w:bookmarkStart w:id="12" w:name="_Toc475554068"/>
      <w:r w:rsidRPr="00466974">
        <w:t>Conceptualisation</w:t>
      </w:r>
      <w:bookmarkEnd w:id="11"/>
      <w:bookmarkEnd w:id="12"/>
    </w:p>
    <w:p w14:paraId="6FF5416D" w14:textId="52CDDD70" w:rsidR="00485896" w:rsidRPr="001B1F01" w:rsidRDefault="00485896" w:rsidP="00510702">
      <w:pPr>
        <w:pStyle w:val="Heading4"/>
        <w:numPr>
          <w:ilvl w:val="2"/>
          <w:numId w:val="16"/>
        </w:numPr>
      </w:pPr>
      <w:r w:rsidRPr="001B1F01">
        <w:t>High schools</w:t>
      </w:r>
    </w:p>
    <w:p w14:paraId="4B978D2A" w14:textId="5B62280E" w:rsidR="00485896" w:rsidRPr="00B6616C" w:rsidRDefault="00560DC7" w:rsidP="00510702">
      <w:pPr>
        <w:spacing w:line="360" w:lineRule="auto"/>
      </w:pPr>
      <w:r w:rsidRPr="00560DC7">
        <w:rPr>
          <w:rFonts w:cs="Times New Roman"/>
          <w:szCs w:val="24"/>
        </w:rPr>
        <w:t>The National Education Policy Act (Act 27 of 1996), categorises a s</w:t>
      </w:r>
      <w:r w:rsidR="00B573C9">
        <w:rPr>
          <w:rFonts w:cs="Times New Roman"/>
          <w:szCs w:val="24"/>
        </w:rPr>
        <w:t>chool as a pre-primary, primary</w:t>
      </w:r>
      <w:r w:rsidRPr="00560DC7">
        <w:rPr>
          <w:rFonts w:cs="Times New Roman"/>
          <w:szCs w:val="24"/>
        </w:rPr>
        <w:t xml:space="preserve"> or secondary school. </w:t>
      </w:r>
      <w:r w:rsidR="00DD4CC7">
        <w:rPr>
          <w:rFonts w:cs="Times New Roman"/>
          <w:szCs w:val="24"/>
        </w:rPr>
        <w:t xml:space="preserve">According to the </w:t>
      </w:r>
      <w:r w:rsidR="00485896">
        <w:rPr>
          <w:rFonts w:cs="Times New Roman"/>
          <w:szCs w:val="24"/>
        </w:rPr>
        <w:t>South African Schools Act</w:t>
      </w:r>
      <w:r w:rsidR="00DD4CC7">
        <w:rPr>
          <w:rFonts w:cs="Times New Roman"/>
          <w:szCs w:val="24"/>
        </w:rPr>
        <w:t>,</w:t>
      </w:r>
      <w:r w:rsidR="00D83912">
        <w:rPr>
          <w:rFonts w:cs="Times New Roman"/>
          <w:szCs w:val="24"/>
        </w:rPr>
        <w:t xml:space="preserve"> (Act 84 of 1996) a school i</w:t>
      </w:r>
      <w:r w:rsidR="00485896">
        <w:rPr>
          <w:rFonts w:cs="Times New Roman"/>
          <w:szCs w:val="24"/>
        </w:rPr>
        <w:t xml:space="preserve">s </w:t>
      </w:r>
      <w:r w:rsidR="00B06763">
        <w:rPr>
          <w:rFonts w:cs="Times New Roman"/>
          <w:szCs w:val="24"/>
        </w:rPr>
        <w:t>“</w:t>
      </w:r>
      <w:r w:rsidR="00485896">
        <w:rPr>
          <w:rFonts w:cs="Times New Roman"/>
          <w:szCs w:val="24"/>
        </w:rPr>
        <w:t xml:space="preserve">an institution which enrols learners in one or more grades </w:t>
      </w:r>
      <w:r w:rsidR="00586031">
        <w:rPr>
          <w:rFonts w:cs="Times New Roman"/>
          <w:szCs w:val="24"/>
        </w:rPr>
        <w:t>between Grade zero and Grade 12</w:t>
      </w:r>
      <w:r w:rsidR="00B06763">
        <w:rPr>
          <w:rFonts w:cs="Times New Roman"/>
          <w:szCs w:val="24"/>
        </w:rPr>
        <w:t>”</w:t>
      </w:r>
      <w:r w:rsidR="00485896">
        <w:rPr>
          <w:rFonts w:cs="Times New Roman"/>
          <w:szCs w:val="24"/>
        </w:rPr>
        <w:fldChar w:fldCharType="begin"/>
      </w:r>
      <w:r w:rsidR="00AF4FDE">
        <w:rPr>
          <w:rFonts w:cs="Times New Roman"/>
          <w:szCs w:val="24"/>
        </w:rPr>
        <w:instrText xml:space="preserve"> ADDIN EN.CITE &lt;EndNote&gt;&lt;Cite Hidden="1"&gt;&lt;Author&gt;South-Africa&lt;/Author&gt;&lt;Year&gt;1997&lt;/Year&gt;&lt;RecNum&gt;45&lt;/RecNum&gt;&lt;record&gt;&lt;rec-number&gt;45&lt;/rec-number&gt;&lt;foreign-keys&gt;&lt;key app="EN" db-id="rw2stadtmwdepxev0em502py0zevdp2ftwvt"&gt;45&lt;/key&gt;&lt;/foreign-keys&gt;&lt;ref-type name="Book"&gt;6&lt;/ref-type&gt;&lt;contributors&gt;&lt;authors&gt;&lt;author&gt;South-Africa&lt;/author&gt;&lt;/authors&gt;&lt;/contributors&gt;&lt;titles&gt;&lt;title&gt;South African Schools Act, 1996 : no. 84 of 1996 = Suid-Afrikaanse Skolewet, 1996&lt;/title&gt;&lt;/titles&gt;&lt;dates&gt;&lt;year&gt;1997&lt;/year&gt;&lt;/dates&gt;&lt;pub-location&gt;Pretoria&lt;/pub-location&gt;&lt;publisher&gt;Government Printers&lt;/publisher&gt;&lt;urls&gt;&lt;/urls&gt;&lt;remote-database-name&gt;/z-wcorg/&lt;/remote-database-name&gt;&lt;remote-database-provider&gt;http://worldcat.org&lt;/remote-database-provider&gt;&lt;language&gt;Parallel text in English and Afrikaans.&lt;/language&gt;&lt;/record&gt;&lt;/Cite&gt;&lt;/EndNote&gt;</w:instrText>
      </w:r>
      <w:r w:rsidR="00485896">
        <w:rPr>
          <w:rFonts w:cs="Times New Roman"/>
          <w:szCs w:val="24"/>
        </w:rPr>
        <w:fldChar w:fldCharType="end"/>
      </w:r>
      <w:r w:rsidR="00586031">
        <w:rPr>
          <w:rFonts w:cs="Times New Roman"/>
          <w:szCs w:val="24"/>
        </w:rPr>
        <w:t>.</w:t>
      </w:r>
      <w:r w:rsidR="0013004C">
        <w:rPr>
          <w:rFonts w:cs="Times New Roman"/>
          <w:szCs w:val="24"/>
        </w:rPr>
        <w:t xml:space="preserve"> Accordingly, in this study h</w:t>
      </w:r>
      <w:r w:rsidR="009C4EBA">
        <w:rPr>
          <w:rFonts w:cs="Times New Roman"/>
          <w:szCs w:val="24"/>
        </w:rPr>
        <w:t>igh s</w:t>
      </w:r>
      <w:r w:rsidR="00485896">
        <w:rPr>
          <w:rFonts w:cs="Times New Roman"/>
          <w:szCs w:val="24"/>
        </w:rPr>
        <w:t>chools are defined as learning institutions which enrols learners between Grade eight and Grade twelve.</w:t>
      </w:r>
    </w:p>
    <w:p w14:paraId="50DD2ECD" w14:textId="7C8AF215" w:rsidR="001928FA" w:rsidRDefault="00256173" w:rsidP="00510702">
      <w:pPr>
        <w:pStyle w:val="Heading4"/>
        <w:numPr>
          <w:ilvl w:val="2"/>
          <w:numId w:val="16"/>
        </w:numPr>
      </w:pPr>
      <w:r>
        <w:t>Physical violence</w:t>
      </w:r>
    </w:p>
    <w:p w14:paraId="50594204" w14:textId="37D85105" w:rsidR="001928FA" w:rsidRPr="001928FA" w:rsidRDefault="001928FA" w:rsidP="00510702">
      <w:pPr>
        <w:spacing w:line="360" w:lineRule="auto"/>
      </w:pPr>
      <w:r>
        <w:t xml:space="preserve">The South African </w:t>
      </w:r>
      <w:r w:rsidR="007827E4">
        <w:t>Police S</w:t>
      </w:r>
      <w:r>
        <w:t>ervices</w:t>
      </w:r>
      <w:r w:rsidR="007827E4">
        <w:t xml:space="preserve"> (SAPS)</w:t>
      </w:r>
      <w:r>
        <w:t xml:space="preserve"> </w:t>
      </w:r>
      <w:r w:rsidR="0068418A">
        <w:t>define</w:t>
      </w:r>
      <w:r w:rsidR="00260B5B">
        <w:t xml:space="preserve"> physical violence as </w:t>
      </w:r>
      <w:r w:rsidR="0068418A">
        <w:t xml:space="preserve">an intentional </w:t>
      </w:r>
      <w:r w:rsidR="00260B5B">
        <w:t>application of force</w:t>
      </w:r>
      <w:r w:rsidR="00260B5B" w:rsidRPr="00260B5B">
        <w:t xml:space="preserve"> </w:t>
      </w:r>
      <w:r w:rsidR="00260B5B">
        <w:t>to</w:t>
      </w:r>
      <w:r w:rsidR="00260B5B" w:rsidRPr="00260B5B">
        <w:t xml:space="preserve"> </w:t>
      </w:r>
      <w:r w:rsidR="00DD4CC7" w:rsidRPr="00260B5B">
        <w:t>somebody else</w:t>
      </w:r>
      <w:r w:rsidR="00260B5B" w:rsidRPr="00260B5B">
        <w:t xml:space="preserve"> </w:t>
      </w:r>
      <w:r w:rsidR="00DD4CC7">
        <w:t>and/or</w:t>
      </w:r>
      <w:r w:rsidR="00260B5B" w:rsidRPr="00260B5B">
        <w:t xml:space="preserve"> </w:t>
      </w:r>
      <w:r w:rsidR="00DD4CC7">
        <w:t>making</w:t>
      </w:r>
      <w:r w:rsidR="00260B5B" w:rsidRPr="00260B5B">
        <w:t xml:space="preserve"> </w:t>
      </w:r>
      <w:r w:rsidR="0068418A">
        <w:t>a person</w:t>
      </w:r>
      <w:r w:rsidR="00260B5B" w:rsidRPr="00260B5B">
        <w:t xml:space="preserve"> </w:t>
      </w:r>
      <w:r w:rsidR="00DD4CC7">
        <w:t>believe that force will be applied</w:t>
      </w:r>
      <w:r w:rsidR="00260B5B" w:rsidRPr="00260B5B">
        <w:t xml:space="preserve"> to him/her</w:t>
      </w:r>
      <w:r w:rsidR="00DD4CC7">
        <w:t xml:space="preserve"> </w:t>
      </w:r>
      <w:r w:rsidR="007827E4">
        <w:fldChar w:fldCharType="begin"/>
      </w:r>
      <w:r w:rsidR="00650279">
        <w:instrText xml:space="preserve"> ADDIN EN.CITE &lt;EndNote&gt;&lt;Cite Hidden="1"&gt;&lt;Author&gt;SAPS&lt;/Author&gt;&lt;RecNum&gt;94&lt;/RecNum&gt;&lt;record&gt;&lt;rec-number&gt;94&lt;/rec-number&gt;&lt;foreign-keys&gt;&lt;key app="EN" db-id="rw2stadtmwdepxev0em502py0zevdp2ftwvt"&gt;94&lt;/key&gt;&lt;/foreign-keys&gt;&lt;ref-type name="Web Page"&gt;12&lt;/ref-type&gt;&lt;contributors&gt;&lt;authors&gt;&lt;author&gt;SAPS&lt;/author&gt;&lt;/authors&gt;&lt;/contributors&gt;&lt;titles&gt;&lt;title&gt;Common Law Offences-Definitions&lt;/title&gt;&lt;/titles&gt;&lt;volume&gt;2016&lt;/volume&gt;&lt;number&gt;27 March 2016&lt;/number&gt;&lt;dates&gt;&lt;/dates&gt;&lt;urls&gt;&lt;related-urls&gt;&lt;url&gt;http://www.saps.gov.za/faqdetail.php?fid=9&lt;/url&gt;&lt;/related-urls&gt;&lt;/urls&gt;&lt;custom1&gt;2016&lt;/custom1&gt;&lt;custom2&gt;27 March 2016&lt;/custom2&gt;&lt;/record&gt;&lt;/Cite&gt;&lt;/EndNote&gt;</w:instrText>
      </w:r>
      <w:r w:rsidR="007827E4">
        <w:fldChar w:fldCharType="end"/>
      </w:r>
      <w:r>
        <w:t>(</w:t>
      </w:r>
      <w:r w:rsidRPr="00012C5F">
        <w:t>www.saps.gov.za</w:t>
      </w:r>
      <w:r>
        <w:t>).</w:t>
      </w:r>
      <w:r w:rsidR="001A3B47">
        <w:t xml:space="preserve"> This study will focus on the actual intentional use of force to cause harm to another person </w:t>
      </w:r>
      <w:r w:rsidR="007827E4">
        <w:t>when referring to</w:t>
      </w:r>
      <w:r w:rsidR="00256173">
        <w:t xml:space="preserve"> physical violence</w:t>
      </w:r>
      <w:r w:rsidR="001A3B47">
        <w:t>.</w:t>
      </w:r>
    </w:p>
    <w:p w14:paraId="341CCAD4" w14:textId="77777777" w:rsidR="00F073E8" w:rsidRPr="00F073E8" w:rsidRDefault="00F073E8" w:rsidP="006E4959">
      <w:pPr>
        <w:pStyle w:val="Heading4"/>
        <w:numPr>
          <w:ilvl w:val="2"/>
          <w:numId w:val="16"/>
        </w:numPr>
      </w:pPr>
      <w:r w:rsidRPr="00F073E8">
        <w:t>School-based violence</w:t>
      </w:r>
    </w:p>
    <w:p w14:paraId="38E3ABB7" w14:textId="11A8CADF" w:rsidR="00E63D2F" w:rsidRPr="00E63D2F" w:rsidRDefault="00B573C9" w:rsidP="00E63D2F">
      <w:pPr>
        <w:spacing w:line="360" w:lineRule="auto"/>
        <w:rPr>
          <w:rFonts w:cs="Times New Roman"/>
          <w:szCs w:val="24"/>
        </w:rPr>
      </w:pPr>
      <w:r>
        <w:rPr>
          <w:rFonts w:cs="Times New Roman"/>
          <w:szCs w:val="24"/>
        </w:rPr>
        <w:t>Reviewed</w:t>
      </w:r>
      <w:r w:rsidR="00F073E8" w:rsidRPr="00C46185">
        <w:rPr>
          <w:rFonts w:cs="Times New Roman"/>
          <w:szCs w:val="24"/>
        </w:rPr>
        <w:t xml:space="preserve"> </w:t>
      </w:r>
      <w:r w:rsidR="0068418A">
        <w:rPr>
          <w:rFonts w:cs="Times New Roman"/>
          <w:szCs w:val="24"/>
        </w:rPr>
        <w:t>studies</w:t>
      </w:r>
      <w:r w:rsidR="00E63D2F" w:rsidRPr="00E63D2F">
        <w:rPr>
          <w:rFonts w:cs="Times New Roman"/>
          <w:szCs w:val="24"/>
        </w:rPr>
        <w:t xml:space="preserve"> (Akiba, Letendre, Baker and Goesling, 2002, Van der Merwe, 2010) provide a broad definition to school viole</w:t>
      </w:r>
      <w:r w:rsidR="0068418A">
        <w:rPr>
          <w:rFonts w:cs="Times New Roman"/>
          <w:szCs w:val="24"/>
        </w:rPr>
        <w:t xml:space="preserve">nce. For instance, </w:t>
      </w:r>
      <w:r w:rsidR="00707A4B">
        <w:rPr>
          <w:rFonts w:cs="Times New Roman"/>
          <w:szCs w:val="24"/>
        </w:rPr>
        <w:t xml:space="preserve">school-based violence can be defined as </w:t>
      </w:r>
      <w:r w:rsidR="001C7893">
        <w:rPr>
          <w:rFonts w:cs="Times New Roman"/>
          <w:szCs w:val="24"/>
        </w:rPr>
        <w:t>“</w:t>
      </w:r>
      <w:r w:rsidR="00E63D2F" w:rsidRPr="00E63D2F">
        <w:rPr>
          <w:rFonts w:cs="Times New Roman"/>
          <w:szCs w:val="24"/>
        </w:rPr>
        <w:t>any physical or psychological assault, or threat of assault, of students on other students or teachers in school which are perceived as violent by the victim</w:t>
      </w:r>
      <w:r w:rsidR="001C7893">
        <w:rPr>
          <w:rFonts w:cs="Times New Roman"/>
          <w:szCs w:val="24"/>
        </w:rPr>
        <w:t>”</w:t>
      </w:r>
      <w:r w:rsidR="0068418A" w:rsidRPr="0068418A">
        <w:rPr>
          <w:rFonts w:cs="Times New Roman"/>
          <w:szCs w:val="24"/>
        </w:rPr>
        <w:t xml:space="preserve"> </w:t>
      </w:r>
      <w:r w:rsidR="0068418A">
        <w:rPr>
          <w:rFonts w:cs="Times New Roman"/>
          <w:szCs w:val="24"/>
        </w:rPr>
        <w:t>(</w:t>
      </w:r>
      <w:hyperlink w:anchor="_ENREF_1" w:tooltip="Akiba, 2002 #1" w:history="1">
        <w:r w:rsidR="0068418A" w:rsidRPr="00E63D2F">
          <w:rPr>
            <w:rFonts w:cs="Times New Roman"/>
            <w:szCs w:val="24"/>
          </w:rPr>
          <w:fldChar w:fldCharType="begin"/>
        </w:r>
        <w:r w:rsidR="0068418A">
          <w:rPr>
            <w:rFonts w:cs="Times New Roman"/>
            <w:szCs w:val="24"/>
          </w:rPr>
          <w:instrText xml:space="preserve"> ADDIN EN.CITE &lt;EndNote&gt;&lt;Cite AuthorYear="1"&gt;&lt;Author&gt;Akiba&lt;/Author&gt;&lt;Year&gt;2002&lt;/Year&gt;&lt;RecNum&gt;1&lt;/RecNum&gt;&lt;DisplayText&gt;Akiba et al. (2002)&lt;/DisplayText&gt;&lt;record&gt;&lt;rec-number&gt;1&lt;/rec-number&gt;&lt;foreign-keys&gt;&lt;key app="EN" db-id="rw2stadtmwdepxev0em502py0zevdp2ftwvt"&gt;1&lt;/key&gt;&lt;/foreign-keys&gt;&lt;ref-type name="Journal Article"&gt;17&lt;/ref-type&gt;&lt;contributors&gt;&lt;authors&gt;&lt;author&gt;Akiba, Motoko&lt;/author&gt;&lt;author&gt;LeTendre, Gerald K&lt;/author&gt;&lt;author&gt;Baker, David P&lt;/author&gt;&lt;author&gt;Goesling, Brian&lt;/author&gt;&lt;/authors&gt;&lt;/contributors&gt;&lt;titles&gt;&lt;title&gt;Student victimization: National and school system effects on school violence in 37 nations&lt;/title&gt;&lt;secondary-title&gt;American Educational Research Journal&lt;/secondary-title&gt;&lt;/titles&gt;&lt;periodical&gt;&lt;full-title&gt;American Educational Research Journal&lt;/full-title&gt;&lt;/periodical&gt;&lt;pages&gt;829-853&lt;/pages&gt;&lt;volume&gt;39&lt;/volume&gt;&lt;number&gt;4&lt;/number&gt;&lt;dates&gt;&lt;year&gt;2002&lt;/year&gt;&lt;/dates&gt;&lt;isbn&gt;0002-8312&lt;/isbn&gt;&lt;urls&gt;&lt;/urls&gt;&lt;/record&gt;&lt;/Cite&gt;&lt;/EndNote&gt;</w:instrText>
        </w:r>
        <w:r w:rsidR="0068418A" w:rsidRPr="00E63D2F">
          <w:rPr>
            <w:rFonts w:cs="Times New Roman"/>
            <w:szCs w:val="24"/>
          </w:rPr>
          <w:fldChar w:fldCharType="separate"/>
        </w:r>
        <w:r w:rsidR="0068418A">
          <w:rPr>
            <w:rFonts w:cs="Times New Roman"/>
            <w:noProof/>
            <w:szCs w:val="24"/>
          </w:rPr>
          <w:t>Akiba et al., 2002, p. 836)</w:t>
        </w:r>
        <w:r w:rsidR="0068418A" w:rsidRPr="00E63D2F">
          <w:rPr>
            <w:rFonts w:cs="Times New Roman"/>
            <w:szCs w:val="24"/>
          </w:rPr>
          <w:fldChar w:fldCharType="end"/>
        </w:r>
      </w:hyperlink>
      <w:r w:rsidR="00E63D2F" w:rsidRPr="00E63D2F">
        <w:rPr>
          <w:rFonts w:cs="Times New Roman"/>
          <w:szCs w:val="24"/>
        </w:rPr>
        <w:fldChar w:fldCharType="begin"/>
      </w:r>
      <w:r w:rsidR="00E63D2F">
        <w:rPr>
          <w:rFonts w:cs="Times New Roman"/>
          <w:szCs w:val="24"/>
        </w:rPr>
        <w:instrText xml:space="preserve"> ADDIN EN.CITE &lt;EndNote&gt;&lt;Cite Hidden="1"&gt;&lt;Author&gt;Akiba&lt;/Author&gt;&lt;Year&gt;2002&lt;/Year&gt;&lt;RecNum&gt;1&lt;/RecNum&gt;&lt;Suffix&gt;`, p. 836&lt;/Suffix&gt;&lt;record&gt;&lt;rec-number&gt;1&lt;/rec-number&gt;&lt;foreign-keys&gt;&lt;key app="EN" db-id="rw2stadtmwdepxev0em502py0zevdp2ftwvt"&gt;1&lt;/key&gt;&lt;/foreign-keys&gt;&lt;ref-type name="Journal Article"&gt;17&lt;/ref-type&gt;&lt;contributors&gt;&lt;authors&gt;&lt;author&gt;Akiba, Motoko&lt;/author&gt;&lt;author&gt;LeTendre, Gerald K&lt;/author&gt;&lt;author&gt;Baker, David P&lt;/author&gt;&lt;author&gt;Goesling, Brian&lt;/author&gt;&lt;/authors&gt;&lt;/contributors&gt;&lt;titles&gt;&lt;title&gt;Student victimization: National and school system effects on school violence in 37 nations&lt;/title&gt;&lt;secondary-title&gt;American Educational Research Journal&lt;/secondary-title&gt;&lt;/titles&gt;&lt;periodical&gt;&lt;full-title&gt;American Educational Research Journal&lt;/full-title&gt;&lt;/periodical&gt;&lt;pages&gt;829-853&lt;/pages&gt;&lt;volume&gt;39&lt;/volume&gt;&lt;number&gt;4&lt;/number&gt;&lt;dates&gt;&lt;year&gt;2002&lt;/year&gt;&lt;/dates&gt;&lt;isbn&gt;0002-8312&lt;/isbn&gt;&lt;urls&gt;&lt;/urls&gt;&lt;/record&gt;&lt;/Cite&gt;&lt;/EndNote&gt;</w:instrText>
      </w:r>
      <w:r w:rsidR="00E63D2F" w:rsidRPr="00E63D2F">
        <w:rPr>
          <w:rFonts w:cs="Times New Roman"/>
          <w:szCs w:val="24"/>
        </w:rPr>
        <w:fldChar w:fldCharType="end"/>
      </w:r>
      <w:r w:rsidR="00E63D2F" w:rsidRPr="00E63D2F">
        <w:rPr>
          <w:rFonts w:cs="Times New Roman"/>
          <w:szCs w:val="24"/>
        </w:rPr>
        <w:t xml:space="preserve">. </w:t>
      </w:r>
      <w:hyperlink w:anchor="_ENREF_85" w:tooltip="Van der Merwe, 2010 #43" w:history="1">
        <w:r w:rsidR="00B15047" w:rsidRPr="00E63D2F">
          <w:rPr>
            <w:rFonts w:cs="Times New Roman"/>
            <w:szCs w:val="24"/>
          </w:rPr>
          <w:fldChar w:fldCharType="begin"/>
        </w:r>
        <w:r w:rsidR="00B15047">
          <w:rPr>
            <w:rFonts w:cs="Times New Roman"/>
            <w:szCs w:val="24"/>
          </w:rPr>
          <w:instrText xml:space="preserve"> ADDIN EN.CITE &lt;EndNote&gt;&lt;Cite AuthorYear="1"&gt;&lt;Author&gt;Van der Merwe&lt;/Author&gt;&lt;Year&gt;2010&lt;/Year&gt;&lt;RecNum&gt;43&lt;/RecNum&gt;&lt;DisplayText&gt;Van der Merwe (2010)&lt;/DisplayText&gt;&lt;record&gt;&lt;rec-number&gt;43&lt;/rec-number&gt;&lt;foreign-keys&gt;&lt;key app="EN" db-id="509dr92052a5she2eabpvxpr5vws02e2xt29"&gt;43&lt;/key&gt;&lt;/foreign-keys&gt;&lt;ref-type name="Conference Proceedings"&gt;10&lt;/ref-type&gt;&lt;contributors&gt;&lt;authors&gt;&lt;author&gt;Van der Merwe, Nicola&lt;/author&gt;&lt;/authors&gt;&lt;/contributors&gt;&lt;titles&gt;&lt;title&gt;A quantitative study on the pro-violence attitudes among learners in South Africa&lt;/title&gt;&lt;secondary-title&gt;Acta Criminologica: CRIMSA Conference: Special Edition 1&lt;/secondary-title&gt;&lt;/titles&gt;&lt;pages&gt;107-125&lt;/pages&gt;&lt;dates&gt;&lt;year&gt;2010&lt;/year&gt;&lt;/dates&gt;&lt;publisher&gt;Sabinet Online&lt;/publisher&gt;&lt;isbn&gt;1012-8093&lt;/isbn&gt;&lt;urls&gt;&lt;/urls&gt;&lt;/record&gt;&lt;/Cite&gt;&lt;/EndNote&gt;</w:instrText>
        </w:r>
        <w:r w:rsidR="00B15047" w:rsidRPr="00E63D2F">
          <w:rPr>
            <w:rFonts w:cs="Times New Roman"/>
            <w:szCs w:val="24"/>
          </w:rPr>
          <w:fldChar w:fldCharType="separate"/>
        </w:r>
        <w:r w:rsidR="00B15047">
          <w:rPr>
            <w:rFonts w:cs="Times New Roman"/>
            <w:noProof/>
            <w:szCs w:val="24"/>
          </w:rPr>
          <w:t>Van der Merwe (2010</w:t>
        </w:r>
        <w:r w:rsidR="00707A4B">
          <w:rPr>
            <w:rFonts w:cs="Times New Roman"/>
            <w:noProof/>
            <w:szCs w:val="24"/>
          </w:rPr>
          <w:t>, p. 108</w:t>
        </w:r>
        <w:r w:rsidR="00B15047">
          <w:rPr>
            <w:rFonts w:cs="Times New Roman"/>
            <w:noProof/>
            <w:szCs w:val="24"/>
          </w:rPr>
          <w:t>)</w:t>
        </w:r>
        <w:r w:rsidR="00B15047" w:rsidRPr="00E63D2F">
          <w:rPr>
            <w:rFonts w:cs="Times New Roman"/>
            <w:szCs w:val="24"/>
          </w:rPr>
          <w:fldChar w:fldCharType="end"/>
        </w:r>
      </w:hyperlink>
      <w:r w:rsidR="0055780D">
        <w:rPr>
          <w:rFonts w:cs="Times New Roman"/>
          <w:szCs w:val="24"/>
        </w:rPr>
        <w:t xml:space="preserve"> defined</w:t>
      </w:r>
      <w:r w:rsidR="00E63D2F" w:rsidRPr="00E63D2F">
        <w:rPr>
          <w:rFonts w:cs="Times New Roman"/>
          <w:szCs w:val="24"/>
        </w:rPr>
        <w:t xml:space="preserve"> school violence on a similar basis, as </w:t>
      </w:r>
      <w:r w:rsidR="001C7893">
        <w:rPr>
          <w:rFonts w:cs="Times New Roman"/>
          <w:szCs w:val="24"/>
        </w:rPr>
        <w:t>“</w:t>
      </w:r>
      <w:r w:rsidR="00E63D2F" w:rsidRPr="00E63D2F">
        <w:rPr>
          <w:rFonts w:cs="Times New Roman"/>
          <w:szCs w:val="24"/>
        </w:rPr>
        <w:t>any type of violence that involves, abuse, destructive behaviour, and criminal behaviour manifesting within the school environment</w:t>
      </w:r>
      <w:r w:rsidR="001C7893">
        <w:rPr>
          <w:rFonts w:cs="Times New Roman"/>
          <w:szCs w:val="24"/>
        </w:rPr>
        <w:t>”</w:t>
      </w:r>
      <w:r w:rsidR="00E63D2F" w:rsidRPr="00E63D2F">
        <w:rPr>
          <w:rFonts w:cs="Times New Roman"/>
          <w:szCs w:val="24"/>
        </w:rPr>
        <w:t xml:space="preserve">. </w:t>
      </w:r>
      <w:r w:rsidR="001C7893">
        <w:rPr>
          <w:rFonts w:cs="Times New Roman"/>
          <w:szCs w:val="24"/>
        </w:rPr>
        <w:t xml:space="preserve">The abovementioned descriptions are </w:t>
      </w:r>
      <w:r>
        <w:rPr>
          <w:rFonts w:cs="Times New Roman"/>
          <w:szCs w:val="24"/>
        </w:rPr>
        <w:t>vague</w:t>
      </w:r>
      <w:r w:rsidR="001C7893">
        <w:rPr>
          <w:rFonts w:cs="Times New Roman"/>
          <w:szCs w:val="24"/>
        </w:rPr>
        <w:t xml:space="preserve"> towards</w:t>
      </w:r>
      <w:r>
        <w:rPr>
          <w:rFonts w:cs="Times New Roman"/>
          <w:szCs w:val="24"/>
        </w:rPr>
        <w:t xml:space="preserve"> the</w:t>
      </w:r>
      <w:r w:rsidR="001C7893">
        <w:rPr>
          <w:rFonts w:cs="Times New Roman"/>
          <w:szCs w:val="24"/>
        </w:rPr>
        <w:t xml:space="preserve"> typology of learner-on learner victimisation.</w:t>
      </w:r>
    </w:p>
    <w:p w14:paraId="113F68C5" w14:textId="571832D0" w:rsidR="00E63D2F" w:rsidRPr="00E63D2F" w:rsidRDefault="00E63D2F" w:rsidP="00E63D2F">
      <w:pPr>
        <w:spacing w:line="360" w:lineRule="auto"/>
        <w:rPr>
          <w:rFonts w:cs="Times New Roman"/>
          <w:szCs w:val="24"/>
        </w:rPr>
      </w:pPr>
      <w:r w:rsidRPr="00E63D2F">
        <w:rPr>
          <w:rFonts w:cs="Times New Roman"/>
          <w:szCs w:val="24"/>
        </w:rPr>
        <w:t>Some authors (Bezuidenhout and Joubert, 2003, Burton and Leoschut, 2013) provide description</w:t>
      </w:r>
      <w:r w:rsidR="00C001EE">
        <w:rPr>
          <w:rFonts w:cs="Times New Roman"/>
          <w:szCs w:val="24"/>
        </w:rPr>
        <w:t>s</w:t>
      </w:r>
      <w:r w:rsidRPr="00E63D2F">
        <w:rPr>
          <w:rFonts w:cs="Times New Roman"/>
          <w:szCs w:val="24"/>
        </w:rPr>
        <w:t xml:space="preserve"> of the types of violent acts occurring on school environment. For instance, school-based violence can be defined as “school-related offences encompassing a variety of acts perpetrated on school </w:t>
      </w:r>
      <w:r w:rsidRPr="00E63D2F">
        <w:rPr>
          <w:rFonts w:cs="Times New Roman"/>
          <w:szCs w:val="24"/>
        </w:rPr>
        <w:lastRenderedPageBreak/>
        <w:t xml:space="preserve">grounds, such as sexual assault of pupils by fellow classmates and teachers, dealing in drugs and theft, bullying and school shootings” </w:t>
      </w:r>
      <w:r w:rsidRPr="00E63D2F">
        <w:rPr>
          <w:rFonts w:cs="Times New Roman"/>
          <w:szCs w:val="24"/>
        </w:rPr>
        <w:fldChar w:fldCharType="begin"/>
      </w:r>
      <w:r w:rsidRPr="00E63D2F">
        <w:rPr>
          <w:rFonts w:cs="Times New Roman"/>
          <w:szCs w:val="24"/>
        </w:rPr>
        <w:instrText xml:space="preserve"> ADDIN EN.CITE &lt;EndNote&gt;&lt;Cite&gt;&lt;Author&gt;Bezuidenhout&lt;/Author&gt;&lt;Year&gt;2003&lt;/Year&gt;&lt;RecNum&gt;40&lt;/RecNum&gt;&lt;Suffix&gt;`, p. 33-34&lt;/Suffix&gt;&lt;DisplayText&gt;(Bezuidenhout and Joubert, 2003, p. 33-34)&lt;/DisplayText&gt;&lt;record&gt;&lt;rec-number&gt;40&lt;/rec-number&gt;&lt;foreign-keys&gt;&lt;key app="EN" db-id="509dr92052a5she2eabpvxpr5vws02e2xt29"&gt;40&lt;/key&gt;&lt;/foreign-keys&gt;&lt;ref-type name="Book"&gt;6&lt;/ref-type&gt;&lt;contributors&gt;&lt;authors&gt;&lt;author&gt;Bezuidenhout, Christiaan&lt;/author&gt;&lt;author&gt;Joubert, Sandra Jeroma&lt;/author&gt;&lt;/authors&gt;&lt;/contributors&gt;&lt;titles&gt;&lt;title&gt;Child and youth misbehaviour in South Africa : a holistic view&lt;/title&gt;&lt;/titles&gt;&lt;dates&gt;&lt;year&gt;2003&lt;/year&gt;&lt;/dates&gt;&lt;pub-location&gt;Hatfield, Pretoria&lt;/pub-location&gt;&lt;publisher&gt;Van Schaik&lt;/publisher&gt;&lt;isbn&gt;0627025463 9780627025464&lt;/isbn&gt;&lt;urls&gt;&lt;/urls&gt;&lt;remote-database-name&gt;/z-wcorg/&lt;/remote-database-name&gt;&lt;remote-database-provider&gt;http://worldcat.org&lt;/remote-database-provider&gt;&lt;language&gt;English&lt;/language&gt;&lt;/record&gt;&lt;/Cite&gt;&lt;/EndNote&gt;</w:instrText>
      </w:r>
      <w:r w:rsidRPr="00E63D2F">
        <w:rPr>
          <w:rFonts w:cs="Times New Roman"/>
          <w:szCs w:val="24"/>
        </w:rPr>
        <w:fldChar w:fldCharType="separate"/>
      </w:r>
      <w:r w:rsidRPr="00E63D2F">
        <w:rPr>
          <w:rFonts w:cs="Times New Roman"/>
          <w:szCs w:val="24"/>
        </w:rPr>
        <w:t>(</w:t>
      </w:r>
      <w:hyperlink w:anchor="_ENREF_8" w:tooltip="Bezuidenhout, 2003 #40" w:history="1">
        <w:r w:rsidR="00B15047" w:rsidRPr="00E63D2F">
          <w:rPr>
            <w:rFonts w:cs="Times New Roman"/>
            <w:szCs w:val="24"/>
          </w:rPr>
          <w:t>Bezuidenhout and Joubert, 2003, p</w:t>
        </w:r>
        <w:r w:rsidR="00C001EE">
          <w:rPr>
            <w:rFonts w:cs="Times New Roman"/>
            <w:szCs w:val="24"/>
          </w:rPr>
          <w:t>p</w:t>
        </w:r>
        <w:r w:rsidR="00B15047" w:rsidRPr="00E63D2F">
          <w:rPr>
            <w:rFonts w:cs="Times New Roman"/>
            <w:szCs w:val="24"/>
          </w:rPr>
          <w:t>. 33-34</w:t>
        </w:r>
      </w:hyperlink>
      <w:r w:rsidRPr="00E63D2F">
        <w:rPr>
          <w:rFonts w:cs="Times New Roman"/>
          <w:szCs w:val="24"/>
        </w:rPr>
        <w:t>)</w:t>
      </w:r>
      <w:r w:rsidRPr="00E63D2F">
        <w:rPr>
          <w:rFonts w:cs="Times New Roman"/>
          <w:szCs w:val="24"/>
        </w:rPr>
        <w:fldChar w:fldCharType="end"/>
      </w:r>
      <w:r w:rsidR="00510702">
        <w:rPr>
          <w:rFonts w:cs="Times New Roman"/>
          <w:szCs w:val="24"/>
        </w:rPr>
        <w:t>.</w:t>
      </w:r>
    </w:p>
    <w:p w14:paraId="1E02854D" w14:textId="1C19D754" w:rsidR="00F073E8" w:rsidRDefault="000750B2" w:rsidP="00E63D2F">
      <w:pPr>
        <w:spacing w:line="360" w:lineRule="auto"/>
        <w:rPr>
          <w:rFonts w:cs="Times New Roman"/>
          <w:szCs w:val="24"/>
        </w:rPr>
      </w:pPr>
      <w:hyperlink w:anchor="_ENREF_15" w:tooltip="Burton, 2013 #17" w:history="1">
        <w:r w:rsidR="00B15047" w:rsidRPr="00E63D2F">
          <w:rPr>
            <w:rFonts w:cs="Times New Roman"/>
            <w:szCs w:val="24"/>
          </w:rPr>
          <w:fldChar w:fldCharType="begin"/>
        </w:r>
        <w:r w:rsidR="00B15047" w:rsidRPr="00E63D2F">
          <w:rPr>
            <w:rFonts w:cs="Times New Roman"/>
            <w:szCs w:val="24"/>
          </w:rPr>
          <w:instrText xml:space="preserve"> ADDIN EN.CITE &lt;EndNote&gt;&lt;Cite AuthorYear="1"&gt;&lt;Author&gt;Burton&lt;/Author&gt;&lt;Year&gt;2013&lt;/Year&gt;&lt;RecNum&gt;17&lt;/RecNum&gt;&lt;DisplayText&gt;Burton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00B15047" w:rsidRPr="00E63D2F">
          <w:rPr>
            <w:rFonts w:cs="Times New Roman"/>
            <w:szCs w:val="24"/>
          </w:rPr>
          <w:fldChar w:fldCharType="separate"/>
        </w:r>
        <w:r w:rsidR="00B15047" w:rsidRPr="00E63D2F">
          <w:rPr>
            <w:rFonts w:cs="Times New Roman"/>
            <w:szCs w:val="24"/>
          </w:rPr>
          <w:t>Burton and Leoschut (2013)</w:t>
        </w:r>
        <w:r w:rsidR="00B15047" w:rsidRPr="00E63D2F">
          <w:rPr>
            <w:rFonts w:cs="Times New Roman"/>
            <w:szCs w:val="24"/>
          </w:rPr>
          <w:fldChar w:fldCharType="end"/>
        </w:r>
      </w:hyperlink>
      <w:r w:rsidR="00E63D2F" w:rsidRPr="00E63D2F">
        <w:rPr>
          <w:rFonts w:cs="Times New Roman"/>
          <w:szCs w:val="24"/>
        </w:rPr>
        <w:t xml:space="preserve">, define school-based violence as violence </w:t>
      </w:r>
      <w:r w:rsidR="00843224" w:rsidRPr="00843224">
        <w:rPr>
          <w:rFonts w:cs="Times New Roman"/>
          <w:szCs w:val="24"/>
        </w:rPr>
        <w:t xml:space="preserve">that happens inside the </w:t>
      </w:r>
      <w:r w:rsidR="00707A4B">
        <w:rPr>
          <w:rFonts w:cs="Times New Roman"/>
          <w:szCs w:val="24"/>
        </w:rPr>
        <w:t>borders</w:t>
      </w:r>
      <w:r w:rsidR="00843224" w:rsidRPr="00843224">
        <w:rPr>
          <w:rFonts w:cs="Times New Roman"/>
          <w:szCs w:val="24"/>
        </w:rPr>
        <w:t xml:space="preserve"> of the school environment</w:t>
      </w:r>
      <w:r w:rsidR="00E63D2F" w:rsidRPr="00E63D2F">
        <w:rPr>
          <w:rFonts w:cs="Times New Roman"/>
          <w:szCs w:val="24"/>
        </w:rPr>
        <w:t>.</w:t>
      </w:r>
      <w:r w:rsidR="00707A4B">
        <w:rPr>
          <w:rFonts w:cs="Times New Roman"/>
          <w:szCs w:val="24"/>
        </w:rPr>
        <w:t xml:space="preserve"> </w:t>
      </w:r>
      <w:hyperlink w:anchor="_ENREF_15" w:tooltip="Burton, 2013 #17" w:history="1">
        <w:r w:rsidR="00B15047" w:rsidRPr="00E63D2F">
          <w:rPr>
            <w:rFonts w:cs="Times New Roman"/>
            <w:szCs w:val="24"/>
          </w:rPr>
          <w:fldChar w:fldCharType="begin"/>
        </w:r>
        <w:r w:rsidR="00B15047" w:rsidRPr="00E63D2F">
          <w:rPr>
            <w:rFonts w:cs="Times New Roman"/>
            <w:szCs w:val="24"/>
          </w:rPr>
          <w:instrText xml:space="preserve"> ADDIN EN.CITE &lt;EndNote&gt;&lt;Cite AuthorYear="1"&gt;&lt;Author&gt;Burton&lt;/Author&gt;&lt;Year&gt;2013&lt;/Year&gt;&lt;RecNum&gt;17&lt;/RecNum&gt;&lt;DisplayText&gt;Burton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00B15047" w:rsidRPr="00E63D2F">
          <w:rPr>
            <w:rFonts w:cs="Times New Roman"/>
            <w:szCs w:val="24"/>
          </w:rPr>
          <w:fldChar w:fldCharType="separate"/>
        </w:r>
        <w:r w:rsidR="00B15047" w:rsidRPr="00E63D2F">
          <w:rPr>
            <w:rFonts w:cs="Times New Roman"/>
            <w:szCs w:val="24"/>
          </w:rPr>
          <w:t>Burton and Leoschut (2013)</w:t>
        </w:r>
        <w:r w:rsidR="00B15047" w:rsidRPr="00E63D2F">
          <w:rPr>
            <w:rFonts w:cs="Times New Roman"/>
            <w:szCs w:val="24"/>
          </w:rPr>
          <w:fldChar w:fldCharType="end"/>
        </w:r>
      </w:hyperlink>
      <w:r w:rsidR="00E63D2F" w:rsidRPr="00E63D2F">
        <w:rPr>
          <w:rFonts w:cs="Times New Roman"/>
          <w:szCs w:val="24"/>
        </w:rPr>
        <w:t xml:space="preserve"> include corporal punishment, cyber bullying and online aggression as forms of school violence.</w:t>
      </w:r>
      <w:r w:rsidR="00510702">
        <w:rPr>
          <w:rFonts w:cs="Times New Roman"/>
          <w:szCs w:val="24"/>
        </w:rPr>
        <w:t xml:space="preserve"> </w:t>
      </w:r>
      <w:r w:rsidR="00E63D2F" w:rsidRPr="00E63D2F">
        <w:rPr>
          <w:rFonts w:cs="Times New Roman"/>
          <w:szCs w:val="24"/>
        </w:rPr>
        <w:t xml:space="preserve">Against this context, this </w:t>
      </w:r>
      <w:r w:rsidR="00E63D2F">
        <w:rPr>
          <w:rFonts w:cs="Times New Roman"/>
          <w:szCs w:val="24"/>
        </w:rPr>
        <w:t>study</w:t>
      </w:r>
      <w:r w:rsidR="00E63D2F" w:rsidRPr="00E63D2F">
        <w:rPr>
          <w:rFonts w:cs="Times New Roman"/>
          <w:szCs w:val="24"/>
        </w:rPr>
        <w:t xml:space="preserve"> will define school-based violence as a physical violent act occurring within the school environment committed by one leaner to the other with intent </w:t>
      </w:r>
      <w:r w:rsidR="007C77FB">
        <w:rPr>
          <w:rFonts w:cs="Times New Roman"/>
          <w:szCs w:val="24"/>
        </w:rPr>
        <w:t xml:space="preserve">to </w:t>
      </w:r>
      <w:r w:rsidR="00E63D2F" w:rsidRPr="00E63D2F">
        <w:rPr>
          <w:rFonts w:cs="Times New Roman"/>
          <w:szCs w:val="24"/>
        </w:rPr>
        <w:t xml:space="preserve">cause </w:t>
      </w:r>
      <w:r w:rsidR="00F073E8" w:rsidRPr="0050020A">
        <w:rPr>
          <w:rFonts w:cs="Times New Roman"/>
          <w:szCs w:val="24"/>
        </w:rPr>
        <w:t>harm</w:t>
      </w:r>
    </w:p>
    <w:p w14:paraId="61C0986A" w14:textId="77777777" w:rsidR="00F073E8" w:rsidRPr="00F073E8" w:rsidRDefault="00F073E8" w:rsidP="006E4959">
      <w:pPr>
        <w:pStyle w:val="Heading4"/>
        <w:numPr>
          <w:ilvl w:val="2"/>
          <w:numId w:val="16"/>
        </w:numPr>
      </w:pPr>
      <w:r w:rsidRPr="00F073E8">
        <w:t>Educators</w:t>
      </w:r>
    </w:p>
    <w:p w14:paraId="076F293B" w14:textId="4F103052" w:rsidR="00D57EB4" w:rsidRPr="00D57EB4" w:rsidRDefault="00D57EB4" w:rsidP="00D57EB4">
      <w:pPr>
        <w:spacing w:line="360" w:lineRule="auto"/>
        <w:rPr>
          <w:rFonts w:cs="Times New Roman"/>
          <w:szCs w:val="24"/>
        </w:rPr>
      </w:pPr>
      <w:r>
        <w:rPr>
          <w:rFonts w:cs="Times New Roman"/>
          <w:szCs w:val="24"/>
        </w:rPr>
        <w:t>The</w:t>
      </w:r>
      <w:r w:rsidRPr="00D57EB4">
        <w:rPr>
          <w:rFonts w:cs="Times New Roman"/>
          <w:szCs w:val="24"/>
        </w:rPr>
        <w:t xml:space="preserve"> Employment of Educators Act (Act 79 of 1998) </w:t>
      </w:r>
      <w:r w:rsidR="00843224">
        <w:rPr>
          <w:rFonts w:cs="Times New Roman"/>
          <w:szCs w:val="24"/>
        </w:rPr>
        <w:t>articulates</w:t>
      </w:r>
      <w:r w:rsidRPr="00D57EB4">
        <w:rPr>
          <w:rFonts w:cs="Times New Roman"/>
          <w:szCs w:val="24"/>
        </w:rPr>
        <w:t xml:space="preserve"> an educator is</w:t>
      </w:r>
    </w:p>
    <w:p w14:paraId="4E8D7AC6" w14:textId="261E7347" w:rsidR="00D57EB4" w:rsidRPr="00D57EB4" w:rsidRDefault="00D57EB4" w:rsidP="00D57EB4">
      <w:pPr>
        <w:spacing w:line="360" w:lineRule="auto"/>
        <w:rPr>
          <w:rFonts w:cs="Times New Roman"/>
          <w:szCs w:val="24"/>
        </w:rPr>
      </w:pPr>
      <w:r w:rsidRPr="00D57EB4">
        <w:rPr>
          <w:rFonts w:cs="Times New Roman"/>
          <w:i/>
          <w:szCs w:val="24"/>
        </w:rPr>
        <w:t xml:space="preserve">“…any person who teaches, educates or trains other persons or who provides educational services, </w:t>
      </w:r>
      <w:r w:rsidRPr="00D57EB4">
        <w:rPr>
          <w:rFonts w:cs="Times New Roman"/>
          <w:szCs w:val="24"/>
        </w:rPr>
        <w:t>[…]</w:t>
      </w:r>
      <w:r w:rsidRPr="00D57EB4">
        <w:rPr>
          <w:rFonts w:cs="Times New Roman"/>
          <w:i/>
          <w:szCs w:val="24"/>
        </w:rPr>
        <w:t xml:space="preserve"> at any public school, departmental office or adult based education centre”</w:t>
      </w:r>
      <w:r w:rsidRPr="00D57EB4">
        <w:rPr>
          <w:rFonts w:cs="Times New Roman"/>
          <w:szCs w:val="24"/>
        </w:rPr>
        <w:t xml:space="preserve"> </w:t>
      </w:r>
      <w:r w:rsidRPr="00D57EB4">
        <w:rPr>
          <w:rFonts w:cs="Times New Roman"/>
          <w:szCs w:val="24"/>
        </w:rPr>
        <w:fldChar w:fldCharType="begin"/>
      </w:r>
      <w:r w:rsidR="00D7176B">
        <w:rPr>
          <w:rFonts w:cs="Times New Roman"/>
          <w:szCs w:val="24"/>
        </w:rPr>
        <w:instrText xml:space="preserve"> ADDIN EN.CITE &lt;EndNote&gt;&lt;Cite&gt;&lt;Author&gt;Department-of-Basic-Education&lt;/Author&gt;&lt;Year&gt;2011&lt;/Year&gt;&lt;RecNum&gt;44&lt;/RecNum&gt;&lt;DisplayText&gt;(Department-of-Basic-Education, 2011)&lt;/DisplayText&gt;&lt;record&gt;&lt;rec-number&gt;44&lt;/rec-number&gt;&lt;foreign-keys&gt;&lt;key app="EN" db-id="rw2stadtmwdepxev0em502py0zevdp2ftwvt"&gt;44&lt;/key&gt;&lt;/foreign-keys&gt;&lt;ref-type name="Web Page"&gt;12&lt;/ref-type&gt;&lt;contributors&gt;&lt;authors&gt;&lt;author&gt;Department-of-Basic-Education&lt;/author&gt;&lt;/authors&gt;&lt;/contributors&gt;&lt;titles&gt;&lt;title&gt;Employment of Educators Act No. 79 of 1998 (As Amended By BELA Act 15 Of 2011)&lt;/title&gt;&lt;/titles&gt;&lt;volume&gt;2015&lt;/volume&gt;&lt;number&gt;06 June &lt;/number&gt;&lt;dates&gt;&lt;year&gt;2011&lt;/year&gt;&lt;/dates&gt;&lt;urls&gt;&lt;related-urls&gt;&lt;url&gt;http://www.education.gov.za/LinkClick.aspx?fileticket=PP77TXUY%2bq4%3d&amp;amp;tabid=185&amp;amp;mid=1828&lt;/url&gt;&lt;/related-urls&gt;&lt;/urls&gt;&lt;/record&gt;&lt;/Cite&gt;&lt;/EndNote&gt;</w:instrText>
      </w:r>
      <w:r w:rsidRPr="00D57EB4">
        <w:rPr>
          <w:rFonts w:cs="Times New Roman"/>
          <w:szCs w:val="24"/>
        </w:rPr>
        <w:fldChar w:fldCharType="separate"/>
      </w:r>
      <w:r w:rsidR="00D7176B">
        <w:rPr>
          <w:rFonts w:cs="Times New Roman"/>
          <w:noProof/>
          <w:szCs w:val="24"/>
        </w:rPr>
        <w:t>(</w:t>
      </w:r>
      <w:hyperlink w:anchor="_ENREF_25" w:tooltip="Department-of-Basic-Education, 2011 #44" w:history="1">
        <w:r w:rsidR="00F86264">
          <w:rPr>
            <w:rFonts w:cs="Times New Roman"/>
            <w:noProof/>
            <w:szCs w:val="24"/>
          </w:rPr>
          <w:t xml:space="preserve">Department of Basic </w:t>
        </w:r>
        <w:r w:rsidR="00B15047">
          <w:rPr>
            <w:rFonts w:cs="Times New Roman"/>
            <w:noProof/>
            <w:szCs w:val="24"/>
          </w:rPr>
          <w:t>Education, 2011</w:t>
        </w:r>
      </w:hyperlink>
      <w:r w:rsidR="00D7176B">
        <w:rPr>
          <w:rFonts w:cs="Times New Roman"/>
          <w:noProof/>
          <w:szCs w:val="24"/>
        </w:rPr>
        <w:t>)</w:t>
      </w:r>
      <w:r w:rsidRPr="00D57EB4">
        <w:rPr>
          <w:rFonts w:cs="Times New Roman"/>
          <w:szCs w:val="24"/>
        </w:rPr>
        <w:fldChar w:fldCharType="end"/>
      </w:r>
    </w:p>
    <w:p w14:paraId="24ABDC91" w14:textId="6A5C9397" w:rsidR="00D57EB4" w:rsidRPr="00D57EB4" w:rsidRDefault="00D57EB4" w:rsidP="00D57EB4">
      <w:pPr>
        <w:spacing w:line="360" w:lineRule="auto"/>
        <w:rPr>
          <w:rFonts w:cs="Times New Roman"/>
          <w:szCs w:val="24"/>
        </w:rPr>
      </w:pPr>
      <w:r w:rsidRPr="00D57EB4">
        <w:rPr>
          <w:rFonts w:cs="Times New Roman"/>
          <w:szCs w:val="24"/>
        </w:rPr>
        <w:t xml:space="preserve">An educator is any person who is employed to provide education to learners in a school environment whether on a </w:t>
      </w:r>
      <w:r w:rsidR="00843224" w:rsidRPr="00D57EB4">
        <w:rPr>
          <w:rFonts w:cs="Times New Roman"/>
          <w:szCs w:val="24"/>
        </w:rPr>
        <w:t>casual</w:t>
      </w:r>
      <w:r w:rsidRPr="00D57EB4">
        <w:rPr>
          <w:rFonts w:cs="Times New Roman"/>
          <w:szCs w:val="24"/>
        </w:rPr>
        <w:t xml:space="preserve"> or </w:t>
      </w:r>
      <w:r w:rsidR="00843224" w:rsidRPr="00D57EB4">
        <w:rPr>
          <w:rFonts w:cs="Times New Roman"/>
          <w:szCs w:val="24"/>
        </w:rPr>
        <w:t>permanent</w:t>
      </w:r>
      <w:r w:rsidRPr="00D57EB4">
        <w:rPr>
          <w:rFonts w:cs="Times New Roman"/>
          <w:szCs w:val="24"/>
        </w:rPr>
        <w:t xml:space="preserve"> </w:t>
      </w:r>
      <w:r w:rsidR="00150966">
        <w:rPr>
          <w:rFonts w:cs="Times New Roman"/>
          <w:szCs w:val="24"/>
        </w:rPr>
        <w:t>premise</w:t>
      </w:r>
      <w:r w:rsidRPr="00D57EB4">
        <w:rPr>
          <w:rFonts w:cs="Times New Roman"/>
          <w:szCs w:val="24"/>
        </w:rPr>
        <w:t xml:space="preserve">. For this study, educators will be limited to persons who provide teaching services in public high schools. </w:t>
      </w:r>
    </w:p>
    <w:p w14:paraId="60965C2B" w14:textId="6DD7FE0E" w:rsidR="00D57EB4" w:rsidRDefault="00F073E8" w:rsidP="00D57EB4">
      <w:pPr>
        <w:pStyle w:val="Heading4"/>
        <w:numPr>
          <w:ilvl w:val="2"/>
          <w:numId w:val="16"/>
        </w:numPr>
      </w:pPr>
      <w:r w:rsidRPr="001B1F01">
        <w:t>Principals</w:t>
      </w:r>
    </w:p>
    <w:p w14:paraId="6E56309C" w14:textId="59A4C46B" w:rsidR="00F073E8" w:rsidRPr="00E62B9D" w:rsidRDefault="00150966" w:rsidP="00510702">
      <w:pPr>
        <w:spacing w:line="360" w:lineRule="auto"/>
      </w:pPr>
      <w:r>
        <w:t>The</w:t>
      </w:r>
      <w:r w:rsidR="00F073E8">
        <w:t xml:space="preserve"> South African Schools Act (Act 84 </w:t>
      </w:r>
      <w:r>
        <w:t xml:space="preserve">of 1996) define a principal </w:t>
      </w:r>
      <w:r w:rsidR="00F073E8">
        <w:t xml:space="preserve">as </w:t>
      </w:r>
      <w:r w:rsidR="00F073E8" w:rsidRPr="001B1F01">
        <w:rPr>
          <w:i/>
        </w:rPr>
        <w:t xml:space="preserve">“an </w:t>
      </w:r>
      <w:r w:rsidR="00D57EB4" w:rsidRPr="001B1F01">
        <w:rPr>
          <w:i/>
        </w:rPr>
        <w:t>educator</w:t>
      </w:r>
      <w:r w:rsidR="00F073E8" w:rsidRPr="001B1F01">
        <w:rPr>
          <w:i/>
        </w:rPr>
        <w:t xml:space="preserve"> appointed or acting as the head of the school</w:t>
      </w:r>
      <w:r w:rsidR="00422348">
        <w:t>”</w:t>
      </w:r>
      <w:r w:rsidR="00F073E8">
        <w:fldChar w:fldCharType="begin"/>
      </w:r>
      <w:r w:rsidR="00AF4FDE">
        <w:instrText xml:space="preserve"> ADDIN EN.CITE &lt;EndNote&gt;&lt;Cite Hidden="1"&gt;&lt;Author&gt;South-Africa&lt;/Author&gt;&lt;Year&gt;1997&lt;/Year&gt;&lt;RecNum&gt;45&lt;/RecNum&gt;&lt;record&gt;&lt;rec-number&gt;45&lt;/rec-number&gt;&lt;foreign-keys&gt;&lt;key app="EN" db-id="rw2stadtmwdepxev0em502py0zevdp2ftwvt"&gt;45&lt;/key&gt;&lt;/foreign-keys&gt;&lt;ref-type name="Book"&gt;6&lt;/ref-type&gt;&lt;contributors&gt;&lt;authors&gt;&lt;author&gt;South-Africa&lt;/author&gt;&lt;/authors&gt;&lt;/contributors&gt;&lt;titles&gt;&lt;title&gt;South African Schools Act, 1996 : no. 84 of 1996 = Suid-Afrikaanse Skolewet, 1996&lt;/title&gt;&lt;/titles&gt;&lt;dates&gt;&lt;year&gt;1997&lt;/year&gt;&lt;/dates&gt;&lt;pub-location&gt;Pretoria&lt;/pub-location&gt;&lt;publisher&gt;Government Printers&lt;/publisher&gt;&lt;urls&gt;&lt;/urls&gt;&lt;remote-database-name&gt;/z-wcorg/&lt;/remote-database-name&gt;&lt;remote-database-provider&gt;http://worldcat.org&lt;/remote-database-provider&gt;&lt;language&gt;Parallel text in English and Afrikaans.&lt;/language&gt;&lt;/record&gt;&lt;/Cite&gt;&lt;/EndNote&gt;</w:instrText>
      </w:r>
      <w:r w:rsidR="00F073E8">
        <w:fldChar w:fldCharType="end"/>
      </w:r>
      <w:r w:rsidR="00F073E8">
        <w:t xml:space="preserve">. Accordingly, a principal </w:t>
      </w:r>
      <w:r>
        <w:t>will be</w:t>
      </w:r>
      <w:r w:rsidR="00F073E8">
        <w:t xml:space="preserve"> defined as a person who is serving as the head of the school.</w:t>
      </w:r>
    </w:p>
    <w:p w14:paraId="7B93C5DB" w14:textId="77777777" w:rsidR="00F073E8" w:rsidRPr="00466974" w:rsidRDefault="00F073E8" w:rsidP="006E4959">
      <w:pPr>
        <w:pStyle w:val="Heading3"/>
        <w:numPr>
          <w:ilvl w:val="1"/>
          <w:numId w:val="16"/>
        </w:numPr>
      </w:pPr>
      <w:bookmarkStart w:id="13" w:name="_Toc434692439"/>
      <w:bookmarkStart w:id="14" w:name="_Toc475554069"/>
      <w:r w:rsidRPr="00466974">
        <w:t>Objectives of the study</w:t>
      </w:r>
      <w:bookmarkEnd w:id="13"/>
      <w:bookmarkEnd w:id="14"/>
    </w:p>
    <w:p w14:paraId="6F1A660E" w14:textId="31710594" w:rsidR="00F073E8" w:rsidRDefault="00F073E8" w:rsidP="00F073E8">
      <w:pPr>
        <w:spacing w:line="360" w:lineRule="auto"/>
        <w:rPr>
          <w:rFonts w:cs="Times New Roman"/>
          <w:szCs w:val="24"/>
        </w:rPr>
      </w:pPr>
      <w:r>
        <w:rPr>
          <w:rFonts w:cs="Times New Roman"/>
          <w:szCs w:val="24"/>
        </w:rPr>
        <w:t xml:space="preserve">The primary </w:t>
      </w:r>
      <w:r w:rsidR="00D83912">
        <w:rPr>
          <w:rFonts w:cs="Times New Roman"/>
          <w:szCs w:val="24"/>
        </w:rPr>
        <w:t>objective</w:t>
      </w:r>
      <w:r>
        <w:rPr>
          <w:rFonts w:cs="Times New Roman"/>
          <w:szCs w:val="24"/>
        </w:rPr>
        <w:t xml:space="preserve"> </w:t>
      </w:r>
      <w:r w:rsidR="00150966">
        <w:rPr>
          <w:rFonts w:cs="Times New Roman"/>
          <w:szCs w:val="24"/>
        </w:rPr>
        <w:t xml:space="preserve">of this study </w:t>
      </w:r>
      <w:r>
        <w:rPr>
          <w:rFonts w:cs="Times New Roman"/>
          <w:szCs w:val="24"/>
        </w:rPr>
        <w:t>is</w:t>
      </w:r>
      <w:r w:rsidRPr="002C6A39">
        <w:rPr>
          <w:rFonts w:cs="Times New Roman"/>
          <w:szCs w:val="24"/>
        </w:rPr>
        <w:t xml:space="preserve"> to </w:t>
      </w:r>
      <w:r>
        <w:rPr>
          <w:rFonts w:cs="Times New Roman"/>
          <w:szCs w:val="24"/>
        </w:rPr>
        <w:t>provide a statistical description of</w:t>
      </w:r>
      <w:r w:rsidRPr="002C6A39">
        <w:rPr>
          <w:rFonts w:cs="Times New Roman"/>
          <w:szCs w:val="24"/>
        </w:rPr>
        <w:t xml:space="preserve"> </w:t>
      </w:r>
      <w:r>
        <w:rPr>
          <w:rFonts w:cs="Times New Roman"/>
          <w:szCs w:val="24"/>
        </w:rPr>
        <w:t>learner-on learner physical</w:t>
      </w:r>
      <w:r w:rsidRPr="002C6A39">
        <w:rPr>
          <w:rFonts w:cs="Times New Roman"/>
          <w:szCs w:val="24"/>
        </w:rPr>
        <w:t xml:space="preserve"> violence in</w:t>
      </w:r>
      <w:r w:rsidR="00E66900">
        <w:rPr>
          <w:rFonts w:cs="Times New Roman"/>
          <w:szCs w:val="24"/>
        </w:rPr>
        <w:t xml:space="preserve"> twelve</w:t>
      </w:r>
      <w:r w:rsidRPr="002C6A39">
        <w:rPr>
          <w:rFonts w:cs="Times New Roman"/>
          <w:szCs w:val="24"/>
        </w:rPr>
        <w:t xml:space="preserve"> </w:t>
      </w:r>
      <w:r w:rsidR="00DE2CE8">
        <w:rPr>
          <w:rFonts w:cs="Times New Roman"/>
          <w:szCs w:val="24"/>
        </w:rPr>
        <w:t>high schools situated in Um</w:t>
      </w:r>
      <w:r>
        <w:rPr>
          <w:rFonts w:cs="Times New Roman"/>
          <w:szCs w:val="24"/>
        </w:rPr>
        <w:t xml:space="preserve">lazi Township, and </w:t>
      </w:r>
      <w:r w:rsidR="00084BCC">
        <w:rPr>
          <w:rFonts w:cs="Times New Roman"/>
          <w:szCs w:val="24"/>
        </w:rPr>
        <w:t>detail</w:t>
      </w:r>
      <w:r>
        <w:rPr>
          <w:rFonts w:cs="Times New Roman"/>
          <w:szCs w:val="24"/>
        </w:rPr>
        <w:t xml:space="preserve"> </w:t>
      </w:r>
      <w:r w:rsidR="00E66900">
        <w:rPr>
          <w:rFonts w:cs="Times New Roman"/>
          <w:szCs w:val="24"/>
        </w:rPr>
        <w:t>educators</w:t>
      </w:r>
      <w:r>
        <w:rPr>
          <w:rFonts w:cs="Times New Roman"/>
          <w:szCs w:val="24"/>
        </w:rPr>
        <w:t xml:space="preserve">’ perceptions </w:t>
      </w:r>
      <w:r w:rsidR="00084BCC">
        <w:rPr>
          <w:rFonts w:cs="Times New Roman"/>
          <w:szCs w:val="24"/>
        </w:rPr>
        <w:t>towards</w:t>
      </w:r>
      <w:r>
        <w:rPr>
          <w:rFonts w:cs="Times New Roman"/>
          <w:szCs w:val="24"/>
        </w:rPr>
        <w:t xml:space="preserve"> the </w:t>
      </w:r>
      <w:r w:rsidR="00422348">
        <w:rPr>
          <w:rFonts w:cs="Times New Roman"/>
          <w:szCs w:val="24"/>
        </w:rPr>
        <w:t>causes</w:t>
      </w:r>
      <w:r w:rsidR="00084BCC">
        <w:rPr>
          <w:rFonts w:cs="Times New Roman"/>
          <w:szCs w:val="24"/>
        </w:rPr>
        <w:t xml:space="preserve"> of learner-on-learner physical violence</w:t>
      </w:r>
      <w:r w:rsidR="00422348">
        <w:rPr>
          <w:rFonts w:cs="Times New Roman"/>
          <w:szCs w:val="24"/>
        </w:rPr>
        <w:t xml:space="preserve"> and </w:t>
      </w:r>
      <w:r w:rsidR="00D85816">
        <w:rPr>
          <w:rFonts w:cs="Times New Roman"/>
          <w:szCs w:val="24"/>
        </w:rPr>
        <w:t>professional</w:t>
      </w:r>
      <w:r w:rsidR="00422348">
        <w:rPr>
          <w:rFonts w:cs="Times New Roman"/>
          <w:szCs w:val="24"/>
        </w:rPr>
        <w:t xml:space="preserve"> measures to reduce</w:t>
      </w:r>
      <w:r>
        <w:rPr>
          <w:rFonts w:cs="Times New Roman"/>
          <w:szCs w:val="24"/>
        </w:rPr>
        <w:t xml:space="preserve"> and</w:t>
      </w:r>
      <w:r w:rsidR="00422348">
        <w:rPr>
          <w:rFonts w:cs="Times New Roman"/>
          <w:szCs w:val="24"/>
        </w:rPr>
        <w:t>/or prevent</w:t>
      </w:r>
      <w:r>
        <w:rPr>
          <w:rFonts w:cs="Times New Roman"/>
          <w:szCs w:val="24"/>
        </w:rPr>
        <w:t xml:space="preserve"> physical violence committed by learners towards other learners. </w:t>
      </w:r>
      <w:r w:rsidR="00084BCC">
        <w:rPr>
          <w:rFonts w:cs="Times New Roman"/>
          <w:szCs w:val="24"/>
        </w:rPr>
        <w:t>Accordingly, the study</w:t>
      </w:r>
      <w:r w:rsidR="00E66900">
        <w:rPr>
          <w:rFonts w:cs="Times New Roman"/>
          <w:szCs w:val="24"/>
        </w:rPr>
        <w:t xml:space="preserve"> seeks to </w:t>
      </w:r>
      <w:r w:rsidR="00141ACC">
        <w:rPr>
          <w:rFonts w:cs="Times New Roman"/>
          <w:szCs w:val="24"/>
        </w:rPr>
        <w:t xml:space="preserve">offer an analysis of educators’ </w:t>
      </w:r>
      <w:r w:rsidRPr="002C6A39">
        <w:rPr>
          <w:rFonts w:cs="Times New Roman"/>
          <w:szCs w:val="24"/>
        </w:rPr>
        <w:t xml:space="preserve">experiences and </w:t>
      </w:r>
      <w:r>
        <w:rPr>
          <w:rFonts w:cs="Times New Roman"/>
          <w:szCs w:val="24"/>
        </w:rPr>
        <w:t>opinions regarding school-based violence in their schools</w:t>
      </w:r>
      <w:r w:rsidRPr="002C6A39">
        <w:rPr>
          <w:rFonts w:cs="Times New Roman"/>
          <w:szCs w:val="24"/>
        </w:rPr>
        <w:t>.</w:t>
      </w:r>
      <w:r w:rsidR="0096425A">
        <w:rPr>
          <w:rFonts w:cs="Times New Roman"/>
          <w:szCs w:val="24"/>
        </w:rPr>
        <w:t xml:space="preserve"> </w:t>
      </w:r>
    </w:p>
    <w:p w14:paraId="59E8067C" w14:textId="3E93E848" w:rsidR="00792CC2" w:rsidRPr="00F33A99" w:rsidRDefault="00792CC2" w:rsidP="00792CC2">
      <w:pPr>
        <w:spacing w:line="360" w:lineRule="auto"/>
        <w:rPr>
          <w:rFonts w:asciiTheme="majorBidi" w:hAnsiTheme="majorBidi" w:cstheme="majorBidi"/>
          <w:i/>
          <w:szCs w:val="24"/>
        </w:rPr>
      </w:pPr>
      <w:r>
        <w:rPr>
          <w:rFonts w:cs="Times New Roman"/>
          <w:szCs w:val="24"/>
        </w:rPr>
        <w:t>The</w:t>
      </w:r>
      <w:r w:rsidRPr="00525FBD">
        <w:rPr>
          <w:rFonts w:cs="Times New Roman"/>
          <w:szCs w:val="24"/>
        </w:rPr>
        <w:t xml:space="preserve"> National School Violence Survey </w:t>
      </w:r>
      <w:r w:rsidR="00F23D3A">
        <w:rPr>
          <w:rFonts w:cs="Times New Roman"/>
          <w:szCs w:val="24"/>
        </w:rPr>
        <w:t>revealed</w:t>
      </w:r>
      <w:r w:rsidRPr="00525FBD">
        <w:rPr>
          <w:rFonts w:cs="Times New Roman"/>
          <w:szCs w:val="24"/>
        </w:rPr>
        <w:t xml:space="preserve"> that 22 percent </w:t>
      </w:r>
      <w:r w:rsidR="00EA35E3">
        <w:rPr>
          <w:rFonts w:cs="Times New Roman"/>
          <w:szCs w:val="24"/>
        </w:rPr>
        <w:t>of learners in South Africa have been violently victimised while at school</w:t>
      </w:r>
      <w:r w:rsidR="00F23D3A">
        <w:rPr>
          <w:rFonts w:cs="Times New Roman"/>
          <w:szCs w:val="24"/>
        </w:rPr>
        <w:t>. P</w:t>
      </w:r>
      <w:r w:rsidR="00EA35E3" w:rsidRPr="00EA35E3">
        <w:rPr>
          <w:rFonts w:cs="Times New Roman"/>
          <w:szCs w:val="24"/>
        </w:rPr>
        <w:t xml:space="preserve">hysical assault being the highest reported concrete type </w:t>
      </w:r>
      <w:r w:rsidR="00EA35E3" w:rsidRPr="00EA35E3">
        <w:rPr>
          <w:rFonts w:cs="Times New Roman"/>
          <w:szCs w:val="24"/>
        </w:rPr>
        <w:lastRenderedPageBreak/>
        <w:t>of school-based violence in South African schools</w:t>
      </w:r>
      <w:r w:rsidR="00EA35E3">
        <w:rPr>
          <w:rFonts w:cs="Times New Roman"/>
          <w:szCs w:val="24"/>
        </w:rPr>
        <w:t xml:space="preserve"> (Burton and Leoschut, 2013)</w:t>
      </w:r>
      <w:r w:rsidRPr="00525FBD">
        <w:rPr>
          <w:rFonts w:cs="Times New Roman"/>
          <w:szCs w:val="24"/>
        </w:rPr>
        <w:t>.</w:t>
      </w:r>
      <w:r w:rsidR="000867E1">
        <w:rPr>
          <w:rFonts w:cs="Times New Roman"/>
          <w:szCs w:val="24"/>
        </w:rPr>
        <w:t xml:space="preserve"> </w:t>
      </w:r>
      <w:r w:rsidRPr="00F33A99">
        <w:rPr>
          <w:rFonts w:eastAsia="Calibri" w:cs="Times New Roman"/>
          <w:szCs w:val="24"/>
        </w:rPr>
        <w:t>Despite the fact that the</w:t>
      </w:r>
      <w:r>
        <w:rPr>
          <w:rFonts w:eastAsia="Calibri" w:cs="Times New Roman"/>
          <w:szCs w:val="24"/>
        </w:rPr>
        <w:t>re are existing studies focusing on educator’ perceptions towards school violence</w:t>
      </w:r>
      <w:r w:rsidRPr="00F33A99">
        <w:rPr>
          <w:rFonts w:eastAsia="Calibri" w:cs="Times New Roman"/>
          <w:szCs w:val="24"/>
          <w:lang w:val="en-GB"/>
        </w:rPr>
        <w:t xml:space="preserve">, reviewed </w:t>
      </w:r>
      <w:r>
        <w:rPr>
          <w:rFonts w:eastAsia="Calibri" w:cs="Times New Roman"/>
          <w:szCs w:val="24"/>
          <w:lang w:val="en-GB"/>
        </w:rPr>
        <w:t>studies</w:t>
      </w:r>
      <w:r w:rsidRPr="00F33A99">
        <w:rPr>
          <w:rFonts w:eastAsia="Calibri" w:cs="Times New Roman"/>
          <w:szCs w:val="24"/>
          <w:lang w:val="en-GB"/>
        </w:rPr>
        <w:t xml:space="preserve"> </w:t>
      </w:r>
      <w:r w:rsidRPr="00F33A99">
        <w:rPr>
          <w:rFonts w:eastAsia="Calibri" w:cs="Times New Roman"/>
          <w:szCs w:val="24"/>
          <w:lang w:val="en-GB"/>
        </w:rPr>
        <w:fldChar w:fldCharType="begin">
          <w:fldData xml:space="preserve">PEVuZE5vdGU+PENpdGU+PEF1dGhvcj5QYWhhZDwvQXV0aG9yPjxZZWFyPjIwMTI8L1llYXI+PFJl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</w:fldData>
        </w:fldChar>
      </w:r>
      <w:r w:rsidRPr="00F33A99">
        <w:rPr>
          <w:rFonts w:eastAsia="Calibri" w:cs="Times New Roman"/>
          <w:szCs w:val="24"/>
          <w:lang w:val="en-GB"/>
        </w:rPr>
        <w:instrText xml:space="preserve"> ADDIN EN.CITE </w:instrText>
      </w:r>
      <w:r w:rsidRPr="00F33A99">
        <w:rPr>
          <w:rFonts w:eastAsia="Calibri" w:cs="Times New Roman"/>
          <w:szCs w:val="24"/>
          <w:lang w:val="en-GB"/>
        </w:rPr>
        <w:fldChar w:fldCharType="begin">
          <w:fldData xml:space="preserve">PEVuZE5vdGU+PENpdGU+PEF1dGhvcj5QYWhhZDwvQXV0aG9yPjxZZWFyPjIwMTI8L1llYXI+PFJl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</w:fldData>
        </w:fldChar>
      </w:r>
      <w:r w:rsidRPr="00F33A99">
        <w:rPr>
          <w:rFonts w:eastAsia="Calibri" w:cs="Times New Roman"/>
          <w:szCs w:val="24"/>
          <w:lang w:val="en-GB"/>
        </w:rPr>
        <w:instrText xml:space="preserve"> ADDIN EN.CITE.DATA </w:instrText>
      </w:r>
      <w:r w:rsidRPr="00F33A99">
        <w:rPr>
          <w:rFonts w:eastAsia="Calibri" w:cs="Times New Roman"/>
          <w:szCs w:val="24"/>
          <w:lang w:val="en-GB"/>
        </w:rPr>
      </w:r>
      <w:r w:rsidRPr="00F33A99">
        <w:rPr>
          <w:rFonts w:eastAsia="Calibri" w:cs="Times New Roman"/>
          <w:szCs w:val="24"/>
          <w:lang w:val="en-GB"/>
        </w:rPr>
        <w:fldChar w:fldCharType="end"/>
      </w:r>
      <w:r w:rsidRPr="00F33A99">
        <w:rPr>
          <w:rFonts w:eastAsia="Calibri" w:cs="Times New Roman"/>
          <w:szCs w:val="24"/>
          <w:lang w:val="en-GB"/>
        </w:rPr>
      </w:r>
      <w:r w:rsidRPr="00F33A99">
        <w:rPr>
          <w:rFonts w:eastAsia="Calibri" w:cs="Times New Roman"/>
          <w:szCs w:val="24"/>
          <w:lang w:val="en-GB"/>
        </w:rPr>
        <w:fldChar w:fldCharType="separate"/>
      </w:r>
      <w:r w:rsidRPr="00F33A99">
        <w:rPr>
          <w:rFonts w:eastAsia="Calibri" w:cs="Times New Roman"/>
          <w:noProof/>
          <w:szCs w:val="24"/>
          <w:lang w:val="en-GB"/>
        </w:rPr>
        <w:t>(</w:t>
      </w:r>
      <w:hyperlink w:anchor="_ENREF_8" w:tooltip="De Wet, 2010 #61" w:history="1">
        <w:r w:rsidRPr="00F33A99">
          <w:rPr>
            <w:rFonts w:eastAsia="Calibri" w:cs="Times New Roman"/>
            <w:noProof/>
            <w:szCs w:val="24"/>
            <w:lang w:val="en-GB"/>
          </w:rPr>
          <w:t>De Wet, 2010</w:t>
        </w:r>
      </w:hyperlink>
      <w:r w:rsidRPr="00F33A99">
        <w:rPr>
          <w:rFonts w:eastAsia="Calibri" w:cs="Times New Roman"/>
          <w:noProof/>
          <w:szCs w:val="24"/>
          <w:lang w:val="en-GB"/>
        </w:rPr>
        <w:t xml:space="preserve">; </w:t>
      </w:r>
      <w:hyperlink w:anchor="_ENREF_20" w:tooltip="Netshitangani, 2014 #59" w:history="1">
        <w:r w:rsidRPr="00F33A99">
          <w:rPr>
            <w:rFonts w:eastAsia="Calibri" w:cs="Times New Roman"/>
            <w:noProof/>
            <w:szCs w:val="24"/>
            <w:lang w:val="en-GB"/>
          </w:rPr>
          <w:t>Netshitangani, 2014</w:t>
        </w:r>
      </w:hyperlink>
      <w:r w:rsidRPr="00F33A99">
        <w:rPr>
          <w:rFonts w:eastAsia="Calibri" w:cs="Times New Roman"/>
          <w:noProof/>
          <w:szCs w:val="24"/>
          <w:lang w:val="en-GB"/>
        </w:rPr>
        <w:t xml:space="preserve">; </w:t>
      </w:r>
      <w:hyperlink w:anchor="_ENREF_21" w:tooltip="Pahad, 2012 #58" w:history="1">
        <w:r w:rsidR="00AD00C1">
          <w:rPr>
            <w:rFonts w:eastAsia="Calibri" w:cs="Times New Roman"/>
            <w:noProof/>
            <w:szCs w:val="24"/>
            <w:lang w:val="en-GB"/>
          </w:rPr>
          <w:t>Pahad and</w:t>
        </w:r>
        <w:r w:rsidRPr="00F33A99">
          <w:rPr>
            <w:rFonts w:eastAsia="Calibri" w:cs="Times New Roman"/>
            <w:noProof/>
            <w:szCs w:val="24"/>
            <w:lang w:val="en-GB"/>
          </w:rPr>
          <w:t xml:space="preserve"> Graham, 2012</w:t>
        </w:r>
      </w:hyperlink>
      <w:r w:rsidRPr="00F33A99">
        <w:rPr>
          <w:rFonts w:eastAsia="Calibri" w:cs="Times New Roman"/>
          <w:noProof/>
          <w:szCs w:val="24"/>
          <w:lang w:val="en-GB"/>
        </w:rPr>
        <w:t xml:space="preserve">; </w:t>
      </w:r>
      <w:hyperlink w:anchor="_ENREF_24" w:tooltip="Shields, 2014 #56" w:history="1">
        <w:r w:rsidRPr="00F33A99">
          <w:rPr>
            <w:rFonts w:eastAsia="Calibri" w:cs="Times New Roman"/>
            <w:noProof/>
            <w:szCs w:val="24"/>
            <w:lang w:val="en-GB"/>
          </w:rPr>
          <w:t>Shields, Nadasen, and Hanneke, 2014</w:t>
        </w:r>
      </w:hyperlink>
      <w:r w:rsidRPr="00F33A99">
        <w:rPr>
          <w:rFonts w:eastAsia="Calibri" w:cs="Times New Roman"/>
          <w:noProof/>
          <w:szCs w:val="24"/>
          <w:lang w:val="en-GB"/>
        </w:rPr>
        <w:t>)</w:t>
      </w:r>
      <w:r w:rsidRPr="00F33A99">
        <w:rPr>
          <w:rFonts w:eastAsia="Calibri" w:cs="Times New Roman"/>
          <w:szCs w:val="24"/>
          <w:lang w:val="en-GB"/>
        </w:rPr>
        <w:fldChar w:fldCharType="end"/>
      </w:r>
      <w:r>
        <w:rPr>
          <w:rFonts w:eastAsia="Calibri" w:cs="Times New Roman"/>
          <w:szCs w:val="24"/>
          <w:lang w:val="en-GB"/>
        </w:rPr>
        <w:t xml:space="preserve"> </w:t>
      </w:r>
      <w:r w:rsidRPr="00F94DC3">
        <w:rPr>
          <w:rFonts w:eastAsia="Calibri" w:cs="Times New Roman"/>
          <w:szCs w:val="24"/>
          <w:lang w:val="en-GB"/>
        </w:rPr>
        <w:t>tend to focus on a small sample group or concentrate on one school</w:t>
      </w:r>
      <w:r>
        <w:rPr>
          <w:rFonts w:eastAsia="Calibri" w:cs="Times New Roman"/>
          <w:szCs w:val="24"/>
        </w:rPr>
        <w:t xml:space="preserve">. </w:t>
      </w:r>
      <w:r w:rsidRPr="00F33A99">
        <w:rPr>
          <w:rFonts w:eastAsia="Calibri" w:cs="Times New Roman"/>
          <w:szCs w:val="24"/>
          <w:lang w:val="en-GB"/>
        </w:rPr>
        <w:t xml:space="preserve">This has led to a gap in understanding educators’ views and experiences </w:t>
      </w:r>
      <w:r w:rsidRPr="00F33A99">
        <w:rPr>
          <w:rFonts w:eastAsia="Calibri" w:cs="Times New Roman"/>
          <w:szCs w:val="24"/>
        </w:rPr>
        <w:t xml:space="preserve">from a more extensive </w:t>
      </w:r>
      <w:r w:rsidRPr="00F33A99">
        <w:rPr>
          <w:rFonts w:eastAsia="Calibri" w:cs="Times New Roman"/>
          <w:szCs w:val="24"/>
          <w:lang w:val="en-GB"/>
        </w:rPr>
        <w:t xml:space="preserve">sample. This </w:t>
      </w:r>
      <w:r>
        <w:rPr>
          <w:rFonts w:eastAsia="Calibri" w:cs="Times New Roman"/>
          <w:szCs w:val="24"/>
          <w:lang w:val="en-GB"/>
        </w:rPr>
        <w:t>dissertation focuses</w:t>
      </w:r>
      <w:r w:rsidRPr="00F33A99">
        <w:rPr>
          <w:rFonts w:eastAsia="Calibri" w:cs="Times New Roman"/>
          <w:szCs w:val="24"/>
          <w:lang w:val="en-GB"/>
        </w:rPr>
        <w:t xml:space="preserve"> </w:t>
      </w:r>
      <w:r w:rsidR="00EA35E3">
        <w:rPr>
          <w:rFonts w:eastAsia="Calibri" w:cs="Times New Roman"/>
          <w:szCs w:val="24"/>
          <w:lang w:val="en-GB"/>
        </w:rPr>
        <w:t xml:space="preserve">on </w:t>
      </w:r>
      <w:r w:rsidRPr="00F33A99">
        <w:rPr>
          <w:rFonts w:eastAsia="Calibri" w:cs="Times New Roman"/>
          <w:szCs w:val="24"/>
          <w:lang w:val="en-GB"/>
        </w:rPr>
        <w:t xml:space="preserve">educators’ </w:t>
      </w:r>
      <w:r w:rsidR="00EA35E3">
        <w:rPr>
          <w:rFonts w:eastAsia="Calibri" w:cs="Times New Roman"/>
          <w:szCs w:val="24"/>
          <w:lang w:val="en-GB"/>
        </w:rPr>
        <w:t xml:space="preserve">experiences and </w:t>
      </w:r>
      <w:r w:rsidRPr="00F33A99">
        <w:rPr>
          <w:rFonts w:eastAsia="Calibri" w:cs="Times New Roman"/>
          <w:szCs w:val="24"/>
          <w:lang w:val="en-GB"/>
        </w:rPr>
        <w:t xml:space="preserve">perceptions </w:t>
      </w:r>
      <w:r w:rsidR="00B54C74">
        <w:rPr>
          <w:rFonts w:eastAsia="Calibri" w:cs="Times New Roman"/>
          <w:szCs w:val="24"/>
          <w:lang w:val="en-GB"/>
        </w:rPr>
        <w:t>c</w:t>
      </w:r>
      <w:r w:rsidRPr="00F33A99">
        <w:rPr>
          <w:rFonts w:eastAsia="Calibri" w:cs="Times New Roman"/>
          <w:szCs w:val="24"/>
          <w:lang w:val="en-GB"/>
        </w:rPr>
        <w:t xml:space="preserve">oncerning </w:t>
      </w:r>
      <w:r w:rsidR="003E74CA">
        <w:rPr>
          <w:rFonts w:eastAsia="Calibri" w:cs="Times New Roman"/>
          <w:szCs w:val="24"/>
          <w:lang w:val="en-GB"/>
        </w:rPr>
        <w:t>school-based physical violence committed by learners towards other learners</w:t>
      </w:r>
      <w:r w:rsidRPr="00F33A99">
        <w:rPr>
          <w:rFonts w:eastAsia="Calibri" w:cs="Times New Roman"/>
          <w:szCs w:val="24"/>
          <w:lang w:val="en-GB"/>
        </w:rPr>
        <w:t xml:space="preserve"> in </w:t>
      </w:r>
      <w:r w:rsidR="003E74CA">
        <w:rPr>
          <w:rFonts w:eastAsia="Calibri" w:cs="Times New Roman"/>
          <w:szCs w:val="24"/>
          <w:lang w:val="en-GB"/>
        </w:rPr>
        <w:t xml:space="preserve">twelve high schools in </w:t>
      </w:r>
      <w:r w:rsidRPr="00F33A99">
        <w:rPr>
          <w:rFonts w:eastAsia="Calibri" w:cs="Times New Roman"/>
          <w:szCs w:val="24"/>
          <w:lang w:val="en-GB"/>
        </w:rPr>
        <w:t>Umlazi.</w:t>
      </w:r>
    </w:p>
    <w:p w14:paraId="62CA1EE5" w14:textId="77777777" w:rsidR="00F073E8" w:rsidRPr="004F6118" w:rsidRDefault="00F073E8" w:rsidP="00F073E8">
      <w:pPr>
        <w:spacing w:line="360" w:lineRule="auto"/>
        <w:rPr>
          <w:rFonts w:cs="Times New Roman"/>
          <w:szCs w:val="24"/>
        </w:rPr>
      </w:pPr>
      <w:r w:rsidRPr="004F6118">
        <w:rPr>
          <w:rFonts w:cs="Times New Roman"/>
          <w:szCs w:val="24"/>
        </w:rPr>
        <w:t>The study therefore has the following objectives:</w:t>
      </w:r>
    </w:p>
    <w:p w14:paraId="7F10221C" w14:textId="55D8A49D" w:rsidR="00F073E8" w:rsidRPr="00294C6B" w:rsidRDefault="00F073E8" w:rsidP="006E4959">
      <w:pPr>
        <w:numPr>
          <w:ilvl w:val="0"/>
          <w:numId w:val="8"/>
        </w:numPr>
        <w:spacing w:after="0" w:line="360" w:lineRule="auto"/>
        <w:rPr>
          <w:rFonts w:cs="Times New Roman"/>
          <w:szCs w:val="24"/>
        </w:rPr>
      </w:pPr>
      <w:r w:rsidRPr="00294C6B">
        <w:rPr>
          <w:rFonts w:cs="Times New Roman"/>
          <w:szCs w:val="24"/>
        </w:rPr>
        <w:t>To determine the nature and extent of school-based violence</w:t>
      </w:r>
      <w:r>
        <w:rPr>
          <w:rFonts w:cs="Times New Roman"/>
          <w:szCs w:val="24"/>
        </w:rPr>
        <w:t xml:space="preserve"> in </w:t>
      </w:r>
      <w:r w:rsidR="00E66900">
        <w:rPr>
          <w:rFonts w:cs="Times New Roman"/>
          <w:szCs w:val="24"/>
        </w:rPr>
        <w:t xml:space="preserve">twelve </w:t>
      </w:r>
      <w:r w:rsidR="00DE2CE8">
        <w:rPr>
          <w:rFonts w:cs="Times New Roman"/>
          <w:szCs w:val="24"/>
        </w:rPr>
        <w:t>high schools in Um</w:t>
      </w:r>
      <w:r>
        <w:rPr>
          <w:rFonts w:cs="Times New Roman"/>
          <w:szCs w:val="24"/>
        </w:rPr>
        <w:t>lazi.</w:t>
      </w:r>
    </w:p>
    <w:p w14:paraId="28F99418" w14:textId="77777777" w:rsidR="00F073E8" w:rsidRDefault="00F073E8" w:rsidP="006E4959">
      <w:pPr>
        <w:numPr>
          <w:ilvl w:val="0"/>
          <w:numId w:val="8"/>
        </w:numPr>
        <w:spacing w:after="0" w:line="360" w:lineRule="auto"/>
        <w:rPr>
          <w:rFonts w:cs="Times New Roman"/>
          <w:szCs w:val="24"/>
        </w:rPr>
      </w:pPr>
      <w:r w:rsidRPr="00294C6B">
        <w:rPr>
          <w:rFonts w:cs="Times New Roman"/>
          <w:szCs w:val="24"/>
        </w:rPr>
        <w:t xml:space="preserve">To determine the causes of school-based violence; </w:t>
      </w:r>
    </w:p>
    <w:p w14:paraId="6DE84AEE" w14:textId="1BC99324" w:rsidR="00E4183D" w:rsidRPr="00294C6B" w:rsidRDefault="00E4183D" w:rsidP="006E4959">
      <w:pPr>
        <w:numPr>
          <w:ilvl w:val="0"/>
          <w:numId w:val="8"/>
        </w:numPr>
        <w:spacing w:after="0" w:line="360" w:lineRule="auto"/>
        <w:rPr>
          <w:rFonts w:cs="Times New Roman"/>
          <w:szCs w:val="24"/>
        </w:rPr>
      </w:pPr>
      <w:r>
        <w:rPr>
          <w:rFonts w:cs="Times New Roman"/>
          <w:szCs w:val="24"/>
        </w:rPr>
        <w:t xml:space="preserve">To </w:t>
      </w:r>
      <w:r w:rsidR="00E66900">
        <w:rPr>
          <w:rFonts w:cs="Times New Roman"/>
          <w:szCs w:val="24"/>
        </w:rPr>
        <w:t>assess the</w:t>
      </w:r>
      <w:r>
        <w:rPr>
          <w:rFonts w:cs="Times New Roman"/>
          <w:szCs w:val="24"/>
        </w:rPr>
        <w:t xml:space="preserve"> prevention</w:t>
      </w:r>
      <w:r w:rsidRPr="00E4183D">
        <w:rPr>
          <w:rFonts w:cs="Times New Roman"/>
          <w:szCs w:val="24"/>
        </w:rPr>
        <w:t xml:space="preserve"> initiatives </w:t>
      </w:r>
      <w:r>
        <w:rPr>
          <w:rFonts w:cs="Times New Roman"/>
          <w:szCs w:val="24"/>
        </w:rPr>
        <w:t xml:space="preserve">used </w:t>
      </w:r>
      <w:r w:rsidRPr="00E4183D">
        <w:rPr>
          <w:rFonts w:cs="Times New Roman"/>
          <w:szCs w:val="24"/>
        </w:rPr>
        <w:t>to prevent learner-on-learner physical violence</w:t>
      </w:r>
    </w:p>
    <w:p w14:paraId="09B32361" w14:textId="765D39C5" w:rsidR="00F073E8" w:rsidRPr="00E4183D" w:rsidRDefault="00F073E8" w:rsidP="006E4959">
      <w:pPr>
        <w:pStyle w:val="ListParagraph"/>
        <w:numPr>
          <w:ilvl w:val="0"/>
          <w:numId w:val="8"/>
        </w:numPr>
        <w:spacing w:before="100" w:beforeAutospacing="1" w:after="0" w:line="360" w:lineRule="auto"/>
        <w:rPr>
          <w:rFonts w:cs="Times New Roman"/>
          <w:szCs w:val="24"/>
        </w:rPr>
      </w:pPr>
      <w:r w:rsidRPr="00E4183D">
        <w:rPr>
          <w:rFonts w:cs="Times New Roman"/>
          <w:szCs w:val="24"/>
        </w:rPr>
        <w:t xml:space="preserve">To assess the </w:t>
      </w:r>
      <w:r w:rsidR="00FD7C41" w:rsidRPr="00E4183D">
        <w:rPr>
          <w:rFonts w:cs="Times New Roman"/>
          <w:szCs w:val="24"/>
        </w:rPr>
        <w:t>educators’</w:t>
      </w:r>
      <w:r w:rsidRPr="00E4183D">
        <w:rPr>
          <w:rFonts w:cs="Times New Roman"/>
          <w:szCs w:val="24"/>
        </w:rPr>
        <w:t xml:space="preserve"> perceptions regarding the management of school-based violence.</w:t>
      </w:r>
    </w:p>
    <w:p w14:paraId="3860FEBB" w14:textId="77777777" w:rsidR="00F073E8" w:rsidRPr="004F6118" w:rsidRDefault="00F073E8" w:rsidP="006E4959">
      <w:pPr>
        <w:pStyle w:val="Heading3"/>
        <w:numPr>
          <w:ilvl w:val="1"/>
          <w:numId w:val="16"/>
        </w:numPr>
      </w:pPr>
      <w:bookmarkStart w:id="15" w:name="_Toc434692440"/>
      <w:bookmarkStart w:id="16" w:name="_Toc475554070"/>
      <w:r w:rsidRPr="004F6118">
        <w:t>Key research questions</w:t>
      </w:r>
      <w:bookmarkEnd w:id="15"/>
      <w:bookmarkEnd w:id="16"/>
    </w:p>
    <w:p w14:paraId="7C191223" w14:textId="0083702E" w:rsidR="00F073E8" w:rsidRPr="000B48B5" w:rsidRDefault="00F073E8" w:rsidP="006E4959">
      <w:pPr>
        <w:pStyle w:val="ListParagraph"/>
        <w:numPr>
          <w:ilvl w:val="0"/>
          <w:numId w:val="9"/>
        </w:numPr>
        <w:spacing w:after="200" w:line="360" w:lineRule="auto"/>
        <w:jc w:val="both"/>
        <w:rPr>
          <w:rFonts w:cs="Times New Roman"/>
          <w:szCs w:val="24"/>
        </w:rPr>
      </w:pPr>
      <w:r w:rsidRPr="000B48B5">
        <w:rPr>
          <w:rFonts w:cs="Times New Roman"/>
          <w:szCs w:val="24"/>
        </w:rPr>
        <w:t xml:space="preserve">What </w:t>
      </w:r>
      <w:r>
        <w:rPr>
          <w:rFonts w:cs="Times New Roman"/>
          <w:szCs w:val="24"/>
        </w:rPr>
        <w:t xml:space="preserve">is the nature and extent of learner-on-learner </w:t>
      </w:r>
      <w:r w:rsidR="00D67C91">
        <w:rPr>
          <w:rFonts w:cs="Times New Roman"/>
          <w:szCs w:val="24"/>
        </w:rPr>
        <w:t xml:space="preserve">physical </w:t>
      </w:r>
      <w:r>
        <w:rPr>
          <w:rFonts w:cs="Times New Roman"/>
          <w:szCs w:val="24"/>
        </w:rPr>
        <w:t>violence commonly reported in</w:t>
      </w:r>
      <w:r w:rsidR="00967428">
        <w:rPr>
          <w:rFonts w:cs="Times New Roman"/>
          <w:szCs w:val="24"/>
        </w:rPr>
        <w:t xml:space="preserve"> twelve </w:t>
      </w:r>
      <w:r w:rsidR="00DE2CE8">
        <w:rPr>
          <w:rFonts w:cs="Times New Roman"/>
          <w:szCs w:val="24"/>
        </w:rPr>
        <w:t>high school in Um</w:t>
      </w:r>
      <w:r w:rsidR="007B0C9E">
        <w:rPr>
          <w:rFonts w:cs="Times New Roman"/>
          <w:szCs w:val="24"/>
        </w:rPr>
        <w:t>lazi t</w:t>
      </w:r>
      <w:r>
        <w:rPr>
          <w:rFonts w:cs="Times New Roman"/>
          <w:szCs w:val="24"/>
        </w:rPr>
        <w:t>ownship</w:t>
      </w:r>
      <w:r w:rsidR="00D67C91">
        <w:rPr>
          <w:rFonts w:cs="Times New Roman"/>
          <w:szCs w:val="24"/>
        </w:rPr>
        <w:t>?</w:t>
      </w:r>
    </w:p>
    <w:p w14:paraId="68D9D07C" w14:textId="1044A0E4" w:rsidR="00F073E8" w:rsidRDefault="00F073E8" w:rsidP="006E4959">
      <w:pPr>
        <w:pStyle w:val="ListParagraph"/>
        <w:numPr>
          <w:ilvl w:val="0"/>
          <w:numId w:val="9"/>
        </w:numPr>
        <w:spacing w:after="200" w:line="360" w:lineRule="auto"/>
        <w:jc w:val="both"/>
        <w:rPr>
          <w:rFonts w:cs="Times New Roman"/>
          <w:szCs w:val="24"/>
        </w:rPr>
      </w:pPr>
      <w:r w:rsidRPr="000B48B5">
        <w:rPr>
          <w:rFonts w:cs="Times New Roman"/>
          <w:szCs w:val="24"/>
        </w:rPr>
        <w:t>What are the</w:t>
      </w:r>
      <w:r>
        <w:rPr>
          <w:rFonts w:cs="Times New Roman"/>
          <w:szCs w:val="24"/>
        </w:rPr>
        <w:t xml:space="preserve"> commonly reported </w:t>
      </w:r>
      <w:r w:rsidR="007B0C9E">
        <w:rPr>
          <w:rFonts w:cs="Times New Roman"/>
          <w:szCs w:val="24"/>
        </w:rPr>
        <w:t>reasons</w:t>
      </w:r>
      <w:r w:rsidRPr="000B48B5">
        <w:rPr>
          <w:rFonts w:cs="Times New Roman"/>
          <w:szCs w:val="24"/>
        </w:rPr>
        <w:t xml:space="preserve"> for school-based violence</w:t>
      </w:r>
      <w:r w:rsidR="007B0C9E">
        <w:rPr>
          <w:rFonts w:cs="Times New Roman"/>
          <w:szCs w:val="24"/>
        </w:rPr>
        <w:t xml:space="preserve"> in Umlazi high schools</w:t>
      </w:r>
      <w:r w:rsidRPr="000B48B5">
        <w:rPr>
          <w:rFonts w:cs="Times New Roman"/>
          <w:szCs w:val="24"/>
        </w:rPr>
        <w:t>?</w:t>
      </w:r>
    </w:p>
    <w:p w14:paraId="33DD17A1" w14:textId="17A2D06F" w:rsidR="00EC5410" w:rsidRPr="000B48B5" w:rsidRDefault="00EC5410" w:rsidP="006E4959">
      <w:pPr>
        <w:pStyle w:val="ListParagraph"/>
        <w:numPr>
          <w:ilvl w:val="0"/>
          <w:numId w:val="9"/>
        </w:numPr>
        <w:spacing w:after="200" w:line="360" w:lineRule="auto"/>
        <w:jc w:val="both"/>
        <w:rPr>
          <w:rFonts w:cs="Times New Roman"/>
          <w:szCs w:val="24"/>
        </w:rPr>
      </w:pPr>
      <w:r>
        <w:rPr>
          <w:rFonts w:cs="Times New Roman"/>
          <w:szCs w:val="24"/>
        </w:rPr>
        <w:t xml:space="preserve">What are the reported measures employed to </w:t>
      </w:r>
      <w:r w:rsidR="0039461B">
        <w:rPr>
          <w:rFonts w:cs="Times New Roman"/>
          <w:szCs w:val="24"/>
        </w:rPr>
        <w:t>prevent learner-on-learner physical violence</w:t>
      </w:r>
    </w:p>
    <w:p w14:paraId="072003FC" w14:textId="77777777" w:rsidR="00F073E8" w:rsidRDefault="00F073E8" w:rsidP="006E4959">
      <w:pPr>
        <w:pStyle w:val="ListParagraph"/>
        <w:numPr>
          <w:ilvl w:val="0"/>
          <w:numId w:val="9"/>
        </w:numPr>
        <w:spacing w:after="200" w:line="360" w:lineRule="auto"/>
        <w:jc w:val="both"/>
        <w:rPr>
          <w:rFonts w:cs="Times New Roman"/>
          <w:szCs w:val="24"/>
        </w:rPr>
      </w:pPr>
      <w:r>
        <w:rPr>
          <w:rFonts w:cs="Times New Roman"/>
          <w:szCs w:val="24"/>
        </w:rPr>
        <w:t>Do educators perceive learner-on-learner school based violence prevention initiatives as being effective?</w:t>
      </w:r>
    </w:p>
    <w:p w14:paraId="24FDE7C9" w14:textId="77777777" w:rsidR="00F073E8" w:rsidRPr="004F6118" w:rsidRDefault="00F073E8" w:rsidP="006E4959">
      <w:pPr>
        <w:pStyle w:val="Heading3"/>
        <w:numPr>
          <w:ilvl w:val="1"/>
          <w:numId w:val="16"/>
        </w:numPr>
      </w:pPr>
      <w:bookmarkStart w:id="17" w:name="_Toc434692442"/>
      <w:bookmarkStart w:id="18" w:name="_Toc475554071"/>
      <w:r w:rsidRPr="004F6118">
        <w:t>Outline of the dissertation</w:t>
      </w:r>
      <w:bookmarkEnd w:id="17"/>
      <w:bookmarkEnd w:id="18"/>
    </w:p>
    <w:p w14:paraId="7418DFA8" w14:textId="56291592" w:rsidR="007370B0" w:rsidRDefault="00F073E8" w:rsidP="0017711F">
      <w:pPr>
        <w:spacing w:line="360" w:lineRule="auto"/>
        <w:rPr>
          <w:rFonts w:cs="Times New Roman"/>
          <w:szCs w:val="24"/>
        </w:rPr>
      </w:pPr>
      <w:r w:rsidRPr="002C6A39">
        <w:rPr>
          <w:rFonts w:cs="Times New Roman"/>
          <w:i/>
          <w:szCs w:val="24"/>
        </w:rPr>
        <w:t xml:space="preserve">Chapter </w:t>
      </w:r>
      <w:r w:rsidR="00E8208F">
        <w:rPr>
          <w:rFonts w:cs="Times New Roman"/>
          <w:i/>
          <w:szCs w:val="24"/>
        </w:rPr>
        <w:t>One</w:t>
      </w:r>
      <w:r w:rsidRPr="002C6A39">
        <w:rPr>
          <w:rFonts w:cs="Times New Roman"/>
          <w:szCs w:val="24"/>
        </w:rPr>
        <w:t xml:space="preserve">: </w:t>
      </w:r>
      <w:r w:rsidR="00707A4B">
        <w:rPr>
          <w:rFonts w:cs="Times New Roman"/>
          <w:szCs w:val="24"/>
        </w:rPr>
        <w:t>focus on the</w:t>
      </w:r>
      <w:r w:rsidR="007370B0">
        <w:rPr>
          <w:rFonts w:cs="Times New Roman"/>
          <w:szCs w:val="24"/>
        </w:rPr>
        <w:t xml:space="preserve"> </w:t>
      </w:r>
      <w:r w:rsidR="00707A4B">
        <w:rPr>
          <w:rFonts w:cs="Times New Roman"/>
          <w:szCs w:val="24"/>
        </w:rPr>
        <w:t>summary</w:t>
      </w:r>
      <w:r w:rsidR="007370B0">
        <w:rPr>
          <w:rFonts w:cs="Times New Roman"/>
          <w:szCs w:val="24"/>
        </w:rPr>
        <w:t xml:space="preserve"> of the research examination</w:t>
      </w:r>
      <w:r w:rsidRPr="002C6A39">
        <w:rPr>
          <w:rFonts w:cs="Times New Roman"/>
          <w:szCs w:val="24"/>
        </w:rPr>
        <w:t>. This</w:t>
      </w:r>
      <w:r w:rsidR="005604DC">
        <w:rPr>
          <w:rFonts w:cs="Times New Roman"/>
          <w:szCs w:val="24"/>
        </w:rPr>
        <w:t xml:space="preserve"> part, </w:t>
      </w:r>
      <w:r w:rsidR="00707A4B">
        <w:rPr>
          <w:rFonts w:cs="Times New Roman"/>
          <w:szCs w:val="24"/>
        </w:rPr>
        <w:t>will discuss</w:t>
      </w:r>
      <w:r w:rsidR="005604DC">
        <w:rPr>
          <w:rFonts w:cs="Times New Roman"/>
          <w:szCs w:val="24"/>
        </w:rPr>
        <w:t xml:space="preserve"> the justification for this research</w:t>
      </w:r>
      <w:r w:rsidR="0023326B">
        <w:rPr>
          <w:rFonts w:cs="Times New Roman"/>
          <w:szCs w:val="24"/>
        </w:rPr>
        <w:t>. T</w:t>
      </w:r>
      <w:r w:rsidR="005604DC">
        <w:rPr>
          <w:rFonts w:cs="Times New Roman"/>
          <w:szCs w:val="24"/>
        </w:rPr>
        <w:t xml:space="preserve">his </w:t>
      </w:r>
      <w:r w:rsidR="0023326B">
        <w:rPr>
          <w:rFonts w:cs="Times New Roman"/>
          <w:szCs w:val="24"/>
        </w:rPr>
        <w:t>chapter provides</w:t>
      </w:r>
      <w:r w:rsidR="0017711F">
        <w:rPr>
          <w:rFonts w:cs="Times New Roman"/>
          <w:szCs w:val="24"/>
        </w:rPr>
        <w:t xml:space="preserve"> </w:t>
      </w:r>
      <w:r w:rsidRPr="002C6A39">
        <w:rPr>
          <w:rFonts w:cs="Times New Roman"/>
          <w:szCs w:val="24"/>
        </w:rPr>
        <w:t xml:space="preserve">the </w:t>
      </w:r>
      <w:r w:rsidR="0017711F" w:rsidRPr="0017711F">
        <w:rPr>
          <w:rFonts w:cs="Times New Roman"/>
          <w:szCs w:val="24"/>
        </w:rPr>
        <w:t xml:space="preserve">unique situation </w:t>
      </w:r>
      <w:r w:rsidR="0017711F">
        <w:rPr>
          <w:rFonts w:cs="Times New Roman"/>
          <w:szCs w:val="24"/>
        </w:rPr>
        <w:t>pertaining violence in schools, the</w:t>
      </w:r>
      <w:r w:rsidRPr="002C6A39">
        <w:rPr>
          <w:rFonts w:cs="Times New Roman"/>
          <w:szCs w:val="24"/>
        </w:rPr>
        <w:t xml:space="preserve"> signific</w:t>
      </w:r>
      <w:r w:rsidR="0017711F">
        <w:rPr>
          <w:rFonts w:cs="Times New Roman"/>
          <w:szCs w:val="24"/>
        </w:rPr>
        <w:t xml:space="preserve">ance </w:t>
      </w:r>
      <w:r w:rsidRPr="002C6A39">
        <w:rPr>
          <w:rFonts w:cs="Times New Roman"/>
          <w:szCs w:val="24"/>
        </w:rPr>
        <w:t xml:space="preserve">of the study </w:t>
      </w:r>
      <w:r w:rsidR="007606ED" w:rsidRPr="002C6A39">
        <w:rPr>
          <w:rFonts w:cs="Times New Roman"/>
          <w:szCs w:val="24"/>
        </w:rPr>
        <w:t>and</w:t>
      </w:r>
      <w:r w:rsidR="0017711F">
        <w:rPr>
          <w:rFonts w:cs="Times New Roman"/>
          <w:szCs w:val="24"/>
        </w:rPr>
        <w:t xml:space="preserve"> </w:t>
      </w:r>
      <w:r w:rsidR="0023326B">
        <w:rPr>
          <w:rFonts w:cs="Times New Roman"/>
          <w:szCs w:val="24"/>
        </w:rPr>
        <w:t>outline</w:t>
      </w:r>
      <w:r w:rsidR="007606ED">
        <w:rPr>
          <w:rFonts w:cs="Times New Roman"/>
          <w:szCs w:val="24"/>
        </w:rPr>
        <w:t>s</w:t>
      </w:r>
      <w:r w:rsidR="0023326B">
        <w:rPr>
          <w:rFonts w:cs="Times New Roman"/>
          <w:szCs w:val="24"/>
        </w:rPr>
        <w:t xml:space="preserve"> </w:t>
      </w:r>
      <w:r w:rsidRPr="002C6A39">
        <w:rPr>
          <w:rFonts w:cs="Times New Roman"/>
          <w:szCs w:val="24"/>
        </w:rPr>
        <w:t>the research question</w:t>
      </w:r>
      <w:r w:rsidR="007606ED">
        <w:rPr>
          <w:rFonts w:cs="Times New Roman"/>
          <w:szCs w:val="24"/>
        </w:rPr>
        <w:t>s</w:t>
      </w:r>
      <w:r w:rsidRPr="002C6A39">
        <w:rPr>
          <w:rFonts w:cs="Times New Roman"/>
          <w:szCs w:val="24"/>
        </w:rPr>
        <w:t xml:space="preserve"> and objectives</w:t>
      </w:r>
      <w:r w:rsidR="0017711F">
        <w:rPr>
          <w:rFonts w:cs="Times New Roman"/>
          <w:szCs w:val="24"/>
        </w:rPr>
        <w:t>.</w:t>
      </w:r>
    </w:p>
    <w:p w14:paraId="59FFB3C7" w14:textId="77777777" w:rsidR="000F35C0" w:rsidRPr="002C6A39" w:rsidRDefault="000F35C0" w:rsidP="000F35C0">
      <w:pPr>
        <w:spacing w:line="360" w:lineRule="auto"/>
        <w:rPr>
          <w:rFonts w:cs="Times New Roman"/>
          <w:szCs w:val="24"/>
        </w:rPr>
      </w:pPr>
      <w:r>
        <w:rPr>
          <w:rFonts w:cs="Times New Roman"/>
          <w:i/>
          <w:szCs w:val="24"/>
        </w:rPr>
        <w:t>Chapter Two:</w:t>
      </w:r>
      <w:r w:rsidRPr="002C6A39">
        <w:rPr>
          <w:rFonts w:cs="Times New Roman"/>
          <w:szCs w:val="24"/>
        </w:rPr>
        <w:t xml:space="preserve"> this chapter will review literature concerned with school-based violence. In so doing, </w:t>
      </w:r>
      <w:r>
        <w:rPr>
          <w:rFonts w:cs="Times New Roman"/>
          <w:szCs w:val="24"/>
        </w:rPr>
        <w:t>concentrate on the nature and degree</w:t>
      </w:r>
      <w:r w:rsidRPr="002C6A39">
        <w:rPr>
          <w:rFonts w:cs="Times New Roman"/>
          <w:szCs w:val="24"/>
        </w:rPr>
        <w:t xml:space="preserve"> of school-based violence, legal measures (policies and legislature) that aim to deal with school violence; and bri</w:t>
      </w:r>
      <w:r>
        <w:rPr>
          <w:rFonts w:cs="Times New Roman"/>
          <w:szCs w:val="24"/>
        </w:rPr>
        <w:t xml:space="preserve">efly discuss what other studies </w:t>
      </w:r>
      <w:r w:rsidRPr="002C6A39">
        <w:rPr>
          <w:rFonts w:cs="Times New Roman"/>
          <w:szCs w:val="24"/>
        </w:rPr>
        <w:t>say about school-based violence.</w:t>
      </w:r>
    </w:p>
    <w:p w14:paraId="316B4D03" w14:textId="328E51CE" w:rsidR="00F073E8" w:rsidRPr="00E8208F" w:rsidRDefault="000F35C0" w:rsidP="00F073E8">
      <w:pPr>
        <w:spacing w:line="360" w:lineRule="auto"/>
        <w:rPr>
          <w:rFonts w:cs="Times New Roman"/>
          <w:szCs w:val="24"/>
        </w:rPr>
      </w:pPr>
      <w:r>
        <w:rPr>
          <w:rFonts w:cs="Times New Roman"/>
          <w:i/>
          <w:szCs w:val="24"/>
        </w:rPr>
        <w:lastRenderedPageBreak/>
        <w:t>Chapter Three</w:t>
      </w:r>
      <w:r w:rsidR="00F073E8" w:rsidRPr="002C6A39">
        <w:rPr>
          <w:rFonts w:cs="Times New Roman"/>
          <w:i/>
          <w:szCs w:val="24"/>
        </w:rPr>
        <w:t>:</w:t>
      </w:r>
      <w:r w:rsidR="00E8208F">
        <w:rPr>
          <w:rFonts w:cs="Times New Roman"/>
          <w:i/>
          <w:szCs w:val="24"/>
        </w:rPr>
        <w:t xml:space="preserve"> </w:t>
      </w:r>
      <w:r w:rsidR="00E8208F" w:rsidRPr="00A8044D">
        <w:rPr>
          <w:rFonts w:eastAsia="Calibri" w:cs="Times New Roman"/>
          <w:szCs w:val="24"/>
          <w:lang w:val="en-GB"/>
        </w:rPr>
        <w:t>a theoretical explanation</w:t>
      </w:r>
      <w:r w:rsidR="00E8208F">
        <w:rPr>
          <w:rFonts w:eastAsia="Calibri" w:cs="Times New Roman"/>
          <w:szCs w:val="24"/>
          <w:lang w:val="en-GB"/>
        </w:rPr>
        <w:t xml:space="preserve"> concerning the causes of school-based violence will be discussed</w:t>
      </w:r>
    </w:p>
    <w:p w14:paraId="5C607B6E" w14:textId="525580E4" w:rsidR="00F073E8" w:rsidRDefault="00F073E8" w:rsidP="00F073E8">
      <w:pPr>
        <w:spacing w:line="360" w:lineRule="auto"/>
        <w:rPr>
          <w:rFonts w:cs="Times New Roman"/>
          <w:szCs w:val="24"/>
        </w:rPr>
      </w:pPr>
      <w:r w:rsidRPr="002C6A39">
        <w:rPr>
          <w:rFonts w:cs="Times New Roman"/>
          <w:i/>
          <w:szCs w:val="24"/>
        </w:rPr>
        <w:t xml:space="preserve">Chapter </w:t>
      </w:r>
      <w:r w:rsidR="00E8208F">
        <w:rPr>
          <w:rFonts w:cs="Times New Roman"/>
          <w:i/>
          <w:szCs w:val="24"/>
        </w:rPr>
        <w:t>Four</w:t>
      </w:r>
      <w:r w:rsidRPr="002C6A39">
        <w:rPr>
          <w:rFonts w:cs="Times New Roman"/>
          <w:i/>
          <w:szCs w:val="24"/>
        </w:rPr>
        <w:t xml:space="preserve">: </w:t>
      </w:r>
      <w:r w:rsidRPr="002C6A39">
        <w:rPr>
          <w:rFonts w:cs="Times New Roman"/>
          <w:szCs w:val="24"/>
        </w:rPr>
        <w:t xml:space="preserve">will cover the </w:t>
      </w:r>
      <w:r w:rsidR="001412E8" w:rsidRPr="002C6A39">
        <w:rPr>
          <w:rFonts w:cs="Times New Roman"/>
          <w:szCs w:val="24"/>
        </w:rPr>
        <w:t>research</w:t>
      </w:r>
      <w:r w:rsidR="001412E8">
        <w:rPr>
          <w:rFonts w:cs="Times New Roman"/>
          <w:szCs w:val="24"/>
        </w:rPr>
        <w:t xml:space="preserve"> outline</w:t>
      </w:r>
      <w:r w:rsidRPr="002C6A39">
        <w:rPr>
          <w:rFonts w:cs="Times New Roman"/>
          <w:szCs w:val="24"/>
        </w:rPr>
        <w:t xml:space="preserve"> and methodology of the study. </w:t>
      </w:r>
      <w:r w:rsidR="001412E8">
        <w:rPr>
          <w:rFonts w:cs="Times New Roman"/>
          <w:szCs w:val="24"/>
        </w:rPr>
        <w:t>A</w:t>
      </w:r>
      <w:r w:rsidRPr="002C6A39">
        <w:rPr>
          <w:rFonts w:cs="Times New Roman"/>
          <w:szCs w:val="24"/>
        </w:rPr>
        <w:t>lso</w:t>
      </w:r>
      <w:r w:rsidR="001412E8">
        <w:rPr>
          <w:rFonts w:cs="Times New Roman"/>
          <w:szCs w:val="24"/>
        </w:rPr>
        <w:t>, this section will</w:t>
      </w:r>
      <w:r w:rsidRPr="002C6A39">
        <w:rPr>
          <w:rFonts w:cs="Times New Roman"/>
          <w:szCs w:val="24"/>
        </w:rPr>
        <w:t xml:space="preserve"> </w:t>
      </w:r>
      <w:r w:rsidR="001412E8">
        <w:rPr>
          <w:rFonts w:cs="Times New Roman"/>
          <w:szCs w:val="24"/>
        </w:rPr>
        <w:t>indicate</w:t>
      </w:r>
      <w:r w:rsidRPr="002C6A39">
        <w:rPr>
          <w:rFonts w:cs="Times New Roman"/>
          <w:szCs w:val="24"/>
        </w:rPr>
        <w:t xml:space="preserve"> the selection criteria of respondents and ethical considerations </w:t>
      </w:r>
      <w:r w:rsidR="007606ED" w:rsidRPr="002C6A39">
        <w:rPr>
          <w:rFonts w:cs="Times New Roman"/>
          <w:szCs w:val="24"/>
        </w:rPr>
        <w:t>considered</w:t>
      </w:r>
      <w:r w:rsidRPr="002C6A39">
        <w:rPr>
          <w:rFonts w:cs="Times New Roman"/>
          <w:szCs w:val="24"/>
        </w:rPr>
        <w:t xml:space="preserve"> for the study.</w:t>
      </w:r>
    </w:p>
    <w:p w14:paraId="7C6C15E1" w14:textId="0BC77847" w:rsidR="00F073E8" w:rsidRPr="002C6A39" w:rsidRDefault="00F073E8" w:rsidP="00F073E8">
      <w:pPr>
        <w:spacing w:line="360" w:lineRule="auto"/>
        <w:rPr>
          <w:rFonts w:cs="Times New Roman"/>
          <w:szCs w:val="24"/>
        </w:rPr>
      </w:pPr>
      <w:r w:rsidRPr="002C6A39">
        <w:rPr>
          <w:rFonts w:cs="Times New Roman"/>
          <w:i/>
          <w:szCs w:val="24"/>
        </w:rPr>
        <w:t xml:space="preserve">Chapter </w:t>
      </w:r>
      <w:r w:rsidR="00E8208F">
        <w:rPr>
          <w:rFonts w:cs="Times New Roman"/>
          <w:i/>
          <w:szCs w:val="24"/>
        </w:rPr>
        <w:t>Five</w:t>
      </w:r>
      <w:r w:rsidRPr="002C6A39">
        <w:rPr>
          <w:rFonts w:cs="Times New Roman"/>
          <w:i/>
          <w:szCs w:val="24"/>
        </w:rPr>
        <w:t xml:space="preserve">: </w:t>
      </w:r>
      <w:r w:rsidRPr="002C6A39">
        <w:rPr>
          <w:rFonts w:cs="Times New Roman"/>
          <w:szCs w:val="24"/>
        </w:rPr>
        <w:t>will anal</w:t>
      </w:r>
      <w:r w:rsidR="00135644">
        <w:rPr>
          <w:rFonts w:cs="Times New Roman"/>
          <w:szCs w:val="24"/>
        </w:rPr>
        <w:t xml:space="preserve">yse results found after data was </w:t>
      </w:r>
      <w:r w:rsidRPr="002C6A39">
        <w:rPr>
          <w:rFonts w:cs="Times New Roman"/>
          <w:szCs w:val="24"/>
        </w:rPr>
        <w:t>collected from respondent.</w:t>
      </w:r>
    </w:p>
    <w:p w14:paraId="599060A8" w14:textId="19B67723" w:rsidR="00F073E8" w:rsidRDefault="00F073E8" w:rsidP="00F073E8">
      <w:pPr>
        <w:spacing w:line="360" w:lineRule="auto"/>
        <w:rPr>
          <w:rFonts w:cs="Times New Roman"/>
          <w:szCs w:val="24"/>
        </w:rPr>
      </w:pPr>
      <w:r w:rsidRPr="002C6A39">
        <w:rPr>
          <w:rFonts w:cs="Times New Roman"/>
          <w:i/>
          <w:szCs w:val="24"/>
        </w:rPr>
        <w:t xml:space="preserve">Chapter </w:t>
      </w:r>
      <w:r w:rsidR="00E8208F">
        <w:rPr>
          <w:rFonts w:cs="Times New Roman"/>
          <w:i/>
          <w:szCs w:val="24"/>
        </w:rPr>
        <w:t>Six</w:t>
      </w:r>
      <w:r w:rsidR="009834B5">
        <w:rPr>
          <w:rFonts w:cs="Times New Roman"/>
          <w:i/>
          <w:szCs w:val="24"/>
        </w:rPr>
        <w:t>:</w:t>
      </w:r>
      <w:r w:rsidRPr="002C6A39">
        <w:rPr>
          <w:rFonts w:cs="Times New Roman"/>
          <w:szCs w:val="24"/>
        </w:rPr>
        <w:t xml:space="preserve"> will discuss key research findings of the investigation </w:t>
      </w:r>
    </w:p>
    <w:p w14:paraId="25E6D6FA" w14:textId="01D9F08E" w:rsidR="009834B5" w:rsidRPr="009834B5" w:rsidRDefault="009834B5" w:rsidP="00F073E8">
      <w:pPr>
        <w:spacing w:line="360" w:lineRule="auto"/>
        <w:rPr>
          <w:rFonts w:cs="Times New Roman"/>
          <w:szCs w:val="24"/>
        </w:rPr>
      </w:pPr>
      <w:r>
        <w:rPr>
          <w:rFonts w:cs="Times New Roman"/>
          <w:i/>
          <w:szCs w:val="24"/>
        </w:rPr>
        <w:t xml:space="preserve">Chapter Seven: </w:t>
      </w:r>
      <w:r>
        <w:rPr>
          <w:rFonts w:cs="Times New Roman"/>
          <w:szCs w:val="24"/>
        </w:rPr>
        <w:t xml:space="preserve">will </w:t>
      </w:r>
      <w:r w:rsidR="00F523FF">
        <w:rPr>
          <w:rFonts w:cs="Times New Roman"/>
          <w:szCs w:val="24"/>
        </w:rPr>
        <w:t>exhibit limits of this research investigation</w:t>
      </w:r>
      <w:r w:rsidR="00442A3D">
        <w:rPr>
          <w:rFonts w:cs="Times New Roman"/>
          <w:szCs w:val="24"/>
        </w:rPr>
        <w:t xml:space="preserve">, </w:t>
      </w:r>
      <w:r w:rsidR="00F523FF">
        <w:rPr>
          <w:rFonts w:cs="Times New Roman"/>
          <w:szCs w:val="24"/>
        </w:rPr>
        <w:t>proposal</w:t>
      </w:r>
      <w:r w:rsidR="00442A3D">
        <w:rPr>
          <w:rFonts w:cs="Times New Roman"/>
          <w:szCs w:val="24"/>
        </w:rPr>
        <w:t xml:space="preserve"> for </w:t>
      </w:r>
      <w:r w:rsidR="00167340">
        <w:rPr>
          <w:rFonts w:cs="Times New Roman"/>
          <w:szCs w:val="24"/>
        </w:rPr>
        <w:t>future</w:t>
      </w:r>
      <w:r w:rsidR="00442A3D">
        <w:rPr>
          <w:rFonts w:cs="Times New Roman"/>
          <w:szCs w:val="24"/>
        </w:rPr>
        <w:t xml:space="preserve"> research as well as concluding remarks </w:t>
      </w:r>
      <w:r w:rsidR="000F35C0">
        <w:rPr>
          <w:rFonts w:cs="Times New Roman"/>
          <w:szCs w:val="24"/>
        </w:rPr>
        <w:t>concerning</w:t>
      </w:r>
      <w:r w:rsidR="00442A3D">
        <w:rPr>
          <w:rFonts w:cs="Times New Roman"/>
          <w:szCs w:val="24"/>
        </w:rPr>
        <w:t xml:space="preserve"> educators’</w:t>
      </w:r>
      <w:r w:rsidR="00167340">
        <w:rPr>
          <w:rFonts w:cs="Times New Roman"/>
          <w:szCs w:val="24"/>
        </w:rPr>
        <w:t xml:space="preserve"> experiences and perceptions</w:t>
      </w:r>
      <w:r w:rsidR="00442A3D">
        <w:rPr>
          <w:rFonts w:cs="Times New Roman"/>
          <w:szCs w:val="24"/>
        </w:rPr>
        <w:t xml:space="preserve"> </w:t>
      </w:r>
      <w:r w:rsidR="00EF6A8E">
        <w:rPr>
          <w:rFonts w:cs="Times New Roman"/>
          <w:szCs w:val="24"/>
        </w:rPr>
        <w:t>regarding</w:t>
      </w:r>
      <w:r w:rsidR="00442A3D">
        <w:rPr>
          <w:rFonts w:cs="Times New Roman"/>
          <w:szCs w:val="24"/>
        </w:rPr>
        <w:t xml:space="preserve"> </w:t>
      </w:r>
      <w:r w:rsidR="00167340" w:rsidRPr="00167340">
        <w:rPr>
          <w:rFonts w:cs="Times New Roman"/>
          <w:szCs w:val="24"/>
        </w:rPr>
        <w:t>violence committed by learners towards other learners</w:t>
      </w:r>
      <w:r w:rsidR="00167340">
        <w:rPr>
          <w:rFonts w:cs="Times New Roman"/>
          <w:szCs w:val="24"/>
        </w:rPr>
        <w:t xml:space="preserve"> </w:t>
      </w:r>
    </w:p>
    <w:p w14:paraId="12D8FA0E" w14:textId="77777777" w:rsidR="00F073E8" w:rsidRPr="00A6425B" w:rsidRDefault="00F073E8" w:rsidP="006E4959">
      <w:pPr>
        <w:pStyle w:val="Heading3"/>
        <w:numPr>
          <w:ilvl w:val="1"/>
          <w:numId w:val="16"/>
        </w:numPr>
      </w:pPr>
      <w:bookmarkStart w:id="19" w:name="_Toc434692443"/>
      <w:bookmarkStart w:id="20" w:name="_Toc475554072"/>
      <w:r w:rsidRPr="00A6425B">
        <w:t>Co</w:t>
      </w:r>
      <w:r w:rsidRPr="00F073E8">
        <w:rPr>
          <w:rStyle w:val="Heading3Char"/>
        </w:rPr>
        <w:t>n</w:t>
      </w:r>
      <w:r w:rsidRPr="00A6425B">
        <w:t>clusion</w:t>
      </w:r>
      <w:bookmarkEnd w:id="19"/>
      <w:bookmarkEnd w:id="20"/>
    </w:p>
    <w:p w14:paraId="02379CC4" w14:textId="0F30D223" w:rsidR="00986819" w:rsidRDefault="007850F3" w:rsidP="00F073E8">
      <w:pPr>
        <w:spacing w:line="360" w:lineRule="auto"/>
        <w:rPr>
          <w:rFonts w:cs="Times New Roman"/>
          <w:szCs w:val="24"/>
        </w:rPr>
      </w:pPr>
      <w:r>
        <w:rPr>
          <w:rFonts w:cs="Times New Roman"/>
          <w:szCs w:val="24"/>
        </w:rPr>
        <w:t xml:space="preserve">The </w:t>
      </w:r>
      <w:r w:rsidR="0023326B">
        <w:rPr>
          <w:rFonts w:cs="Times New Roman"/>
          <w:szCs w:val="24"/>
        </w:rPr>
        <w:t xml:space="preserve">purpose </w:t>
      </w:r>
      <w:r w:rsidR="00615924">
        <w:rPr>
          <w:rFonts w:cs="Times New Roman"/>
          <w:szCs w:val="24"/>
        </w:rPr>
        <w:t>behind this chapter</w:t>
      </w:r>
      <w:r>
        <w:rPr>
          <w:rFonts w:cs="Times New Roman"/>
          <w:szCs w:val="24"/>
        </w:rPr>
        <w:t xml:space="preserve"> was to detail the </w:t>
      </w:r>
      <w:r w:rsidR="0023326B">
        <w:rPr>
          <w:rFonts w:cs="Times New Roman"/>
          <w:szCs w:val="24"/>
        </w:rPr>
        <w:t xml:space="preserve">contextual basis towards the issue </w:t>
      </w:r>
      <w:r>
        <w:rPr>
          <w:rFonts w:cs="Times New Roman"/>
          <w:szCs w:val="24"/>
        </w:rPr>
        <w:t>of school-based violence in South Africa</w:t>
      </w:r>
      <w:r w:rsidR="00615924">
        <w:rPr>
          <w:rFonts w:cs="Times New Roman"/>
          <w:szCs w:val="24"/>
        </w:rPr>
        <w:t>n high schools.</w:t>
      </w:r>
      <w:r>
        <w:rPr>
          <w:rFonts w:cs="Times New Roman"/>
          <w:szCs w:val="24"/>
        </w:rPr>
        <w:t xml:space="preserve"> This chapter</w:t>
      </w:r>
      <w:r w:rsidR="0023326B">
        <w:rPr>
          <w:rFonts w:cs="Times New Roman"/>
          <w:szCs w:val="24"/>
        </w:rPr>
        <w:t xml:space="preserve"> also</w:t>
      </w:r>
      <w:r>
        <w:rPr>
          <w:rFonts w:cs="Times New Roman"/>
          <w:szCs w:val="24"/>
        </w:rPr>
        <w:t xml:space="preserve"> provided an overview of this research, </w:t>
      </w:r>
      <w:r w:rsidR="00453C9F">
        <w:rPr>
          <w:rFonts w:cs="Times New Roman"/>
          <w:szCs w:val="24"/>
        </w:rPr>
        <w:t>which will focus</w:t>
      </w:r>
      <w:r>
        <w:rPr>
          <w:rFonts w:cs="Times New Roman"/>
          <w:szCs w:val="24"/>
        </w:rPr>
        <w:t xml:space="preserve"> on the teachers’ perceptions and experiences </w:t>
      </w:r>
      <w:r w:rsidR="00DD0579">
        <w:rPr>
          <w:rFonts w:cs="Times New Roman"/>
          <w:szCs w:val="24"/>
        </w:rPr>
        <w:t>towards</w:t>
      </w:r>
      <w:r>
        <w:rPr>
          <w:rFonts w:cs="Times New Roman"/>
          <w:szCs w:val="24"/>
        </w:rPr>
        <w:t xml:space="preserve"> learner-on-learne</w:t>
      </w:r>
      <w:r w:rsidR="00DD0579">
        <w:rPr>
          <w:rFonts w:cs="Times New Roman"/>
          <w:szCs w:val="24"/>
        </w:rPr>
        <w:t xml:space="preserve">r physical </w:t>
      </w:r>
      <w:r>
        <w:rPr>
          <w:rFonts w:cs="Times New Roman"/>
          <w:szCs w:val="24"/>
        </w:rPr>
        <w:t>violence</w:t>
      </w:r>
      <w:r w:rsidR="00BE66D1">
        <w:rPr>
          <w:rFonts w:cs="Times New Roman"/>
          <w:szCs w:val="24"/>
        </w:rPr>
        <w:t xml:space="preserve"> and </w:t>
      </w:r>
      <w:r w:rsidR="00DD0579">
        <w:rPr>
          <w:rFonts w:cs="Times New Roman"/>
          <w:szCs w:val="24"/>
        </w:rPr>
        <w:t xml:space="preserve">teachers’ </w:t>
      </w:r>
      <w:r w:rsidR="0023326B">
        <w:rPr>
          <w:rFonts w:cs="Times New Roman"/>
          <w:szCs w:val="24"/>
        </w:rPr>
        <w:t>perceptions concerning the</w:t>
      </w:r>
      <w:r w:rsidR="00BE66D1">
        <w:rPr>
          <w:rFonts w:cs="Times New Roman"/>
          <w:szCs w:val="24"/>
        </w:rPr>
        <w:t xml:space="preserve"> management of school-based violence in their schools.</w:t>
      </w:r>
      <w:r w:rsidR="00141ACC">
        <w:rPr>
          <w:rFonts w:cs="Times New Roman"/>
          <w:szCs w:val="24"/>
        </w:rPr>
        <w:t xml:space="preserve"> </w:t>
      </w:r>
      <w:r w:rsidR="00453C9F">
        <w:rPr>
          <w:rFonts w:cs="Times New Roman"/>
          <w:szCs w:val="24"/>
        </w:rPr>
        <w:t>This</w:t>
      </w:r>
      <w:r w:rsidR="00E70E9D">
        <w:rPr>
          <w:rFonts w:cs="Times New Roman"/>
          <w:szCs w:val="24"/>
        </w:rPr>
        <w:t xml:space="preserve"> chapter defined key concepts to clarify the terminology used to exp</w:t>
      </w:r>
      <w:r w:rsidR="00141ACC">
        <w:rPr>
          <w:rFonts w:cs="Times New Roman"/>
          <w:szCs w:val="24"/>
        </w:rPr>
        <w:t>lain the subject matter of the research</w:t>
      </w:r>
      <w:r w:rsidR="00E70E9D">
        <w:rPr>
          <w:rFonts w:cs="Times New Roman"/>
          <w:szCs w:val="24"/>
        </w:rPr>
        <w:t>. The term school-based violence is elucidated</w:t>
      </w:r>
      <w:r w:rsidR="001E1BD2">
        <w:rPr>
          <w:rFonts w:cs="Times New Roman"/>
          <w:szCs w:val="24"/>
        </w:rPr>
        <w:t xml:space="preserve"> </w:t>
      </w:r>
      <w:r w:rsidR="00E70E9D">
        <w:rPr>
          <w:rFonts w:cs="Times New Roman"/>
          <w:szCs w:val="24"/>
        </w:rPr>
        <w:t xml:space="preserve">to mean </w:t>
      </w:r>
      <w:r w:rsidR="001E1BD2">
        <w:rPr>
          <w:rFonts w:cs="Times New Roman"/>
          <w:szCs w:val="24"/>
        </w:rPr>
        <w:t xml:space="preserve">a physical violent act between learners with an intent to cause </w:t>
      </w:r>
      <w:r w:rsidR="00453C9F">
        <w:rPr>
          <w:rFonts w:cs="Times New Roman"/>
          <w:szCs w:val="24"/>
        </w:rPr>
        <w:t>harm. The</w:t>
      </w:r>
      <w:r w:rsidR="001E1BD2">
        <w:rPr>
          <w:rFonts w:cs="Times New Roman"/>
          <w:szCs w:val="24"/>
        </w:rPr>
        <w:t xml:space="preserve"> chapter also presented t</w:t>
      </w:r>
      <w:r w:rsidR="00141ACC">
        <w:rPr>
          <w:rFonts w:cs="Times New Roman"/>
          <w:szCs w:val="24"/>
        </w:rPr>
        <w:t xml:space="preserve">he </w:t>
      </w:r>
      <w:r w:rsidR="001B2930">
        <w:rPr>
          <w:rFonts w:cs="Times New Roman"/>
          <w:szCs w:val="24"/>
        </w:rPr>
        <w:t>fundamental objectives</w:t>
      </w:r>
      <w:r w:rsidR="00141ACC">
        <w:rPr>
          <w:rFonts w:cs="Times New Roman"/>
          <w:szCs w:val="24"/>
        </w:rPr>
        <w:t xml:space="preserve"> of the study </w:t>
      </w:r>
      <w:r w:rsidR="001B2930">
        <w:rPr>
          <w:rFonts w:cs="Times New Roman"/>
          <w:szCs w:val="24"/>
        </w:rPr>
        <w:t>and</w:t>
      </w:r>
      <w:r w:rsidR="001E1BD2">
        <w:rPr>
          <w:rFonts w:cs="Times New Roman"/>
          <w:szCs w:val="24"/>
        </w:rPr>
        <w:t xml:space="preserve"> </w:t>
      </w:r>
      <w:r w:rsidR="001B2930">
        <w:rPr>
          <w:rFonts w:cs="Times New Roman"/>
          <w:szCs w:val="24"/>
        </w:rPr>
        <w:t xml:space="preserve">main </w:t>
      </w:r>
      <w:r w:rsidR="001E1BD2">
        <w:rPr>
          <w:rFonts w:cs="Times New Roman"/>
          <w:szCs w:val="24"/>
        </w:rPr>
        <w:t>research questions t</w:t>
      </w:r>
      <w:r w:rsidR="00F42828">
        <w:rPr>
          <w:rFonts w:cs="Times New Roman"/>
          <w:szCs w:val="24"/>
        </w:rPr>
        <w:t>o assess</w:t>
      </w:r>
      <w:r w:rsidR="001E1BD2">
        <w:rPr>
          <w:rFonts w:cs="Times New Roman"/>
          <w:szCs w:val="24"/>
        </w:rPr>
        <w:t xml:space="preserve"> </w:t>
      </w:r>
      <w:r w:rsidR="00141ACC">
        <w:rPr>
          <w:rFonts w:cs="Times New Roman"/>
          <w:szCs w:val="24"/>
        </w:rPr>
        <w:t>educators’</w:t>
      </w:r>
      <w:r w:rsidR="00F42828">
        <w:rPr>
          <w:rFonts w:cs="Times New Roman"/>
          <w:szCs w:val="24"/>
        </w:rPr>
        <w:t xml:space="preserve"> view</w:t>
      </w:r>
      <w:r w:rsidR="001B2930">
        <w:rPr>
          <w:rFonts w:cs="Times New Roman"/>
          <w:szCs w:val="24"/>
        </w:rPr>
        <w:t>s</w:t>
      </w:r>
      <w:r w:rsidR="00F42828">
        <w:rPr>
          <w:rFonts w:cs="Times New Roman"/>
          <w:szCs w:val="24"/>
        </w:rPr>
        <w:t xml:space="preserve"> concerning the management of learner on </w:t>
      </w:r>
      <w:r w:rsidR="00141ACC">
        <w:rPr>
          <w:rFonts w:cs="Times New Roman"/>
          <w:szCs w:val="24"/>
        </w:rPr>
        <w:t>learner physical violence</w:t>
      </w:r>
      <w:r w:rsidR="001B2930">
        <w:rPr>
          <w:rFonts w:cs="Times New Roman"/>
          <w:szCs w:val="24"/>
        </w:rPr>
        <w:t xml:space="preserve">. </w:t>
      </w:r>
      <w:r w:rsidR="00141ACC">
        <w:rPr>
          <w:rFonts w:cs="Times New Roman"/>
          <w:szCs w:val="24"/>
        </w:rPr>
        <w:t xml:space="preserve">The </w:t>
      </w:r>
      <w:r w:rsidR="00F42828">
        <w:rPr>
          <w:rFonts w:cs="Times New Roman"/>
          <w:szCs w:val="24"/>
        </w:rPr>
        <w:t xml:space="preserve">chapter concluded by </w:t>
      </w:r>
      <w:r w:rsidR="0050053F">
        <w:rPr>
          <w:rFonts w:cs="Times New Roman"/>
          <w:szCs w:val="24"/>
        </w:rPr>
        <w:t xml:space="preserve">providing </w:t>
      </w:r>
      <w:r w:rsidR="00F42828">
        <w:rPr>
          <w:rFonts w:cs="Times New Roman"/>
          <w:szCs w:val="24"/>
        </w:rPr>
        <w:t>an outline of chapters that are to follow.</w:t>
      </w:r>
    </w:p>
    <w:p w14:paraId="265F58FA" w14:textId="77777777" w:rsidR="00F073E8" w:rsidRDefault="00F073E8" w:rsidP="00F073E8">
      <w:pPr>
        <w:rPr>
          <w:rFonts w:eastAsia="Calibri" w:cs="Times New Roman"/>
          <w:b/>
          <w:szCs w:val="24"/>
          <w:lang w:val="en-GB"/>
        </w:rPr>
      </w:pPr>
      <w:r>
        <w:rPr>
          <w:rFonts w:eastAsia="Calibri" w:cs="Times New Roman"/>
          <w:b/>
          <w:szCs w:val="24"/>
          <w:lang w:val="en-GB"/>
        </w:rPr>
        <w:br w:type="page"/>
      </w:r>
    </w:p>
    <w:p w14:paraId="6E0F2877" w14:textId="1B4A54CD" w:rsidR="009B4138" w:rsidRPr="00A8044D" w:rsidRDefault="009B4138" w:rsidP="009B4138">
      <w:pPr>
        <w:pStyle w:val="Heading2"/>
        <w:rPr>
          <w:rFonts w:eastAsia="Calibri"/>
          <w:lang w:val="en-GB"/>
        </w:rPr>
      </w:pPr>
      <w:bookmarkStart w:id="21" w:name="_Toc434692444"/>
      <w:bookmarkStart w:id="22" w:name="_Toc475554073"/>
      <w:r w:rsidRPr="00A8044D">
        <w:rPr>
          <w:rFonts w:eastAsia="Calibri"/>
          <w:lang w:val="en-GB"/>
        </w:rPr>
        <w:lastRenderedPageBreak/>
        <w:t>CHAPTER T</w:t>
      </w:r>
      <w:r>
        <w:rPr>
          <w:rFonts w:eastAsia="Calibri"/>
          <w:lang w:val="en-GB"/>
        </w:rPr>
        <w:t>WO</w:t>
      </w:r>
      <w:bookmarkEnd w:id="22"/>
    </w:p>
    <w:p w14:paraId="56905198" w14:textId="28C599D9" w:rsidR="009B4138" w:rsidRPr="00A8044D" w:rsidRDefault="009B4138" w:rsidP="009B4138">
      <w:pPr>
        <w:pStyle w:val="Heading2"/>
        <w:numPr>
          <w:ilvl w:val="0"/>
          <w:numId w:val="5"/>
        </w:numPr>
        <w:rPr>
          <w:rFonts w:eastAsia="Calibri"/>
          <w:lang w:val="en-GB"/>
        </w:rPr>
      </w:pPr>
      <w:bookmarkStart w:id="23" w:name="_Toc475554074"/>
      <w:r w:rsidRPr="00A8044D">
        <w:rPr>
          <w:rFonts w:eastAsia="Calibri"/>
          <w:lang w:val="en-GB"/>
        </w:rPr>
        <w:t>LITERATURE REVIEW</w:t>
      </w:r>
      <w:bookmarkEnd w:id="23"/>
    </w:p>
    <w:p w14:paraId="7997286E" w14:textId="77777777" w:rsidR="009B4138" w:rsidRPr="00A8044D" w:rsidRDefault="009B4138" w:rsidP="009B4138">
      <w:pPr>
        <w:spacing w:after="200" w:line="360" w:lineRule="auto"/>
        <w:jc w:val="center"/>
        <w:rPr>
          <w:rFonts w:eastAsia="Calibri" w:cs="Times New Roman"/>
          <w:b/>
          <w:szCs w:val="24"/>
          <w:lang w:val="en-GB"/>
        </w:rPr>
      </w:pPr>
    </w:p>
    <w:p w14:paraId="36F6F999" w14:textId="77777777" w:rsidR="009B4138" w:rsidRPr="00A8044D" w:rsidRDefault="009B4138" w:rsidP="009B4138">
      <w:pPr>
        <w:pStyle w:val="Heading3"/>
        <w:numPr>
          <w:ilvl w:val="1"/>
          <w:numId w:val="5"/>
        </w:numPr>
        <w:rPr>
          <w:rFonts w:eastAsia="Calibri"/>
          <w:lang w:val="en-GB"/>
        </w:rPr>
      </w:pPr>
      <w:r w:rsidRPr="00A8044D">
        <w:rPr>
          <w:rFonts w:eastAsia="Calibri"/>
          <w:lang w:val="en-GB"/>
        </w:rPr>
        <w:t xml:space="preserve"> </w:t>
      </w:r>
      <w:bookmarkStart w:id="24" w:name="_Toc475554075"/>
      <w:r w:rsidRPr="00A8044D">
        <w:rPr>
          <w:rFonts w:eastAsia="Calibri"/>
          <w:lang w:val="en-GB"/>
        </w:rPr>
        <w:t>Introduction</w:t>
      </w:r>
      <w:bookmarkEnd w:id="24"/>
      <w:r w:rsidRPr="00A8044D">
        <w:rPr>
          <w:rFonts w:eastAsia="Calibri"/>
          <w:lang w:val="en-GB"/>
        </w:rPr>
        <w:t xml:space="preserve"> </w:t>
      </w:r>
    </w:p>
    <w:p w14:paraId="5A7446DC" w14:textId="77777777" w:rsidR="00E5388D" w:rsidRDefault="000750B2" w:rsidP="009B4138">
      <w:pPr>
        <w:spacing w:after="200" w:line="360" w:lineRule="auto"/>
        <w:rPr>
          <w:rFonts w:eastAsia="Calibri" w:cs="Times New Roman"/>
          <w:szCs w:val="24"/>
          <w:lang w:val="en-GB"/>
        </w:rPr>
      </w:pPr>
      <w:hyperlink w:anchor="_ENREF_40" w:tooltip="Kraska, 2012 #15" w:history="1">
        <w:r w:rsidR="009B4138" w:rsidRPr="00A8044D">
          <w:rPr>
            <w:rFonts w:eastAsia="Calibri" w:cs="Times New Roman"/>
            <w:szCs w:val="24"/>
            <w:lang w:val="en-GB"/>
          </w:rPr>
          <w:fldChar w:fldCharType="begin"/>
        </w:r>
        <w:r w:rsidR="009B4138">
          <w:rPr>
            <w:rFonts w:eastAsia="Calibri" w:cs="Times New Roman"/>
            <w:szCs w:val="24"/>
            <w:lang w:val="en-GB"/>
          </w:rPr>
          <w:instrText xml:space="preserve"> ADDIN EN.CITE &lt;EndNote&gt;&lt;Cite AuthorYear="1"&gt;&lt;Author&gt;Kraska&lt;/Author&gt;&lt;Year&gt;2012&lt;/Year&gt;&lt;RecNum&gt;15&lt;/RecNum&gt;&lt;DisplayText&gt;Kraska and Neuman (2012)&lt;/DisplayText&gt;&lt;record&gt;&lt;rec-number&gt;15&lt;/rec-number&gt;&lt;foreign-keys&gt;&lt;key app="EN" db-id="rw2stadtmwdepxev0em502py0zevdp2ftwvt"&gt;15&lt;/key&gt;&lt;/foreign-keys&gt;&lt;ref-type name="Book"&gt;6&lt;/ref-type&gt;&lt;contributors&gt;&lt;authors&gt;&lt;author&gt;Kraska, Peter B.&lt;/author&gt;&lt;author&gt;Neuman, William Lawrence&lt;/author&gt;&lt;/authors&gt;&lt;/contributors&gt;&lt;titles&gt;&lt;title&gt;Criminal justice and criminology research methods&lt;/title&gt;&lt;/titles&gt;&lt;dates&gt;&lt;year&gt;2012&lt;/year&gt;&lt;/dates&gt;&lt;pub-location&gt;Upper Saddle River, N.J.&lt;/pub-location&gt;&lt;publisher&gt;Pearson&lt;/publisher&gt;&lt;isbn&gt;9780135120088 013512008X&lt;/isbn&gt;&lt;urls&gt;&lt;/urls&gt;&lt;remote-database-name&gt;/z-wcorg/&lt;/remote-database-name&gt;&lt;remote-database-provider&gt;http://worldcat.org&lt;/remote-database-provider&gt;&lt;language&gt;English&lt;/language&gt;&lt;/record&gt;&lt;/Cite&gt;&lt;/EndNote&gt;</w:instrText>
        </w:r>
        <w:r w:rsidR="009B4138" w:rsidRPr="00A8044D">
          <w:rPr>
            <w:rFonts w:eastAsia="Calibri" w:cs="Times New Roman"/>
            <w:szCs w:val="24"/>
            <w:lang w:val="en-GB"/>
          </w:rPr>
          <w:fldChar w:fldCharType="separate"/>
        </w:r>
        <w:r w:rsidR="009B4138" w:rsidRPr="00A8044D">
          <w:rPr>
            <w:rFonts w:eastAsia="Calibri" w:cs="Times New Roman"/>
            <w:noProof/>
            <w:szCs w:val="24"/>
            <w:lang w:val="en-GB"/>
          </w:rPr>
          <w:t>Kraska and Neuman (2012)</w:t>
        </w:r>
        <w:r w:rsidR="009B4138" w:rsidRPr="00A8044D">
          <w:rPr>
            <w:rFonts w:eastAsia="Calibri" w:cs="Times New Roman"/>
            <w:szCs w:val="24"/>
            <w:lang w:val="en-GB"/>
          </w:rPr>
          <w:fldChar w:fldCharType="end"/>
        </w:r>
      </w:hyperlink>
      <w:r w:rsidR="009B4138" w:rsidRPr="00A8044D">
        <w:rPr>
          <w:rFonts w:eastAsia="Calibri" w:cs="Times New Roman"/>
          <w:szCs w:val="24"/>
          <w:lang w:val="en-GB"/>
        </w:rPr>
        <w:t xml:space="preserve">, assert that the purpose of reviewing literature is </w:t>
      </w:r>
      <w:r w:rsidR="009B4138">
        <w:rPr>
          <w:rFonts w:eastAsia="Calibri" w:cs="Times New Roman"/>
          <w:szCs w:val="24"/>
          <w:lang w:val="en-GB"/>
        </w:rPr>
        <w:t xml:space="preserve">to show familiarity with a collection of information, to demonstrate the way of prior research and how this study is associated with it, coordinate and gather what is known and to learn from others and re-enact new ideas. </w:t>
      </w:r>
      <w:r w:rsidR="009B4138" w:rsidRPr="00A8044D">
        <w:rPr>
          <w:rFonts w:eastAsia="Calibri" w:cs="Times New Roman"/>
          <w:szCs w:val="24"/>
          <w:lang w:val="en-GB"/>
        </w:rPr>
        <w:t xml:space="preserve">This chapter </w:t>
      </w:r>
      <w:r w:rsidR="009B4138">
        <w:rPr>
          <w:rFonts w:eastAsia="Calibri" w:cs="Times New Roman"/>
          <w:szCs w:val="24"/>
          <w:lang w:val="en-GB"/>
        </w:rPr>
        <w:t>commences</w:t>
      </w:r>
      <w:r w:rsidR="009B4138" w:rsidRPr="00A8044D">
        <w:rPr>
          <w:rFonts w:eastAsia="Calibri" w:cs="Times New Roman"/>
          <w:szCs w:val="24"/>
          <w:lang w:val="en-GB"/>
        </w:rPr>
        <w:t xml:space="preserve"> by discussing the types of school-based violence. Then, </w:t>
      </w:r>
      <w:r w:rsidR="009B4138">
        <w:rPr>
          <w:rFonts w:eastAsia="Calibri" w:cs="Times New Roman"/>
          <w:szCs w:val="24"/>
          <w:lang w:val="en-GB"/>
        </w:rPr>
        <w:t>it</w:t>
      </w:r>
      <w:r w:rsidR="009B4138" w:rsidRPr="00A8044D">
        <w:rPr>
          <w:rFonts w:eastAsia="Calibri" w:cs="Times New Roman"/>
          <w:szCs w:val="24"/>
          <w:lang w:val="en-GB"/>
        </w:rPr>
        <w:t xml:space="preserve"> will discuss school-based violence as a global occurrence</w:t>
      </w:r>
      <w:r w:rsidR="009B4138">
        <w:rPr>
          <w:rFonts w:eastAsia="Calibri" w:cs="Times New Roman"/>
          <w:szCs w:val="24"/>
          <w:lang w:val="en-GB"/>
        </w:rPr>
        <w:t>. Subsequently,</w:t>
      </w:r>
      <w:r w:rsidR="009B4138" w:rsidRPr="00A8044D">
        <w:rPr>
          <w:rFonts w:eastAsia="Calibri" w:cs="Times New Roman"/>
          <w:szCs w:val="24"/>
          <w:lang w:val="en-GB"/>
        </w:rPr>
        <w:t xml:space="preserve"> focus will be in South Africa and small scale studies within South Africa</w:t>
      </w:r>
      <w:r w:rsidR="009B4138">
        <w:rPr>
          <w:rFonts w:eastAsia="Calibri" w:cs="Times New Roman"/>
          <w:szCs w:val="24"/>
          <w:lang w:val="en-GB"/>
        </w:rPr>
        <w:t xml:space="preserve"> regarding school-based violence</w:t>
      </w:r>
      <w:r w:rsidR="009B4138" w:rsidRPr="00A8044D">
        <w:rPr>
          <w:rFonts w:eastAsia="Calibri" w:cs="Times New Roman"/>
          <w:szCs w:val="24"/>
          <w:lang w:val="en-GB"/>
        </w:rPr>
        <w:t xml:space="preserve">. </w:t>
      </w:r>
    </w:p>
    <w:p w14:paraId="3BD24351" w14:textId="187BA4F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In discussing school-based violence as a global issue this chapter will look at international surveys and the United Nation’s report on school violence. </w:t>
      </w:r>
      <w:r>
        <w:rPr>
          <w:rFonts w:eastAsia="Calibri" w:cs="Times New Roman"/>
          <w:szCs w:val="24"/>
          <w:lang w:val="en-GB"/>
        </w:rPr>
        <w:t xml:space="preserve">To illustrate the nature and extent of violence in South African high schools this study will compare the 2008 and 2012 National School Violence Study (NSVS). </w:t>
      </w:r>
      <w:r w:rsidRPr="00A8044D">
        <w:rPr>
          <w:rFonts w:eastAsia="Calibri" w:cs="Times New Roman"/>
          <w:szCs w:val="24"/>
          <w:lang w:val="en-GB"/>
        </w:rPr>
        <w:t>Then</w:t>
      </w:r>
      <w:r>
        <w:rPr>
          <w:rFonts w:eastAsia="Calibri" w:cs="Times New Roman"/>
          <w:szCs w:val="24"/>
        </w:rPr>
        <w:t>, small-</w:t>
      </w:r>
      <w:r w:rsidRPr="00A8044D">
        <w:rPr>
          <w:rFonts w:eastAsia="Calibri" w:cs="Times New Roman"/>
          <w:szCs w:val="24"/>
        </w:rPr>
        <w:t xml:space="preserve">studies concerning school-based violence focusing on teachers’ experiences and opinions will be discussed. </w:t>
      </w:r>
      <w:r>
        <w:rPr>
          <w:rFonts w:eastAsia="Calibri" w:cs="Times New Roman"/>
          <w:szCs w:val="24"/>
          <w:lang w:val="en-GB"/>
        </w:rPr>
        <w:t>C</w:t>
      </w:r>
      <w:r w:rsidRPr="00A8044D">
        <w:rPr>
          <w:rFonts w:eastAsia="Calibri" w:cs="Times New Roman"/>
          <w:szCs w:val="24"/>
          <w:lang w:val="en-GB"/>
        </w:rPr>
        <w:t xml:space="preserve">auses for </w:t>
      </w:r>
      <w:r>
        <w:rPr>
          <w:rFonts w:eastAsia="Calibri" w:cs="Times New Roman"/>
          <w:szCs w:val="24"/>
          <w:lang w:val="en-GB"/>
        </w:rPr>
        <w:t xml:space="preserve">the </w:t>
      </w:r>
      <w:r w:rsidRPr="00A8044D">
        <w:rPr>
          <w:rFonts w:eastAsia="Calibri" w:cs="Times New Roman"/>
          <w:szCs w:val="24"/>
        </w:rPr>
        <w:t>prevalence</w:t>
      </w:r>
      <w:r w:rsidRPr="00A8044D">
        <w:rPr>
          <w:rFonts w:eastAsia="Calibri" w:cs="Times New Roman"/>
          <w:szCs w:val="24"/>
          <w:lang w:val="en-GB"/>
        </w:rPr>
        <w:t xml:space="preserve"> of school-based violence will be discussed adapting an ecological systems model. The South African legislative framework relating to school-based violence will be discussed as a governmental approach of preventing </w:t>
      </w:r>
      <w:r>
        <w:rPr>
          <w:rFonts w:eastAsia="Calibri" w:cs="Times New Roman"/>
          <w:szCs w:val="24"/>
          <w:lang w:val="en-GB"/>
        </w:rPr>
        <w:t>violence in schools.</w:t>
      </w:r>
    </w:p>
    <w:p w14:paraId="0C6D4103" w14:textId="77777777" w:rsidR="009B4138" w:rsidRPr="00A8044D" w:rsidRDefault="009B4138" w:rsidP="009B4138">
      <w:pPr>
        <w:pStyle w:val="Heading3"/>
        <w:numPr>
          <w:ilvl w:val="1"/>
          <w:numId w:val="5"/>
        </w:numPr>
        <w:rPr>
          <w:rFonts w:eastAsia="Calibri"/>
          <w:lang w:val="en-GB"/>
        </w:rPr>
      </w:pPr>
      <w:r>
        <w:rPr>
          <w:rFonts w:eastAsia="Calibri"/>
          <w:lang w:val="en-GB"/>
        </w:rPr>
        <w:t xml:space="preserve"> </w:t>
      </w:r>
      <w:bookmarkStart w:id="25" w:name="_Toc475554076"/>
      <w:r w:rsidRPr="00A8044D">
        <w:rPr>
          <w:rFonts w:eastAsia="Calibri"/>
          <w:lang w:val="en-GB"/>
        </w:rPr>
        <w:t>Forms of school-based violence</w:t>
      </w:r>
      <w:bookmarkEnd w:id="25"/>
      <w:r w:rsidRPr="00A8044D">
        <w:rPr>
          <w:rFonts w:eastAsia="Calibri"/>
          <w:lang w:val="en-GB"/>
        </w:rPr>
        <w:t xml:space="preserve"> </w:t>
      </w:r>
    </w:p>
    <w:p w14:paraId="5663C79C" w14:textId="77777777" w:rsidR="009B4138" w:rsidRPr="00A8044D" w:rsidRDefault="009B4138" w:rsidP="009B4138">
      <w:pPr>
        <w:spacing w:line="360" w:lineRule="auto"/>
        <w:rPr>
          <w:lang w:val="en-GB"/>
        </w:rPr>
      </w:pPr>
      <w:r w:rsidRPr="00A8044D">
        <w:rPr>
          <w:lang w:val="en-GB"/>
        </w:rPr>
        <w:t>It is</w:t>
      </w:r>
      <w:r>
        <w:rPr>
          <w:lang w:val="en-GB"/>
        </w:rPr>
        <w:t xml:space="preserve"> deemed</w:t>
      </w:r>
      <w:r w:rsidRPr="00A8044D">
        <w:rPr>
          <w:lang w:val="en-GB"/>
        </w:rPr>
        <w:t xml:space="preserve"> significant to </w:t>
      </w:r>
      <w:r>
        <w:rPr>
          <w:lang w:val="en-GB"/>
        </w:rPr>
        <w:t>explain</w:t>
      </w:r>
      <w:r w:rsidRPr="00A8044D">
        <w:rPr>
          <w:lang w:val="en-GB"/>
        </w:rPr>
        <w:t xml:space="preserve"> different kinds of school-based violence and describe how each type of victimisation is associated with the major independent variable. School violence is a broad concept and encompasses different types of harm. </w:t>
      </w:r>
      <w:r>
        <w:rPr>
          <w:lang w:val="en-GB"/>
        </w:rPr>
        <w:t>D</w:t>
      </w:r>
      <w:r w:rsidRPr="00A8044D">
        <w:rPr>
          <w:lang w:val="en-GB"/>
        </w:rPr>
        <w:t xml:space="preserve">ifferent types of school victimisation include, </w:t>
      </w:r>
      <w:r>
        <w:t xml:space="preserve">but </w:t>
      </w:r>
      <w:r w:rsidRPr="00172208">
        <w:t xml:space="preserve">not restricted to </w:t>
      </w:r>
      <w:r>
        <w:t>“</w:t>
      </w:r>
      <w:r w:rsidRPr="00172208">
        <w:t xml:space="preserve">verbal </w:t>
      </w:r>
      <w:r w:rsidRPr="00A8044D">
        <w:rPr>
          <w:lang w:val="en-GB"/>
        </w:rPr>
        <w:t>harm; physical harm; sexual harassment; threats; and weapon related threatening and violent behaviours</w:t>
      </w:r>
      <w:r>
        <w:rPr>
          <w:lang w:val="en-GB"/>
        </w:rPr>
        <w:t xml:space="preserve">” </w:t>
      </w:r>
      <w:r w:rsidRPr="00D7176B">
        <w:rPr>
          <w:lang w:val="en-GB"/>
        </w:rPr>
        <w:fldChar w:fldCharType="begin"/>
      </w:r>
      <w:r>
        <w:rPr>
          <w:lang w:val="en-GB"/>
        </w:rPr>
        <w:instrText xml:space="preserve"> ADDIN EN.CITE &lt;EndNote&gt;&lt;Cite Hidden="1"&gt;&lt;Author&gt;Benbenishty&lt;/Author&gt;&lt;Year&gt;2005&lt;/Year&gt;&lt;RecNum&gt;87&lt;/RecNum&gt;&lt;record&gt;&lt;rec-number&gt;87&lt;/rec-number&gt;&lt;foreign-keys&gt;&lt;key app="EN" db-id="rw2stadtmwdepxev0em502py0zevdp2ftwvt"&gt;87&lt;/key&gt;&lt;/foreign-keys&gt;&lt;ref-type name="Book"&gt;6&lt;/ref-type&gt;&lt;contributors&gt;&lt;authors&gt;&lt;author&gt;Benbenishty, Rami&lt;/author&gt;&lt;author&gt;Astor, Ron Avi&lt;/author&gt;&lt;/authors&gt;&lt;/contributors&gt;&lt;titles&gt;&lt;title&gt;School violence in context: Culture, neighborhood, family, school, and gender&lt;/title&gt;&lt;/titles&gt;&lt;dates&gt;&lt;year&gt;2005&lt;/year&gt;&lt;/dates&gt;&lt;publisher&gt;Oxford University Press&lt;/publisher&gt;&lt;isbn&gt;0190289082&lt;/isbn&gt;&lt;urls&gt;&lt;/urls&gt;&lt;/record&gt;&lt;/Cite&gt;&lt;/EndNote&gt;</w:instrText>
      </w:r>
      <w:r w:rsidRPr="00D7176B">
        <w:rPr>
          <w:lang w:val="en-GB"/>
        </w:rPr>
        <w:fldChar w:fldCharType="end"/>
      </w:r>
      <w:r>
        <w:rPr>
          <w:lang w:val="en-GB"/>
        </w:rPr>
        <w:t xml:space="preserve">(Benbenishty and Astor, 2005, p. 9). </w:t>
      </w:r>
    </w:p>
    <w:p w14:paraId="4CED9C5D" w14:textId="77777777" w:rsidR="009B4138" w:rsidRPr="00A8044D" w:rsidRDefault="009B4138" w:rsidP="009B4138">
      <w:pPr>
        <w:spacing w:line="360" w:lineRule="auto"/>
        <w:rPr>
          <w:lang w:val="en-GB"/>
        </w:rPr>
      </w:pPr>
      <w:r w:rsidRPr="00172208">
        <w:t xml:space="preserve">Different studies have concentrated </w:t>
      </w:r>
      <w:r w:rsidRPr="00A8044D">
        <w:rPr>
          <w:lang w:val="en-GB"/>
        </w:rPr>
        <w:t xml:space="preserve">on different types of school-victimisation, for instance the NSVS focused on four types of violence that occur within schools, namely: </w:t>
      </w:r>
      <w:r>
        <w:rPr>
          <w:lang w:val="en-GB"/>
        </w:rPr>
        <w:t>“</w:t>
      </w:r>
      <w:r w:rsidRPr="00A8044D">
        <w:rPr>
          <w:lang w:val="en-GB"/>
        </w:rPr>
        <w:t>threats of violence, physical assault, robbery and sexual violence</w:t>
      </w:r>
      <w:r>
        <w:rPr>
          <w:lang w:val="en-GB"/>
        </w:rPr>
        <w:t>”</w:t>
      </w:r>
      <w:r w:rsidRPr="00A8044D">
        <w:rPr>
          <w:lang w:val="en-GB"/>
        </w:rPr>
        <w:t xml:space="preserve"> </w:t>
      </w:r>
      <w:r w:rsidRPr="00A8044D">
        <w:rPr>
          <w:lang w:val="en-GB"/>
        </w:rPr>
        <w:fldChar w:fldCharType="begin"/>
      </w:r>
      <w:r>
        <w:rPr>
          <w:lang w:val="en-GB"/>
        </w:rPr>
        <w:instrText xml:space="preserve"> ADDIN EN.CITE &lt;EndNote&gt;&lt;Cite&gt;&lt;Author&gt;Burton&lt;/Author&gt;&lt;Year&gt;2008&lt;/Year&gt;&lt;RecNum&gt;10&lt;/RecNum&gt;&lt;DisplayText&gt;(Burton, 2008c, Burton, 2008a)&lt;/DisplayText&gt;&lt;record&gt;&lt;rec-number&gt;10&lt;/rec-number&gt;&lt;foreign-keys&gt;&lt;key app="EN" db-id="rw2stadtmwdepxev0em502py0zevdp2ftwvt"&gt;10&lt;/key&gt;&lt;/foreign-keys&gt;&lt;ref-type name="Journal Article"&gt;17&lt;/ref-type&gt;&lt;contributors&gt;&lt;authors&gt;&lt;author&gt;Burton, Patrick&lt;/author&gt;&lt;/authors&gt;&lt;/contributors&gt;&lt;titles&gt;&lt;title&gt;Snapshot results of the CJCP National schools violence study&lt;/title&gt;&lt;secondary-title&gt;Centre for Justice and Crime Prevention Research Bulletin&lt;/secondary-title&gt;&lt;/titles&gt;&lt;periodical&gt;&lt;full-title&gt;Centre for Justice and Crime Prevention Research Bulletin&lt;/full-title&gt;&lt;/periodical&gt;&lt;volume&gt;2&lt;/volume&gt;&lt;dates&gt;&lt;year&gt;2008&lt;/year&gt;&lt;/dates&gt;&lt;urls&gt;&lt;/urls&gt;&lt;/record&gt;&lt;/Cite&gt;&lt;Cite&gt;&lt;Author&gt;Burton&lt;/Author&gt;&lt;Year&gt;2008&lt;/Year&gt;&lt;RecNum&gt;8&lt;/RecNum&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Pr="00A8044D">
        <w:rPr>
          <w:lang w:val="en-GB"/>
        </w:rPr>
        <w:fldChar w:fldCharType="separate"/>
      </w:r>
      <w:r w:rsidRPr="00A8044D">
        <w:rPr>
          <w:noProof/>
          <w:lang w:val="en-GB"/>
        </w:rPr>
        <w:t>(</w:t>
      </w:r>
      <w:hyperlink w:anchor="_ENREF_14" w:tooltip="Burton, 2008 #10" w:history="1">
        <w:r w:rsidRPr="00A8044D">
          <w:rPr>
            <w:noProof/>
            <w:lang w:val="en-GB"/>
          </w:rPr>
          <w:t>Burton, 2008c</w:t>
        </w:r>
      </w:hyperlink>
      <w:r w:rsidRPr="00A8044D">
        <w:rPr>
          <w:noProof/>
          <w:lang w:val="en-GB"/>
        </w:rPr>
        <w:t xml:space="preserve">, </w:t>
      </w:r>
      <w:hyperlink w:anchor="_ENREF_12" w:tooltip="Burton, 2008 #8" w:history="1">
        <w:r w:rsidRPr="00A8044D">
          <w:rPr>
            <w:noProof/>
            <w:lang w:val="en-GB"/>
          </w:rPr>
          <w:t>Burton, 2008a</w:t>
        </w:r>
      </w:hyperlink>
      <w:r w:rsidRPr="00A8044D">
        <w:rPr>
          <w:noProof/>
          <w:lang w:val="en-GB"/>
        </w:rPr>
        <w:t>)</w:t>
      </w:r>
      <w:r w:rsidRPr="00A8044D">
        <w:rPr>
          <w:lang w:val="en-GB"/>
        </w:rPr>
        <w:fldChar w:fldCharType="end"/>
      </w:r>
      <w:r w:rsidRPr="00A8044D">
        <w:rPr>
          <w:lang w:val="en-GB"/>
        </w:rPr>
        <w:t xml:space="preserve">. A different study </w:t>
      </w:r>
      <w:r w:rsidRPr="00A8044D">
        <w:rPr>
          <w:lang w:val="en-GB"/>
        </w:rPr>
        <w:fldChar w:fldCharType="begin"/>
      </w:r>
      <w:r>
        <w:rPr>
          <w:lang w:val="en-GB"/>
        </w:rPr>
        <w:instrText xml:space="preserve"> ADDIN EN.CITE &lt;EndNote&gt;&lt;Cite&gt;&lt;Author&gt;Roper&lt;/Author&gt;&lt;Year&gt;2002&lt;/Year&gt;&lt;RecNum&gt;84&lt;/RecNum&gt;&lt;Suffix&gt;`, p. 68&lt;/Suffix&gt;&lt;DisplayText&gt;(Roper, 2002, p. 68)&lt;/DisplayText&gt;&lt;record&gt;&lt;rec-number&gt;84&lt;/rec-number&gt;&lt;foreign-keys&gt;&lt;key app="EN" db-id="rw2stadtmwdepxev0em502py0zevdp2ftwvt"&gt;84&lt;/key&gt;&lt;/foreign-keys&gt;&lt;ref-type name="Journal Article"&gt;17&lt;/ref-type&gt;&lt;contributors&gt;&lt;authors&gt;&lt;author&gt;Roper, Margaret&lt;/author&gt;&lt;/authors&gt;&lt;/contributors&gt;&lt;titles&gt;&lt;title&gt;Kids first: Approaching school safety&lt;/title&gt;&lt;secondary-title&gt;Crime Prevention Partnerships. Lessons from Practice, Institute of Security Studies, Pretoria&lt;/secondary-title&gt;&lt;/titles&gt;&lt;periodical&gt;&lt;full-title&gt;Crime Prevention Partnerships. Lessons from Practice, Institute of Security Studies, Pretoria&lt;/full-title&gt;&lt;/periodical&gt;&lt;dates&gt;&lt;year&gt;2002&lt;/year&gt;&lt;/dates&gt;&lt;urls&gt;&lt;/urls&gt;&lt;/record&gt;&lt;/Cite&gt;&lt;/EndNote&gt;</w:instrText>
      </w:r>
      <w:r w:rsidRPr="00A8044D">
        <w:rPr>
          <w:lang w:val="en-GB"/>
        </w:rPr>
        <w:fldChar w:fldCharType="separate"/>
      </w:r>
      <w:r w:rsidRPr="00A8044D">
        <w:rPr>
          <w:noProof/>
          <w:lang w:val="en-GB"/>
        </w:rPr>
        <w:t>(</w:t>
      </w:r>
      <w:hyperlink w:anchor="_ENREF_68" w:tooltip="Roper, 2002 #84" w:history="1">
        <w:r w:rsidRPr="00A8044D">
          <w:rPr>
            <w:noProof/>
            <w:lang w:val="en-GB"/>
          </w:rPr>
          <w:t>Roper, 2002, p. 68</w:t>
        </w:r>
      </w:hyperlink>
      <w:r w:rsidRPr="00A8044D">
        <w:rPr>
          <w:noProof/>
          <w:lang w:val="en-GB"/>
        </w:rPr>
        <w:t>)</w:t>
      </w:r>
      <w:r w:rsidRPr="00A8044D">
        <w:rPr>
          <w:lang w:val="en-GB"/>
        </w:rPr>
        <w:fldChar w:fldCharType="end"/>
      </w:r>
      <w:r w:rsidRPr="00A8044D">
        <w:rPr>
          <w:lang w:val="en-GB"/>
        </w:rPr>
        <w:t xml:space="preserve"> distinguished five types of violence that occur within schools, namely: </w:t>
      </w:r>
      <w:r>
        <w:rPr>
          <w:lang w:val="en-GB"/>
        </w:rPr>
        <w:t>“</w:t>
      </w:r>
      <w:r w:rsidRPr="00A8044D">
        <w:rPr>
          <w:lang w:val="en-GB"/>
        </w:rPr>
        <w:t xml:space="preserve">physical assault between learners; sexual assault perpetrated by boy learners on girl learners; </w:t>
      </w:r>
      <w:r w:rsidRPr="00A8044D">
        <w:rPr>
          <w:lang w:val="en-GB"/>
        </w:rPr>
        <w:lastRenderedPageBreak/>
        <w:t>assault (physical and sexual) by individuals outside the school on learners and teachers; assault by teachers on learners; and assault by learners on teachers</w:t>
      </w:r>
      <w:r>
        <w:rPr>
          <w:lang w:val="en-GB"/>
        </w:rPr>
        <w:t>”</w:t>
      </w:r>
      <w:r w:rsidRPr="00A8044D">
        <w:rPr>
          <w:lang w:val="en-GB"/>
        </w:rPr>
        <w:t xml:space="preserve">. Similarly, the </w:t>
      </w:r>
      <w:r>
        <w:rPr>
          <w:lang w:val="en-GB"/>
        </w:rPr>
        <w:t>South African Human Rights Commission (2008)</w:t>
      </w:r>
      <w:r w:rsidRPr="00B91CC2">
        <w:rPr>
          <w:lang w:val="en-GB"/>
        </w:rPr>
        <w:fldChar w:fldCharType="begin"/>
      </w:r>
      <w:r>
        <w:rPr>
          <w:lang w:val="en-GB"/>
        </w:rPr>
        <w:instrText xml:space="preserve"> ADDIN EN.CITE &lt;EndNote&gt;&lt;Cite Hidden="1"&gt;&lt;Author&gt;South_African_Human_Rights_Commission&lt;/Author&gt;&lt;Year&gt;2008&lt;/Year&gt;&lt;RecNum&gt;83&lt;/RecNum&gt;&lt;record&gt;&lt;rec-number&gt;83&lt;/rec-number&gt;&lt;foreign-keys&gt;&lt;key app="EN" db-id="rw2stadtmwdepxev0em502py0zevdp2ftwvt"&gt;83&lt;/key&gt;&lt;/foreign-keys&gt;&lt;ref-type name="Book"&gt;6&lt;/ref-type&gt;&lt;contributors&gt;&lt;authors&gt;&lt;author&gt;South_African_Human_Rights_Commission&lt;/author&gt;&lt;/authors&gt;&lt;/contributors&gt;&lt;titles&gt;&lt;title&gt;Report on the Public Hearing on School Based Violence&lt;/title&gt;&lt;/titles&gt;&lt;dates&gt;&lt;year&gt;2008&lt;/year&gt;&lt;/dates&gt;&lt;publisher&gt;South African Human Rights Commission&lt;/publisher&gt;&lt;urls&gt;&lt;/urls&gt;&lt;/record&gt;&lt;/Cite&gt;&lt;Cite ExcludeAuth="1" ExcludeYear="1"&gt;&lt;Author&gt;South_African_Human_Rights_Commission&lt;/Author&gt;&lt;Year&gt;2008&lt;/Year&gt;&lt;RecNum&gt;83&lt;/RecNum&gt;&lt;record&gt;&lt;rec-number&gt;83&lt;/rec-number&gt;&lt;foreign-keys&gt;&lt;key app="EN" db-id="rw2stadtmwdepxev0em502py0zevdp2ftwvt"&gt;83&lt;/key&gt;&lt;/foreign-keys&gt;&lt;ref-type name="Book"&gt;6&lt;/ref-type&gt;&lt;contributors&gt;&lt;authors&gt;&lt;author&gt;South_African_Human_Rights_Commission&lt;/author&gt;&lt;/authors&gt;&lt;/contributors&gt;&lt;titles&gt;&lt;title&gt;Report on the Public Hearing on School Based Violence&lt;/title&gt;&lt;/titles&gt;&lt;dates&gt;&lt;year&gt;2008&lt;/year&gt;&lt;/dates&gt;&lt;publisher&gt;South African Human Rights Commission&lt;/publisher&gt;&lt;urls&gt;&lt;/urls&gt;&lt;/record&gt;&lt;/Cite&gt;&lt;/EndNote&gt;</w:instrText>
      </w:r>
      <w:r w:rsidRPr="00B91CC2">
        <w:rPr>
          <w:lang w:val="en-GB"/>
        </w:rPr>
        <w:fldChar w:fldCharType="end"/>
      </w:r>
      <w:r>
        <w:rPr>
          <w:lang w:val="en-GB"/>
        </w:rPr>
        <w:t xml:space="preserve"> </w:t>
      </w:r>
      <w:r w:rsidRPr="00A8044D">
        <w:rPr>
          <w:lang w:val="en-GB"/>
        </w:rPr>
        <w:t>distinguished school-based violence as violence by learners against learners; violence by learners against teachers; violence by teachers against learners; and violence by external persons against learners and teachers</w:t>
      </w:r>
      <w:r>
        <w:rPr>
          <w:lang w:val="en-GB"/>
        </w:rPr>
        <w:t>.</w:t>
      </w:r>
    </w:p>
    <w:p w14:paraId="52947CD1" w14:textId="77777777" w:rsidR="009B4138" w:rsidRPr="00A8044D" w:rsidRDefault="009B4138" w:rsidP="009B4138">
      <w:pPr>
        <w:spacing w:line="360" w:lineRule="auto"/>
        <w:rPr>
          <w:lang w:val="en-GB"/>
        </w:rPr>
      </w:pPr>
      <w:r>
        <w:rPr>
          <w:lang w:val="en-GB"/>
        </w:rPr>
        <w:t>T</w:t>
      </w:r>
      <w:r w:rsidRPr="00A8044D">
        <w:rPr>
          <w:lang w:val="en-GB"/>
        </w:rPr>
        <w:t xml:space="preserve">his study examines school-based violence by focusing on physical violence amongst learners, and the types of violence that involves </w:t>
      </w:r>
      <w:r>
        <w:rPr>
          <w:lang w:val="en-GB"/>
        </w:rPr>
        <w:t>“</w:t>
      </w:r>
      <w:r w:rsidRPr="00A8044D">
        <w:rPr>
          <w:lang w:val="en-GB"/>
        </w:rPr>
        <w:t>threatening with weapon, hitting, pushing or physical assault, causing physical injury to another person and injury with a weapon</w:t>
      </w:r>
      <w:r>
        <w:rPr>
          <w:lang w:val="en-GB"/>
        </w:rPr>
        <w:t>”</w:t>
      </w:r>
      <w:r w:rsidRPr="00A8044D">
        <w:rPr>
          <w:lang w:val="en-GB"/>
        </w:rPr>
        <w:t xml:space="preserve"> </w:t>
      </w:r>
      <w:r w:rsidRPr="00A8044D">
        <w:rPr>
          <w:lang w:val="en-GB"/>
        </w:rPr>
        <w:fldChar w:fldCharType="begin"/>
      </w:r>
      <w:r>
        <w:rPr>
          <w:lang w:val="en-GB"/>
        </w:rPr>
        <w:instrText xml:space="preserve"> ADDIN EN.CITE &lt;EndNote&gt;&lt;Cite&gt;&lt;Author&gt;McCann&lt;/Author&gt;&lt;Year&gt;2014&lt;/Year&gt;&lt;RecNum&gt;85&lt;/RecNum&gt;&lt;Suffix&gt;`, p. 18&lt;/Suffix&gt;&lt;DisplayText&gt;(McCann, 2014, p. 18)&lt;/DisplayText&gt;&lt;record&gt;&lt;rec-number&gt;85&lt;/rec-number&gt;&lt;foreign-keys&gt;&lt;key app="EN" db-id="rw2stadtmwdepxev0em502py0zevdp2ftwvt"&gt;85&lt;/key&gt;&lt;/foreign-keys&gt;&lt;ref-type name="Book"&gt;6&lt;/ref-type&gt;&lt;contributors&gt;&lt;authors&gt;&lt;author&gt;McCann, Joseph T&lt;/author&gt;&lt;/authors&gt;&lt;/contributors&gt;&lt;titles&gt;&lt;title&gt;Threats in schools: A practical guide for managing violence&lt;/title&gt;&lt;/titles&gt;&lt;dates&gt;&lt;year&gt;2014&lt;/year&gt;&lt;/dates&gt;&lt;publisher&gt;Routledge&lt;/publisher&gt;&lt;isbn&gt;1317719840&lt;/isbn&gt;&lt;urls&gt;&lt;/urls&gt;&lt;/record&gt;&lt;/Cite&gt;&lt;/EndNote&gt;</w:instrText>
      </w:r>
      <w:r w:rsidRPr="00A8044D">
        <w:rPr>
          <w:lang w:val="en-GB"/>
        </w:rPr>
        <w:fldChar w:fldCharType="separate"/>
      </w:r>
      <w:r w:rsidRPr="00A8044D">
        <w:rPr>
          <w:noProof/>
          <w:lang w:val="en-GB"/>
        </w:rPr>
        <w:t>(</w:t>
      </w:r>
      <w:hyperlink w:anchor="_ENREF_49" w:tooltip="McCann, 2014 #85" w:history="1">
        <w:r w:rsidRPr="00A8044D">
          <w:rPr>
            <w:noProof/>
            <w:lang w:val="en-GB"/>
          </w:rPr>
          <w:t>McCann, 2014, p. 18</w:t>
        </w:r>
      </w:hyperlink>
      <w:r w:rsidRPr="00A8044D">
        <w:rPr>
          <w:noProof/>
          <w:lang w:val="en-GB"/>
        </w:rPr>
        <w:t>)</w:t>
      </w:r>
      <w:r w:rsidRPr="00A8044D">
        <w:rPr>
          <w:lang w:val="en-GB"/>
        </w:rPr>
        <w:fldChar w:fldCharType="end"/>
      </w:r>
      <w:r w:rsidRPr="00A8044D">
        <w:rPr>
          <w:lang w:val="en-GB"/>
        </w:rPr>
        <w:t xml:space="preserve">. Accordingly, this study focuses on a limited set of victimisation type, the physical violence committed by learners towards other learners. </w:t>
      </w:r>
    </w:p>
    <w:p w14:paraId="25854062" w14:textId="77777777" w:rsidR="009B4138" w:rsidRPr="00A8044D" w:rsidRDefault="009B4138" w:rsidP="009B4138">
      <w:pPr>
        <w:pStyle w:val="Heading3"/>
        <w:numPr>
          <w:ilvl w:val="1"/>
          <w:numId w:val="5"/>
        </w:numPr>
        <w:rPr>
          <w:rFonts w:eastAsia="Calibri"/>
          <w:lang w:val="en-GB"/>
        </w:rPr>
      </w:pPr>
      <w:r>
        <w:rPr>
          <w:rFonts w:eastAsia="Calibri"/>
          <w:lang w:val="en-GB"/>
        </w:rPr>
        <w:t xml:space="preserve"> </w:t>
      </w:r>
      <w:bookmarkStart w:id="26" w:name="_Toc475554077"/>
      <w:r w:rsidRPr="00A8044D">
        <w:rPr>
          <w:rFonts w:eastAsia="Calibri"/>
          <w:lang w:val="en-GB"/>
        </w:rPr>
        <w:t>School violence as Global phenomena</w:t>
      </w:r>
      <w:bookmarkEnd w:id="26"/>
    </w:p>
    <w:p w14:paraId="0403BD02" w14:textId="77777777" w:rsidR="009B4138" w:rsidRPr="00A8044D" w:rsidRDefault="000750B2" w:rsidP="009B4138">
      <w:pPr>
        <w:spacing w:after="200" w:line="360" w:lineRule="auto"/>
        <w:rPr>
          <w:rFonts w:eastAsia="Calibri" w:cs="Times New Roman"/>
          <w:szCs w:val="24"/>
          <w:lang w:val="en-GB"/>
        </w:rPr>
      </w:pPr>
      <w:hyperlink w:anchor="_ENREF_4" w:tooltip="Balgobind-Singh, 2011 #62" w:history="1">
        <w:r w:rsidR="009B4138" w:rsidRPr="00A8044D">
          <w:rPr>
            <w:rFonts w:eastAsia="Calibri" w:cs="Times New Roman"/>
            <w:szCs w:val="24"/>
            <w:lang w:val="en-GB"/>
          </w:rPr>
          <w:fldChar w:fldCharType="begin"/>
        </w:r>
        <w:r w:rsidR="009B4138">
          <w:rPr>
            <w:rFonts w:eastAsia="Calibri" w:cs="Times New Roman"/>
            <w:szCs w:val="24"/>
            <w:lang w:val="en-GB"/>
          </w:rPr>
          <w:instrText xml:space="preserve"> ADDIN EN.CITE &lt;EndNote&gt;&lt;Cite AuthorYear="1"&gt;&lt;Author&gt;Balgobind-Singh&lt;/Author&gt;&lt;Year&gt;2011&lt;/Year&gt;&lt;RecNum&gt;62&lt;/RecNum&gt;&lt;DisplayText&gt;Balgobind-Singh (2011)&lt;/DisplayText&gt;&lt;record&gt;&lt;rec-number&gt;62&lt;/rec-number&gt;&lt;foreign-keys&gt;&lt;key app="EN" db-id="rw2stadtmwdepxev0em502py0zevdp2ftwvt"&gt;62&lt;/key&gt;&lt;/foreign-keys&gt;&lt;ref-type name="Book Section"&gt;5&lt;/ref-type&gt;&lt;contributors&gt;&lt;authors&gt;&lt;author&gt;Balgobind-Singh, S,   &lt;/author&gt;&lt;/authors&gt;&lt;secondary-authors&gt;&lt;author&gt;Bezuidenhout, C&lt;/author&gt;&lt;/secondary-authors&gt;&lt;tertiary-authors&gt;&lt;author&gt;Bezuidenhout, C &lt;/author&gt;&lt;/tertiary-authors&gt;&lt;/contributors&gt;&lt;titles&gt;&lt;title&gt;The Extent of Crime in South Africa&lt;/title&gt;&lt;secondary-title&gt;A Southern African perspective on fundamental criminology&lt;/secondary-title&gt;&lt;/titles&gt;&lt;pages&gt;91-121&lt;/pages&gt;&lt;section&gt;5&lt;/section&gt;&lt;dates&gt;&lt;year&gt;2011&lt;/year&gt;&lt;/dates&gt;&lt;publisher&gt;Heinemann/Pearson Education South Africa&lt;/publisher&gt;&lt;isbn&gt;1770256547&lt;/isbn&gt;&lt;urls&gt;&lt;/urls&gt;&lt;/record&gt;&lt;/Cite&gt;&lt;/EndNote&gt;</w:instrText>
        </w:r>
        <w:r w:rsidR="009B4138" w:rsidRPr="00A8044D">
          <w:rPr>
            <w:rFonts w:eastAsia="Calibri" w:cs="Times New Roman"/>
            <w:szCs w:val="24"/>
            <w:lang w:val="en-GB"/>
          </w:rPr>
          <w:fldChar w:fldCharType="separate"/>
        </w:r>
        <w:r w:rsidR="009B4138">
          <w:rPr>
            <w:rFonts w:eastAsia="Calibri" w:cs="Times New Roman"/>
            <w:noProof/>
            <w:szCs w:val="24"/>
            <w:lang w:val="en-GB"/>
          </w:rPr>
          <w:t>Singh (2011)</w:t>
        </w:r>
        <w:r w:rsidR="009B4138" w:rsidRPr="00A8044D">
          <w:rPr>
            <w:rFonts w:eastAsia="Calibri" w:cs="Times New Roman"/>
            <w:szCs w:val="24"/>
            <w:lang w:val="en-GB"/>
          </w:rPr>
          <w:fldChar w:fldCharType="end"/>
        </w:r>
      </w:hyperlink>
      <w:r w:rsidR="009B4138" w:rsidRPr="00A8044D">
        <w:rPr>
          <w:rFonts w:eastAsia="Calibri" w:cs="Times New Roman"/>
          <w:szCs w:val="24"/>
          <w:lang w:val="en-GB"/>
        </w:rPr>
        <w:t xml:space="preserve">, postulates that </w:t>
      </w:r>
      <w:r w:rsidR="009B4138" w:rsidRPr="00172208">
        <w:rPr>
          <w:rFonts w:eastAsia="Calibri" w:cs="Times New Roman"/>
          <w:szCs w:val="24"/>
        </w:rPr>
        <w:t>since laws change between locales</w:t>
      </w:r>
      <w:r w:rsidR="009B4138" w:rsidRPr="00A8044D">
        <w:rPr>
          <w:rFonts w:eastAsia="Calibri" w:cs="Times New Roman"/>
          <w:szCs w:val="24"/>
          <w:lang w:val="en-GB"/>
        </w:rPr>
        <w:t xml:space="preserve">, comparing crime related statistics between and within countries </w:t>
      </w:r>
      <w:r w:rsidR="009B4138">
        <w:rPr>
          <w:rFonts w:eastAsia="Calibri" w:cs="Times New Roman"/>
          <w:szCs w:val="24"/>
          <w:lang w:val="en-GB"/>
        </w:rPr>
        <w:t xml:space="preserve">is </w:t>
      </w:r>
      <w:r w:rsidR="009B4138" w:rsidRPr="00172208">
        <w:rPr>
          <w:rFonts w:eastAsia="Calibri" w:cs="Times New Roman"/>
          <w:szCs w:val="24"/>
        </w:rPr>
        <w:t xml:space="preserve">careless </w:t>
      </w:r>
      <w:r w:rsidR="009B4138">
        <w:rPr>
          <w:rFonts w:eastAsia="Calibri" w:cs="Times New Roman"/>
          <w:szCs w:val="24"/>
        </w:rPr>
        <w:t>because</w:t>
      </w:r>
      <w:r w:rsidR="009B4138" w:rsidRPr="00172208">
        <w:rPr>
          <w:rFonts w:eastAsia="Calibri" w:cs="Times New Roman"/>
          <w:szCs w:val="24"/>
        </w:rPr>
        <w:t xml:space="preserve"> of methodological contrasts in how informati</w:t>
      </w:r>
      <w:r w:rsidR="009B4138">
        <w:rPr>
          <w:rFonts w:eastAsia="Calibri" w:cs="Times New Roman"/>
          <w:szCs w:val="24"/>
        </w:rPr>
        <w:t>on was gathered between nations</w:t>
      </w:r>
      <w:r w:rsidR="009B4138" w:rsidRPr="00A8044D">
        <w:rPr>
          <w:rFonts w:eastAsia="Calibri" w:cs="Times New Roman"/>
          <w:szCs w:val="24"/>
          <w:lang w:val="en-GB"/>
        </w:rPr>
        <w:t xml:space="preserve">. </w:t>
      </w:r>
      <w:r w:rsidR="009B4138">
        <w:rPr>
          <w:rFonts w:eastAsia="Calibri" w:cs="Times New Roman"/>
          <w:szCs w:val="24"/>
          <w:lang w:val="en-GB"/>
        </w:rPr>
        <w:t xml:space="preserve">Some of the factors that make cross-country comparison difficult include: </w:t>
      </w:r>
      <w:r w:rsidR="009B4138" w:rsidRPr="00A8044D">
        <w:rPr>
          <w:rFonts w:eastAsia="Calibri" w:cs="Times New Roman"/>
          <w:szCs w:val="24"/>
          <w:lang w:val="en-GB"/>
        </w:rPr>
        <w:t xml:space="preserve">different </w:t>
      </w:r>
      <w:r w:rsidR="009B4138" w:rsidRPr="004501AD">
        <w:rPr>
          <w:rFonts w:eastAsia="Calibri" w:cs="Times New Roman"/>
          <w:szCs w:val="24"/>
        </w:rPr>
        <w:t xml:space="preserve">levels of reporting criminal </w:t>
      </w:r>
      <w:r w:rsidR="009B4138" w:rsidRPr="00A8044D">
        <w:rPr>
          <w:rFonts w:eastAsia="Calibri" w:cs="Times New Roman"/>
          <w:szCs w:val="24"/>
          <w:lang w:val="en-GB"/>
        </w:rPr>
        <w:t xml:space="preserve">incidents within countries; </w:t>
      </w:r>
      <w:r w:rsidR="009B4138" w:rsidRPr="004501AD">
        <w:rPr>
          <w:rFonts w:eastAsia="Calibri" w:cs="Times New Roman"/>
          <w:szCs w:val="24"/>
        </w:rPr>
        <w:t xml:space="preserve">the differences </w:t>
      </w:r>
      <w:r w:rsidR="009B4138">
        <w:rPr>
          <w:rFonts w:eastAsia="Calibri" w:cs="Times New Roman"/>
          <w:szCs w:val="24"/>
          <w:lang w:val="en-GB"/>
        </w:rPr>
        <w:t>between</w:t>
      </w:r>
      <w:r w:rsidR="009B4138" w:rsidRPr="00A8044D">
        <w:rPr>
          <w:rFonts w:eastAsia="Calibri" w:cs="Times New Roman"/>
          <w:szCs w:val="24"/>
          <w:lang w:val="en-GB"/>
        </w:rPr>
        <w:t xml:space="preserve"> countries</w:t>
      </w:r>
      <w:r w:rsidR="009B4138">
        <w:rPr>
          <w:rFonts w:eastAsia="Calibri" w:cs="Times New Roman"/>
          <w:szCs w:val="24"/>
          <w:lang w:val="en-GB"/>
        </w:rPr>
        <w:t>, be it</w:t>
      </w:r>
      <w:r w:rsidR="009B4138" w:rsidRPr="00C32E63">
        <w:rPr>
          <w:rFonts w:eastAsia="Calibri" w:cs="Times New Roman"/>
          <w:szCs w:val="24"/>
        </w:rPr>
        <w:t xml:space="preserve"> </w:t>
      </w:r>
      <w:r w:rsidR="009B4138">
        <w:rPr>
          <w:rFonts w:eastAsia="Calibri" w:cs="Times New Roman"/>
          <w:szCs w:val="24"/>
        </w:rPr>
        <w:t xml:space="preserve">in </w:t>
      </w:r>
      <w:r w:rsidR="009B4138" w:rsidRPr="00C32E63">
        <w:rPr>
          <w:rFonts w:eastAsia="Calibri" w:cs="Times New Roman"/>
          <w:szCs w:val="24"/>
        </w:rPr>
        <w:t>social, financial, and political situation</w:t>
      </w:r>
      <w:r w:rsidR="009B4138" w:rsidRPr="00C32E63">
        <w:rPr>
          <w:rFonts w:eastAsia="Calibri" w:cs="Times New Roman"/>
          <w:szCs w:val="24"/>
          <w:lang w:val="en-GB"/>
        </w:rPr>
        <w:t>s</w:t>
      </w:r>
      <w:r w:rsidR="009B4138" w:rsidRPr="00A8044D">
        <w:rPr>
          <w:rFonts w:eastAsia="Calibri" w:cs="Times New Roman"/>
          <w:szCs w:val="24"/>
          <w:lang w:val="en-GB"/>
        </w:rPr>
        <w:t>;</w:t>
      </w:r>
      <w:r w:rsidR="009B4138" w:rsidRPr="004501AD">
        <w:t xml:space="preserve"> </w:t>
      </w:r>
      <w:r w:rsidR="009B4138" w:rsidRPr="004501AD">
        <w:rPr>
          <w:rFonts w:eastAsia="Calibri" w:cs="Times New Roman"/>
          <w:szCs w:val="24"/>
        </w:rPr>
        <w:t>and contrasts in meanings of a particular</w:t>
      </w:r>
      <w:r w:rsidR="009B4138" w:rsidRPr="004501AD">
        <w:rPr>
          <w:rFonts w:eastAsia="Calibri" w:cs="Times New Roman"/>
          <w:szCs w:val="24"/>
          <w:lang w:val="en-GB"/>
        </w:rPr>
        <w:t xml:space="preserve"> </w:t>
      </w:r>
      <w:r w:rsidR="009B4138" w:rsidRPr="00A8044D">
        <w:rPr>
          <w:rFonts w:eastAsia="Calibri" w:cs="Times New Roman"/>
          <w:szCs w:val="24"/>
          <w:lang w:val="en-GB"/>
        </w:rPr>
        <w:t xml:space="preserve">crime </w:t>
      </w:r>
      <w:r w:rsidR="009B4138" w:rsidRPr="00A8044D">
        <w:rPr>
          <w:rFonts w:eastAsia="Calibri" w:cs="Times New Roman"/>
          <w:szCs w:val="24"/>
          <w:lang w:val="en-GB"/>
        </w:rPr>
        <w:fldChar w:fldCharType="begin"/>
      </w:r>
      <w:r w:rsidR="009B4138">
        <w:rPr>
          <w:rFonts w:eastAsia="Calibri" w:cs="Times New Roman"/>
          <w:szCs w:val="24"/>
          <w:lang w:val="en-GB"/>
        </w:rPr>
        <w:instrText xml:space="preserve"> ADDIN EN.CITE &lt;EndNote&gt;&lt;Cite&gt;&lt;Author&gt;Balgobind-Singh&lt;/Author&gt;&lt;Year&gt;2011&lt;/Year&gt;&lt;RecNum&gt;62&lt;/RecNum&gt;&lt;Suffix&gt;`, p. 116&lt;/Suffix&gt;&lt;DisplayText&gt;(Balgobind-Singh, 2011, p. 116)&lt;/DisplayText&gt;&lt;record&gt;&lt;rec-number&gt;62&lt;/rec-number&gt;&lt;foreign-keys&gt;&lt;key app="EN" db-id="rw2stadtmwdepxev0em502py0zevdp2ftwvt"&gt;62&lt;/key&gt;&lt;/foreign-keys&gt;&lt;ref-type name="Book Section"&gt;5&lt;/ref-type&gt;&lt;contributors&gt;&lt;authors&gt;&lt;author&gt;Balgobind-Singh, S,   &lt;/author&gt;&lt;/authors&gt;&lt;secondary-authors&gt;&lt;author&gt;Bezuidenhout, C&lt;/author&gt;&lt;/secondary-authors&gt;&lt;tertiary-authors&gt;&lt;author&gt;Bezuidenhout, C &lt;/author&gt;&lt;/tertiary-authors&gt;&lt;/contributors&gt;&lt;titles&gt;&lt;title&gt;The Extent of Crime in South Africa&lt;/title&gt;&lt;secondary-title&gt;A Southern African perspective on fundamental criminology&lt;/secondary-title&gt;&lt;/titles&gt;&lt;pages&gt;91-121&lt;/pages&gt;&lt;section&gt;5&lt;/section&gt;&lt;dates&gt;&lt;year&gt;2011&lt;/year&gt;&lt;/dates&gt;&lt;publisher&gt;Heinemann/Pearson Education South Africa&lt;/publisher&gt;&lt;isbn&gt;1770256547&lt;/isbn&gt;&lt;urls&gt;&lt;/urls&gt;&lt;/record&gt;&lt;/Cite&gt;&lt;/EndNote&gt;</w:instrText>
      </w:r>
      <w:r w:rsidR="009B4138" w:rsidRPr="00A8044D">
        <w:rPr>
          <w:rFonts w:eastAsia="Calibri" w:cs="Times New Roman"/>
          <w:szCs w:val="24"/>
          <w:lang w:val="en-GB"/>
        </w:rPr>
        <w:fldChar w:fldCharType="separate"/>
      </w:r>
      <w:r w:rsidR="009B4138">
        <w:rPr>
          <w:rFonts w:eastAsia="Calibri" w:cs="Times New Roman"/>
          <w:noProof/>
          <w:szCs w:val="24"/>
          <w:lang w:val="en-GB"/>
        </w:rPr>
        <w:t>(</w:t>
      </w:r>
      <w:hyperlink w:anchor="_ENREF_4" w:tooltip="Balgobind-Singh, 2011 #62" w:history="1">
        <w:r w:rsidR="009B4138">
          <w:rPr>
            <w:rFonts w:eastAsia="Calibri" w:cs="Times New Roman"/>
            <w:noProof/>
            <w:szCs w:val="24"/>
            <w:lang w:val="en-GB"/>
          </w:rPr>
          <w:t>Singh, 2011, p. 116</w:t>
        </w:r>
      </w:hyperlink>
      <w:r w:rsidR="009B4138">
        <w:rPr>
          <w:rFonts w:eastAsia="Calibri" w:cs="Times New Roman"/>
          <w:noProof/>
          <w:szCs w:val="24"/>
          <w:lang w:val="en-GB"/>
        </w:rPr>
        <w:t>)</w:t>
      </w:r>
      <w:r w:rsidR="009B4138" w:rsidRPr="00A8044D">
        <w:rPr>
          <w:rFonts w:eastAsia="Calibri" w:cs="Times New Roman"/>
          <w:szCs w:val="24"/>
          <w:lang w:val="en-GB"/>
        </w:rPr>
        <w:fldChar w:fldCharType="end"/>
      </w:r>
      <w:r w:rsidR="009B4138" w:rsidRPr="00A8044D">
        <w:rPr>
          <w:rFonts w:eastAsia="Calibri" w:cs="Times New Roman"/>
          <w:szCs w:val="24"/>
          <w:lang w:val="en-GB"/>
        </w:rPr>
        <w:t>. This section does not seek to create a cro</w:t>
      </w:r>
      <w:r w:rsidR="009B4138">
        <w:rPr>
          <w:rFonts w:eastAsia="Calibri" w:cs="Times New Roman"/>
          <w:szCs w:val="24"/>
          <w:lang w:val="en-GB"/>
        </w:rPr>
        <w:t>ss-country comparison of school-</w:t>
      </w:r>
      <w:r w:rsidR="009B4138" w:rsidRPr="00A8044D">
        <w:rPr>
          <w:rFonts w:eastAsia="Calibri" w:cs="Times New Roman"/>
          <w:szCs w:val="24"/>
          <w:lang w:val="en-GB"/>
        </w:rPr>
        <w:t xml:space="preserve">based violence but attempts to illustrate </w:t>
      </w:r>
      <w:r w:rsidR="009B4138">
        <w:rPr>
          <w:rFonts w:eastAsia="Calibri" w:cs="Times New Roman"/>
          <w:szCs w:val="24"/>
          <w:lang w:val="en-GB"/>
        </w:rPr>
        <w:t xml:space="preserve">that </w:t>
      </w:r>
      <w:r w:rsidR="009B4138" w:rsidRPr="00A8044D">
        <w:rPr>
          <w:rFonts w:eastAsia="Calibri" w:cs="Times New Roman"/>
          <w:szCs w:val="24"/>
          <w:lang w:val="en-GB"/>
        </w:rPr>
        <w:t>school-based violence is a global concern by outlining different national surveys</w:t>
      </w:r>
      <w:r w:rsidR="009B4138">
        <w:rPr>
          <w:rFonts w:eastAsia="Calibri" w:cs="Times New Roman"/>
          <w:szCs w:val="24"/>
          <w:lang w:val="en-GB"/>
        </w:rPr>
        <w:t xml:space="preserve"> and information</w:t>
      </w:r>
      <w:r w:rsidR="009B4138" w:rsidRPr="00A8044D">
        <w:rPr>
          <w:rFonts w:eastAsia="Calibri" w:cs="Times New Roman"/>
          <w:szCs w:val="24"/>
          <w:lang w:val="en-GB"/>
        </w:rPr>
        <w:t xml:space="preserve"> focusing on the nature and extent of school-based violence.</w:t>
      </w:r>
    </w:p>
    <w:p w14:paraId="1E769B31" w14:textId="77777777" w:rsidR="009B4138" w:rsidRPr="00A8044D" w:rsidRDefault="009B4138" w:rsidP="009B4138">
      <w:pPr>
        <w:pStyle w:val="Heading3"/>
        <w:numPr>
          <w:ilvl w:val="2"/>
          <w:numId w:val="5"/>
        </w:numPr>
        <w:rPr>
          <w:rFonts w:eastAsia="Calibri"/>
          <w:lang w:val="en-GB"/>
        </w:rPr>
      </w:pPr>
      <w:bookmarkStart w:id="27" w:name="_Toc475554078"/>
      <w:r w:rsidRPr="00A8044D">
        <w:rPr>
          <w:rFonts w:eastAsia="Calibri"/>
          <w:lang w:val="en-GB"/>
        </w:rPr>
        <w:t xml:space="preserve">International </w:t>
      </w:r>
      <w:r w:rsidRPr="00A8044D">
        <w:t>surveys</w:t>
      </w:r>
      <w:r w:rsidRPr="00A8044D">
        <w:rPr>
          <w:rFonts w:eastAsia="Calibri"/>
          <w:lang w:val="en-GB"/>
        </w:rPr>
        <w:t xml:space="preserve"> focusing on the nature and extent of school-based violence</w:t>
      </w:r>
      <w:bookmarkEnd w:id="27"/>
    </w:p>
    <w:p w14:paraId="472C79BF" w14:textId="77777777" w:rsidR="009B4138" w:rsidRPr="00A8044D" w:rsidRDefault="009B4138" w:rsidP="009B4138">
      <w:pPr>
        <w:keepNext/>
        <w:keepLines/>
        <w:numPr>
          <w:ilvl w:val="3"/>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United States of America</w:t>
      </w:r>
    </w:p>
    <w:p w14:paraId="10477127" w14:textId="77777777" w:rsidR="009B4138" w:rsidRDefault="009B4138" w:rsidP="009B4138">
      <w:pPr>
        <w:spacing w:after="200" w:line="360" w:lineRule="auto"/>
        <w:rPr>
          <w:rFonts w:eastAsia="Calibri" w:cs="Times New Roman"/>
          <w:szCs w:val="24"/>
          <w:lang w:val="en-GB"/>
        </w:rPr>
      </w:pPr>
      <w:r>
        <w:rPr>
          <w:rFonts w:eastAsia="Calibri" w:cs="Times New Roman"/>
          <w:szCs w:val="24"/>
        </w:rPr>
        <w:t>Robers, Kemp, and Truman</w:t>
      </w:r>
      <w:r w:rsidRPr="00B54DAB">
        <w:rPr>
          <w:rFonts w:eastAsia="Calibri" w:cs="Times New Roman"/>
          <w:szCs w:val="24"/>
        </w:rPr>
        <w:t xml:space="preserve"> </w:t>
      </w:r>
      <w:r>
        <w:rPr>
          <w:rFonts w:eastAsia="Calibri" w:cs="Times New Roman"/>
          <w:szCs w:val="24"/>
        </w:rPr>
        <w:t>(</w:t>
      </w:r>
      <w:r w:rsidRPr="00B54DAB">
        <w:rPr>
          <w:rFonts w:eastAsia="Calibri" w:cs="Times New Roman"/>
          <w:szCs w:val="24"/>
        </w:rPr>
        <w:t>2013</w:t>
      </w:r>
      <w:r>
        <w:rPr>
          <w:rFonts w:eastAsia="Calibri" w:cs="Times New Roman"/>
          <w:szCs w:val="24"/>
        </w:rPr>
        <w:t xml:space="preserve">) </w:t>
      </w:r>
      <w:r>
        <w:rPr>
          <w:rFonts w:eastAsia="Calibri" w:cs="Times New Roman"/>
          <w:szCs w:val="24"/>
          <w:lang w:val="en-GB"/>
        </w:rPr>
        <w:t xml:space="preserve">described the United States </w:t>
      </w:r>
      <w:r w:rsidRPr="00A8044D">
        <w:rPr>
          <w:rFonts w:eastAsia="Calibri" w:cs="Times New Roman"/>
          <w:szCs w:val="24"/>
          <w:lang w:val="en-GB"/>
        </w:rPr>
        <w:t xml:space="preserve">Department of Justice </w:t>
      </w:r>
      <w:r>
        <w:rPr>
          <w:rFonts w:eastAsia="Calibri" w:cs="Times New Roman"/>
          <w:szCs w:val="24"/>
          <w:lang w:val="en-GB"/>
        </w:rPr>
        <w:t xml:space="preserve">report on </w:t>
      </w:r>
      <w:r w:rsidRPr="00A8044D">
        <w:rPr>
          <w:rFonts w:eastAsia="Calibri" w:cs="Times New Roman"/>
          <w:szCs w:val="24"/>
          <w:lang w:val="en-GB"/>
        </w:rPr>
        <w:t xml:space="preserve">school crime and student safety. </w:t>
      </w:r>
      <w:r w:rsidRPr="004501AD">
        <w:rPr>
          <w:rFonts w:eastAsia="Calibri" w:cs="Times New Roman"/>
          <w:szCs w:val="24"/>
        </w:rPr>
        <w:t xml:space="preserve">The </w:t>
      </w:r>
      <w:r>
        <w:rPr>
          <w:rFonts w:eastAsia="Calibri" w:cs="Times New Roman"/>
          <w:szCs w:val="24"/>
        </w:rPr>
        <w:t xml:space="preserve">study </w:t>
      </w:r>
      <w:r w:rsidRPr="004501AD">
        <w:rPr>
          <w:rFonts w:eastAsia="Calibri" w:cs="Times New Roman"/>
          <w:szCs w:val="24"/>
        </w:rPr>
        <w:t>incorporate</w:t>
      </w:r>
      <w:r>
        <w:rPr>
          <w:rFonts w:eastAsia="Calibri" w:cs="Times New Roman"/>
          <w:szCs w:val="24"/>
        </w:rPr>
        <w:t>d</w:t>
      </w:r>
      <w:r w:rsidRPr="004501AD">
        <w:rPr>
          <w:rFonts w:eastAsia="Calibri" w:cs="Times New Roman"/>
          <w:szCs w:val="24"/>
        </w:rPr>
        <w:t xml:space="preserve"> data from </w:t>
      </w:r>
      <w:r>
        <w:rPr>
          <w:rFonts w:eastAsia="Calibri" w:cs="Times New Roman"/>
          <w:szCs w:val="24"/>
        </w:rPr>
        <w:t xml:space="preserve">an assortment of sources </w:t>
      </w:r>
      <w:r>
        <w:rPr>
          <w:rFonts w:eastAsia="Calibri" w:cs="Times New Roman"/>
          <w:szCs w:val="24"/>
          <w:lang w:val="en-GB"/>
        </w:rPr>
        <w:t xml:space="preserve">supported by the </w:t>
      </w:r>
      <w:r w:rsidRPr="00A8044D">
        <w:rPr>
          <w:rFonts w:eastAsia="Calibri" w:cs="Times New Roman"/>
          <w:szCs w:val="24"/>
          <w:lang w:val="en-GB"/>
        </w:rPr>
        <w:t xml:space="preserve">government, including national </w:t>
      </w:r>
      <w:r>
        <w:rPr>
          <w:rFonts w:eastAsia="Calibri" w:cs="Times New Roman"/>
          <w:szCs w:val="24"/>
          <w:lang w:val="en-GB"/>
        </w:rPr>
        <w:t>studies regarding</w:t>
      </w:r>
      <w:r w:rsidRPr="00A8044D">
        <w:rPr>
          <w:rFonts w:eastAsia="Calibri" w:cs="Times New Roman"/>
          <w:szCs w:val="24"/>
          <w:lang w:val="en-GB"/>
        </w:rPr>
        <w:t xml:space="preserve"> students</w:t>
      </w:r>
      <w:r>
        <w:rPr>
          <w:rFonts w:eastAsia="Calibri" w:cs="Times New Roman"/>
          <w:szCs w:val="24"/>
          <w:lang w:val="en-GB"/>
        </w:rPr>
        <w:t>, educators</w:t>
      </w:r>
      <w:r w:rsidRPr="00A8044D">
        <w:rPr>
          <w:rFonts w:eastAsia="Calibri" w:cs="Times New Roman"/>
          <w:szCs w:val="24"/>
          <w:lang w:val="en-GB"/>
        </w:rPr>
        <w:t xml:space="preserve">, principals, </w:t>
      </w:r>
      <w:r w:rsidRPr="00D923F0">
        <w:rPr>
          <w:rFonts w:eastAsia="Calibri" w:cs="Times New Roman"/>
          <w:szCs w:val="24"/>
        </w:rPr>
        <w:t xml:space="preserve">and postsecondary </w:t>
      </w:r>
      <w:r>
        <w:rPr>
          <w:rFonts w:eastAsia="Calibri" w:cs="Times New Roman"/>
          <w:szCs w:val="24"/>
        </w:rPr>
        <w:t>associations</w:t>
      </w:r>
      <w:r w:rsidRPr="00D923F0">
        <w:rPr>
          <w:rFonts w:eastAsia="Calibri" w:cs="Times New Roman"/>
          <w:szCs w:val="24"/>
        </w:rPr>
        <w:t xml:space="preserve"> and </w:t>
      </w:r>
      <w:r>
        <w:rPr>
          <w:rFonts w:eastAsia="Calibri" w:cs="Times New Roman"/>
          <w:szCs w:val="24"/>
        </w:rPr>
        <w:t>data</w:t>
      </w:r>
      <w:r w:rsidRPr="00D923F0">
        <w:rPr>
          <w:rFonts w:eastAsia="Calibri" w:cs="Times New Roman"/>
          <w:szCs w:val="24"/>
        </w:rPr>
        <w:t xml:space="preserve"> gathered from </w:t>
      </w:r>
      <w:r w:rsidRPr="00A8044D">
        <w:rPr>
          <w:rFonts w:eastAsia="Calibri" w:cs="Times New Roman"/>
          <w:szCs w:val="24"/>
          <w:lang w:val="en-GB"/>
        </w:rPr>
        <w:t xml:space="preserve">state departments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&lt;EndNote&gt;&lt;Cite&gt;&lt;Author&gt;Robers&lt;/Author&gt;&lt;Year&gt;2013&lt;/Year&gt;&lt;RecNum&gt;119&lt;/RecNum&gt;&lt;DisplayText&gt;(Robers et al., 2013)&lt;/DisplayText&gt;&lt;record&gt;&lt;rec-number&gt;119&lt;/rec-number&gt;&lt;foreign-keys&gt;&lt;key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67" w:tooltip="Robers, 2013 #119" w:history="1">
        <w:r w:rsidRPr="00A8044D">
          <w:rPr>
            <w:rFonts w:eastAsia="Calibri" w:cs="Times New Roman"/>
            <w:noProof/>
            <w:szCs w:val="24"/>
            <w:lang w:val="en-GB"/>
          </w:rPr>
          <w:t>Robers et al., 2013</w:t>
        </w:r>
      </w:hyperlink>
      <w:r w:rsidRPr="00A8044D">
        <w:rPr>
          <w:rFonts w:eastAsia="Calibri" w:cs="Times New Roman"/>
          <w:noProof/>
          <w:szCs w:val="24"/>
          <w:lang w:val="en-GB"/>
        </w:rPr>
        <w:t>)</w:t>
      </w:r>
      <w:r w:rsidRPr="00A8044D">
        <w:rPr>
          <w:rFonts w:eastAsia="Calibri" w:cs="Times New Roman"/>
          <w:szCs w:val="24"/>
          <w:lang w:val="en-GB"/>
        </w:rPr>
        <w:fldChar w:fldCharType="end"/>
      </w:r>
      <w:r>
        <w:rPr>
          <w:rFonts w:eastAsia="Calibri" w:cs="Times New Roman"/>
          <w:szCs w:val="24"/>
          <w:lang w:val="en-GB"/>
        </w:rPr>
        <w:t xml:space="preserve">. </w:t>
      </w:r>
    </w:p>
    <w:p w14:paraId="1FCC93B3" w14:textId="77777777" w:rsidR="009B4138" w:rsidRDefault="009B4138" w:rsidP="009B4138">
      <w:pPr>
        <w:spacing w:after="200" w:line="360" w:lineRule="auto"/>
        <w:rPr>
          <w:rFonts w:eastAsia="Calibri" w:cs="Times New Roman"/>
          <w:szCs w:val="24"/>
          <w:lang w:val="en-GB"/>
        </w:rPr>
      </w:pPr>
      <w:r w:rsidRPr="00F36E26">
        <w:rPr>
          <w:rFonts w:eastAsia="Calibri" w:cs="Times New Roman"/>
          <w:szCs w:val="24"/>
        </w:rPr>
        <w:t xml:space="preserve">According to </w:t>
      </w:r>
      <w:r w:rsidRPr="00F36E26">
        <w:rPr>
          <w:rFonts w:eastAsia="Calibri" w:cs="Times New Roman"/>
          <w:szCs w:val="24"/>
          <w:lang w:val="en-GB"/>
        </w:rPr>
        <w:fldChar w:fldCharType="begin"/>
      </w:r>
      <w:r>
        <w:rPr>
          <w:rFonts w:eastAsia="Calibri" w:cs="Times New Roman"/>
          <w:szCs w:val="24"/>
          <w:lang w:val="en-GB"/>
        </w:rPr>
        <w:instrText xml:space="preserve"> ADDIN EN.CITE &lt;EndNote&gt;&lt;Cite&gt;&lt;Author&gt;Robers&lt;/Author&gt;&lt;Year&gt;2013&lt;/Year&gt;&lt;RecNum&gt;119&lt;/RecNum&gt;&lt;DisplayText&gt;(Robers et al., 2013)&lt;/DisplayText&gt;&lt;record&gt;&lt;rec-number&gt;119&lt;/rec-number&gt;&lt;foreign-keys&gt;&lt;key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F36E26">
        <w:rPr>
          <w:rFonts w:eastAsia="Calibri" w:cs="Times New Roman"/>
          <w:szCs w:val="24"/>
          <w:lang w:val="en-GB"/>
        </w:rPr>
        <w:fldChar w:fldCharType="separate"/>
      </w:r>
      <w:r>
        <w:rPr>
          <w:rFonts w:eastAsia="Calibri" w:cs="Times New Roman"/>
          <w:noProof/>
          <w:szCs w:val="24"/>
          <w:lang w:val="en-GB"/>
        </w:rPr>
        <w:t>(</w:t>
      </w:r>
      <w:hyperlink w:anchor="_ENREF_67" w:tooltip="Robers, 2013 #119" w:history="1">
        <w:r>
          <w:rPr>
            <w:rFonts w:eastAsia="Calibri" w:cs="Times New Roman"/>
            <w:noProof/>
            <w:szCs w:val="24"/>
            <w:lang w:val="en-GB"/>
          </w:rPr>
          <w:t>Robers et al., 2013</w:t>
        </w:r>
      </w:hyperlink>
      <w:r>
        <w:rPr>
          <w:rFonts w:eastAsia="Calibri" w:cs="Times New Roman"/>
          <w:noProof/>
          <w:szCs w:val="24"/>
          <w:lang w:val="en-GB"/>
        </w:rPr>
        <w:t>)</w:t>
      </w:r>
      <w:r w:rsidRPr="00F36E26">
        <w:rPr>
          <w:rFonts w:eastAsia="Calibri" w:cs="Times New Roman"/>
          <w:szCs w:val="24"/>
        </w:rPr>
        <w:fldChar w:fldCharType="end"/>
      </w:r>
      <w:r>
        <w:rPr>
          <w:rFonts w:eastAsia="Calibri" w:cs="Times New Roman"/>
          <w:szCs w:val="24"/>
        </w:rPr>
        <w:t xml:space="preserve"> i</w:t>
      </w:r>
      <w:r w:rsidRPr="00D923F0">
        <w:rPr>
          <w:rFonts w:eastAsia="Calibri" w:cs="Times New Roman"/>
          <w:szCs w:val="24"/>
        </w:rPr>
        <w:t xml:space="preserve">n 2011, around 7 percent of American learners in Grade 9-12 </w:t>
      </w:r>
      <w:r>
        <w:rPr>
          <w:rFonts w:eastAsia="Calibri" w:cs="Times New Roman"/>
          <w:szCs w:val="24"/>
        </w:rPr>
        <w:t xml:space="preserve">have </w:t>
      </w:r>
      <w:r w:rsidRPr="00D923F0">
        <w:rPr>
          <w:rFonts w:eastAsia="Calibri" w:cs="Times New Roman"/>
          <w:szCs w:val="24"/>
        </w:rPr>
        <w:t xml:space="preserve">reported being </w:t>
      </w:r>
      <w:r w:rsidRPr="007F63B2">
        <w:rPr>
          <w:rFonts w:eastAsia="Calibri" w:cs="Times New Roman"/>
          <w:szCs w:val="24"/>
          <w:lang w:val="en-GB"/>
        </w:rPr>
        <w:t xml:space="preserve">threatened or </w:t>
      </w:r>
      <w:r>
        <w:rPr>
          <w:rFonts w:eastAsia="Calibri" w:cs="Times New Roman"/>
          <w:szCs w:val="24"/>
          <w:lang w:val="en-GB"/>
        </w:rPr>
        <w:t>hurt</w:t>
      </w:r>
      <w:r w:rsidRPr="007F63B2">
        <w:rPr>
          <w:rFonts w:eastAsia="Calibri" w:cs="Times New Roman"/>
          <w:szCs w:val="24"/>
          <w:lang w:val="en-GB"/>
        </w:rPr>
        <w:t xml:space="preserve"> with a weapon </w:t>
      </w:r>
      <w:r>
        <w:rPr>
          <w:rFonts w:eastAsia="Calibri" w:cs="Times New Roman"/>
          <w:szCs w:val="24"/>
          <w:lang w:val="en-GB"/>
        </w:rPr>
        <w:t>while in the school environment</w:t>
      </w:r>
      <w:r w:rsidRPr="007F63B2">
        <w:rPr>
          <w:rFonts w:eastAsia="Calibri" w:cs="Times New Roman"/>
          <w:szCs w:val="24"/>
          <w:lang w:val="en-GB"/>
        </w:rPr>
        <w:fldChar w:fldCharType="begin"/>
      </w:r>
      <w:r>
        <w:rPr>
          <w:rFonts w:eastAsia="Calibri" w:cs="Times New Roman"/>
          <w:szCs w:val="24"/>
          <w:lang w:val="en-GB"/>
        </w:rPr>
        <w:instrText xml:space="preserve"> ADDIN EN.CITE &lt;EndNote&gt;&lt;Cite Hidden="1"&gt;&lt;Author&gt;Robers&lt;/Author&gt;&lt;Year&gt;2013&lt;/Year&gt;&lt;RecNum&gt;119&lt;/RecNum&gt;&lt;record&gt;&lt;rec-number&gt;119&lt;/rec-number&gt;&lt;foreign-keys&gt;&lt;key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7F63B2">
        <w:rPr>
          <w:rFonts w:eastAsia="Calibri" w:cs="Times New Roman"/>
          <w:szCs w:val="24"/>
          <w:lang w:val="en-GB"/>
        </w:rPr>
        <w:fldChar w:fldCharType="end"/>
      </w:r>
      <w:r>
        <w:rPr>
          <w:rFonts w:eastAsia="Calibri" w:cs="Times New Roman"/>
          <w:szCs w:val="24"/>
          <w:lang w:val="en-GB"/>
        </w:rPr>
        <w:t xml:space="preserve">. Referring </w:t>
      </w:r>
      <w:r>
        <w:rPr>
          <w:rFonts w:eastAsia="Calibri" w:cs="Times New Roman"/>
          <w:szCs w:val="24"/>
          <w:lang w:val="en-GB"/>
        </w:rPr>
        <w:lastRenderedPageBreak/>
        <w:t>to the Youth Risk Behaviour Survey where learners</w:t>
      </w:r>
      <w:r w:rsidRPr="007F63B2">
        <w:rPr>
          <w:rFonts w:eastAsia="Calibri" w:cs="Times New Roman"/>
          <w:szCs w:val="24"/>
          <w:lang w:val="en-GB"/>
        </w:rPr>
        <w:t xml:space="preserve"> in Grade 9-12 were asked about their involvement in physical fig</w:t>
      </w:r>
      <w:r>
        <w:rPr>
          <w:rFonts w:eastAsia="Calibri" w:cs="Times New Roman"/>
          <w:szCs w:val="24"/>
          <w:lang w:val="en-GB"/>
        </w:rPr>
        <w:t xml:space="preserve">hts, findings </w:t>
      </w:r>
      <w:r>
        <w:rPr>
          <w:rFonts w:eastAsia="Calibri" w:cs="Times New Roman"/>
          <w:szCs w:val="24"/>
        </w:rPr>
        <w:t xml:space="preserve">indicated that </w:t>
      </w:r>
      <w:r w:rsidRPr="00D923F0">
        <w:rPr>
          <w:rFonts w:eastAsia="Calibri" w:cs="Times New Roman"/>
          <w:szCs w:val="24"/>
        </w:rPr>
        <w:t xml:space="preserve">33% of learners between Grade 9 through 12 reported being </w:t>
      </w:r>
      <w:r w:rsidRPr="007F63B2">
        <w:rPr>
          <w:rFonts w:eastAsia="Calibri" w:cs="Times New Roman"/>
          <w:szCs w:val="24"/>
          <w:lang w:val="en-GB"/>
        </w:rPr>
        <w:t>involved in physical fights on sc</w:t>
      </w:r>
      <w:r>
        <w:rPr>
          <w:rFonts w:eastAsia="Calibri" w:cs="Times New Roman"/>
          <w:szCs w:val="24"/>
          <w:lang w:val="en-GB"/>
        </w:rPr>
        <w:t xml:space="preserve">hool environment in 2011 </w:t>
      </w:r>
      <w:r w:rsidRPr="00EC6746">
        <w:rPr>
          <w:rFonts w:eastAsia="Calibri" w:cs="Times New Roman"/>
          <w:szCs w:val="24"/>
          <w:lang w:val="en-GB"/>
        </w:rPr>
        <w:fldChar w:fldCharType="begin"/>
      </w:r>
      <w:r>
        <w:rPr>
          <w:rFonts w:eastAsia="Calibri" w:cs="Times New Roman"/>
          <w:szCs w:val="24"/>
          <w:lang w:val="en-GB"/>
        </w:rPr>
        <w:instrText xml:space="preserve"> ADDIN EN.CITE &lt;EndNote&gt;&lt;Cite&gt;&lt;Author&gt;Robers&lt;/Author&gt;&lt;Year&gt;2013&lt;/Year&gt;&lt;RecNum&gt;119&lt;/RecNum&gt;&lt;DisplayText&gt;(Robers et al., 2013)&lt;/DisplayText&gt;&lt;record&gt;&lt;rec-number&gt;119&lt;/rec-number&gt;&lt;foreign-keys&gt;&lt;key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EC6746">
        <w:rPr>
          <w:rFonts w:eastAsia="Calibri" w:cs="Times New Roman"/>
          <w:szCs w:val="24"/>
          <w:lang w:val="en-GB"/>
        </w:rPr>
        <w:fldChar w:fldCharType="separate"/>
      </w:r>
      <w:r>
        <w:rPr>
          <w:rFonts w:eastAsia="Calibri" w:cs="Times New Roman"/>
          <w:noProof/>
          <w:szCs w:val="24"/>
          <w:lang w:val="en-GB"/>
        </w:rPr>
        <w:t>(</w:t>
      </w:r>
      <w:hyperlink w:anchor="_ENREF_67" w:tooltip="Robers, 2013 #119" w:history="1">
        <w:r>
          <w:rPr>
            <w:rFonts w:eastAsia="Calibri" w:cs="Times New Roman"/>
            <w:noProof/>
            <w:szCs w:val="24"/>
            <w:lang w:val="en-GB"/>
          </w:rPr>
          <w:t>Robers et al., 2013</w:t>
        </w:r>
      </w:hyperlink>
      <w:r>
        <w:rPr>
          <w:rFonts w:eastAsia="Calibri" w:cs="Times New Roman"/>
          <w:noProof/>
          <w:szCs w:val="24"/>
          <w:lang w:val="en-GB"/>
        </w:rPr>
        <w:t>)</w:t>
      </w:r>
      <w:r w:rsidRPr="00EC6746">
        <w:rPr>
          <w:rFonts w:eastAsia="Calibri" w:cs="Times New Roman"/>
          <w:szCs w:val="24"/>
          <w:lang w:val="en-GB"/>
        </w:rPr>
        <w:fldChar w:fldCharType="end"/>
      </w:r>
      <w:r>
        <w:rPr>
          <w:rFonts w:eastAsia="Calibri" w:cs="Times New Roman"/>
          <w:szCs w:val="24"/>
          <w:lang w:val="en-GB"/>
        </w:rPr>
        <w:t>.</w:t>
      </w:r>
    </w:p>
    <w:p w14:paraId="064B0C27" w14:textId="29B49CDD" w:rsidR="009B4138" w:rsidRDefault="009B4138" w:rsidP="009B4138">
      <w:pPr>
        <w:spacing w:after="200" w:line="360" w:lineRule="auto"/>
        <w:rPr>
          <w:rFonts w:eastAsia="Calibri" w:cs="Times New Roman"/>
          <w:szCs w:val="24"/>
          <w:lang w:val="en-GB"/>
        </w:rPr>
      </w:pPr>
      <w:r>
        <w:rPr>
          <w:rFonts w:eastAsia="Calibri" w:cs="Times New Roman"/>
          <w:szCs w:val="24"/>
          <w:lang w:val="en-GB"/>
        </w:rPr>
        <w:t>Alluding to the</w:t>
      </w:r>
      <w:r w:rsidRPr="00AD0529">
        <w:rPr>
          <w:rFonts w:eastAsia="Calibri" w:cs="Times New Roman"/>
          <w:szCs w:val="24"/>
        </w:rPr>
        <w:t xml:space="preserve"> National Crime Victimization Survey</w:t>
      </w:r>
      <w:r w:rsidRPr="00AD0529">
        <w:rPr>
          <w:rFonts w:eastAsia="Calibri" w:cs="Times New Roman"/>
          <w:szCs w:val="24"/>
          <w:lang w:val="en-GB"/>
        </w:rPr>
        <w:t xml:space="preserve"> </w:t>
      </w:r>
      <w:r w:rsidRPr="00AD0529">
        <w:rPr>
          <w:rFonts w:eastAsia="Calibri" w:cs="Times New Roman"/>
          <w:szCs w:val="24"/>
          <w:lang w:val="en-GB"/>
        </w:rPr>
        <w:fldChar w:fldCharType="begin"/>
      </w:r>
      <w:r>
        <w:rPr>
          <w:rFonts w:eastAsia="Calibri" w:cs="Times New Roman"/>
          <w:szCs w:val="24"/>
          <w:lang w:val="en-GB"/>
        </w:rPr>
        <w:instrText xml:space="preserve"> ADDIN EN.CITE &lt;EndNote&gt;&lt;Cite&gt;&lt;Author&gt;Robers&lt;/Author&gt;&lt;Year&gt;2013&lt;/Year&gt;&lt;RecNum&gt;119&lt;/RecNum&gt;&lt;DisplayText&gt;(Robers et al., 2013)&lt;/DisplayText&gt;&lt;record&gt;&lt;rec-number&gt;119&lt;/rec-number&gt;&lt;foreign-keys&gt;&lt;key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AD0529">
        <w:rPr>
          <w:rFonts w:eastAsia="Calibri" w:cs="Times New Roman"/>
          <w:szCs w:val="24"/>
          <w:lang w:val="en-GB"/>
        </w:rPr>
        <w:fldChar w:fldCharType="separate"/>
      </w:r>
      <w:r>
        <w:rPr>
          <w:rFonts w:eastAsia="Calibri" w:cs="Times New Roman"/>
          <w:noProof/>
          <w:szCs w:val="24"/>
          <w:lang w:val="en-GB"/>
        </w:rPr>
        <w:t>(</w:t>
      </w:r>
      <w:hyperlink w:anchor="_ENREF_67" w:tooltip="Robers, 2013 #119" w:history="1">
        <w:r>
          <w:rPr>
            <w:rFonts w:eastAsia="Calibri" w:cs="Times New Roman"/>
            <w:noProof/>
            <w:szCs w:val="24"/>
            <w:lang w:val="en-GB"/>
          </w:rPr>
          <w:t>Robers et al., 2013</w:t>
        </w:r>
      </w:hyperlink>
      <w:r>
        <w:rPr>
          <w:rFonts w:eastAsia="Calibri" w:cs="Times New Roman"/>
          <w:noProof/>
          <w:szCs w:val="24"/>
          <w:lang w:val="en-GB"/>
        </w:rPr>
        <w:t>)</w:t>
      </w:r>
      <w:r w:rsidRPr="00AD0529">
        <w:rPr>
          <w:rFonts w:eastAsia="Calibri" w:cs="Times New Roman"/>
          <w:szCs w:val="24"/>
        </w:rPr>
        <w:fldChar w:fldCharType="end"/>
      </w:r>
      <w:r>
        <w:rPr>
          <w:rFonts w:eastAsia="Calibri" w:cs="Times New Roman"/>
          <w:szCs w:val="24"/>
        </w:rPr>
        <w:t xml:space="preserve"> also point out that i</w:t>
      </w:r>
      <w:r w:rsidRPr="00D923F0">
        <w:rPr>
          <w:rFonts w:eastAsia="Calibri" w:cs="Times New Roman"/>
          <w:szCs w:val="24"/>
        </w:rPr>
        <w:t xml:space="preserve">n 2012, occurrences of </w:t>
      </w:r>
      <w:r w:rsidRPr="00A8044D">
        <w:rPr>
          <w:rFonts w:eastAsia="Calibri" w:cs="Times New Roman"/>
          <w:szCs w:val="24"/>
          <w:lang w:val="en-GB"/>
        </w:rPr>
        <w:t xml:space="preserve">victimizations </w:t>
      </w:r>
      <w:r w:rsidRPr="00326DC6">
        <w:rPr>
          <w:rFonts w:eastAsia="Calibri" w:cs="Times New Roman"/>
          <w:szCs w:val="24"/>
        </w:rPr>
        <w:t xml:space="preserve">were </w:t>
      </w:r>
      <w:r>
        <w:rPr>
          <w:rFonts w:eastAsia="Calibri" w:cs="Times New Roman"/>
          <w:szCs w:val="24"/>
        </w:rPr>
        <w:t>targeted towards learners between ages</w:t>
      </w:r>
      <w:r w:rsidR="00A83C06">
        <w:rPr>
          <w:rFonts w:eastAsia="Calibri" w:cs="Times New Roman"/>
          <w:szCs w:val="24"/>
        </w:rPr>
        <w:t xml:space="preserve"> of</w:t>
      </w:r>
      <w:r>
        <w:rPr>
          <w:rFonts w:eastAsia="Calibri" w:cs="Times New Roman"/>
          <w:szCs w:val="24"/>
        </w:rPr>
        <w:t xml:space="preserve"> 12 to </w:t>
      </w:r>
      <w:r w:rsidRPr="00326DC6">
        <w:rPr>
          <w:rFonts w:eastAsia="Calibri" w:cs="Times New Roman"/>
          <w:szCs w:val="24"/>
        </w:rPr>
        <w:t>18 at school than</w:t>
      </w:r>
      <w:r w:rsidRPr="00A8044D">
        <w:rPr>
          <w:rFonts w:eastAsia="Calibri" w:cs="Times New Roman"/>
          <w:szCs w:val="24"/>
          <w:lang w:val="en-GB"/>
        </w:rPr>
        <w:t xml:space="preserve"> away from school. </w:t>
      </w:r>
      <w:r w:rsidRPr="00326DC6">
        <w:rPr>
          <w:rFonts w:eastAsia="Calibri" w:cs="Times New Roman"/>
          <w:szCs w:val="24"/>
        </w:rPr>
        <w:t xml:space="preserve">The study uncovered that the </w:t>
      </w:r>
      <w:r w:rsidRPr="00A8044D">
        <w:rPr>
          <w:rFonts w:eastAsia="Calibri" w:cs="Times New Roman"/>
          <w:szCs w:val="24"/>
          <w:lang w:val="en-GB"/>
        </w:rPr>
        <w:t>victimisation rate was</w:t>
      </w:r>
      <w:r w:rsidRPr="00326DC6">
        <w:rPr>
          <w:rFonts w:asciiTheme="minorHAnsi" w:hAnsiTheme="minorHAnsi"/>
          <w:sz w:val="22"/>
        </w:rPr>
        <w:t xml:space="preserve"> </w:t>
      </w:r>
      <w:r w:rsidRPr="00326DC6">
        <w:rPr>
          <w:rFonts w:eastAsia="Calibri" w:cs="Times New Roman"/>
          <w:szCs w:val="24"/>
        </w:rPr>
        <w:t xml:space="preserve">52 for every 1000 learners at school and 38 for every 1000 </w:t>
      </w:r>
      <w:r w:rsidRPr="00A8044D">
        <w:rPr>
          <w:rFonts w:eastAsia="Calibri" w:cs="Times New Roman"/>
          <w:szCs w:val="24"/>
          <w:lang w:val="en-GB"/>
        </w:rPr>
        <w:t xml:space="preserve">learners away from school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&lt;EndNote&gt;&lt;Cite&gt;&lt;Author&gt;Robers&lt;/Author&gt;&lt;Year&gt;2013&lt;/Year&gt;&lt;RecNum&gt;119&lt;/RecNum&gt;&lt;DisplayText&gt;(Robers et al., 2013)&lt;/DisplayText&gt;&lt;record&gt;&lt;rec-number&gt;119&lt;/rec-number&gt;&lt;foreign-keys&gt;&lt;key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67" w:tooltip="Robers, 2013 #119" w:history="1">
        <w:r w:rsidRPr="00A8044D">
          <w:rPr>
            <w:rFonts w:eastAsia="Calibri" w:cs="Times New Roman"/>
            <w:noProof/>
            <w:szCs w:val="24"/>
            <w:lang w:val="en-GB"/>
          </w:rPr>
          <w:t>Robers et al., 2013</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r>
        <w:rPr>
          <w:rFonts w:eastAsia="Calibri" w:cs="Times New Roman"/>
          <w:szCs w:val="24"/>
          <w:lang w:val="en-GB"/>
        </w:rPr>
        <w:t xml:space="preserve">Lastly, </w:t>
      </w:r>
      <w:r w:rsidRPr="00CB586F">
        <w:rPr>
          <w:rFonts w:eastAsia="Calibri" w:cs="Times New Roman"/>
          <w:szCs w:val="24"/>
          <w:lang w:val="en-GB"/>
        </w:rPr>
        <w:fldChar w:fldCharType="begin"/>
      </w:r>
      <w:r>
        <w:rPr>
          <w:rFonts w:eastAsia="Calibri" w:cs="Times New Roman"/>
          <w:szCs w:val="24"/>
          <w:lang w:val="en-GB"/>
        </w:rPr>
        <w:instrText xml:space="preserve"> ADDIN EN.CITE &lt;EndNote&gt;&lt;Cite&gt;&lt;Author&gt;Robers&lt;/Author&gt;&lt;Year&gt;2013&lt;/Year&gt;&lt;RecNum&gt;119&lt;/RecNum&gt;&lt;DisplayText&gt;(Robers et al., 2013)&lt;/DisplayText&gt;&lt;record&gt;&lt;rec-number&gt;119&lt;/rec-number&gt;&lt;foreign-keys&gt;&lt;key app="EN" db-id="daszv9r02wvaeaepxr8paxfavrdv2ptt2rvz"&gt;119&lt;/key&gt;&lt;/foreign-keys&gt;&lt;ref-type name="Journal Article"&gt;17&lt;/ref-type&gt;&lt;contributors&gt;&lt;authors&gt;&lt;author&gt;Robers, Simone&lt;/author&gt;&lt;author&gt;Kemp, Jana&lt;/author&gt;&lt;author&gt;Truman, Jennifer&lt;/author&gt;&lt;/authors&gt;&lt;/contributors&gt;&lt;titles&gt;&lt;title&gt;Indicators of School Crime and Safety: 2012. NCES 2013-036/NCJ 241446&lt;/title&gt;&lt;secondary-title&gt;National Center for Education Statistics&lt;/secondary-title&gt;&lt;/titles&gt;&lt;periodical&gt;&lt;full-title&gt;National Center for Education Statistics&lt;/full-title&gt;&lt;/periodical&gt;&lt;dates&gt;&lt;year&gt;2013&lt;/year&gt;&lt;/dates&gt;&lt;urls&gt;&lt;/urls&gt;&lt;/record&gt;&lt;/Cite&gt;&lt;/EndNote&gt;</w:instrText>
      </w:r>
      <w:r w:rsidRPr="00CB586F">
        <w:rPr>
          <w:rFonts w:eastAsia="Calibri" w:cs="Times New Roman"/>
          <w:szCs w:val="24"/>
          <w:lang w:val="en-GB"/>
        </w:rPr>
        <w:fldChar w:fldCharType="separate"/>
      </w:r>
      <w:hyperlink w:anchor="_ENREF_67" w:tooltip="Robers, 2013 #119" w:history="1">
        <w:r w:rsidR="00783090">
          <w:rPr>
            <w:rFonts w:eastAsia="Calibri" w:cs="Times New Roman"/>
            <w:noProof/>
            <w:szCs w:val="24"/>
            <w:lang w:val="en-GB"/>
          </w:rPr>
          <w:t>Robers et al.</w:t>
        </w:r>
        <w:r>
          <w:rPr>
            <w:rFonts w:eastAsia="Calibri" w:cs="Times New Roman"/>
            <w:noProof/>
            <w:szCs w:val="24"/>
            <w:lang w:val="en-GB"/>
          </w:rPr>
          <w:t xml:space="preserve"> </w:t>
        </w:r>
        <w:r w:rsidR="00783090">
          <w:rPr>
            <w:rFonts w:eastAsia="Calibri" w:cs="Times New Roman"/>
            <w:noProof/>
            <w:szCs w:val="24"/>
            <w:lang w:val="en-GB"/>
          </w:rPr>
          <w:t>(</w:t>
        </w:r>
        <w:r>
          <w:rPr>
            <w:rFonts w:eastAsia="Calibri" w:cs="Times New Roman"/>
            <w:noProof/>
            <w:szCs w:val="24"/>
            <w:lang w:val="en-GB"/>
          </w:rPr>
          <w:t>2013</w:t>
        </w:r>
      </w:hyperlink>
      <w:r>
        <w:rPr>
          <w:rFonts w:eastAsia="Calibri" w:cs="Times New Roman"/>
          <w:noProof/>
          <w:szCs w:val="24"/>
          <w:lang w:val="en-GB"/>
        </w:rPr>
        <w:t>)</w:t>
      </w:r>
      <w:r w:rsidRPr="00CB586F">
        <w:rPr>
          <w:rFonts w:eastAsia="Calibri" w:cs="Times New Roman"/>
          <w:szCs w:val="24"/>
          <w:lang w:val="en-GB"/>
        </w:rPr>
        <w:fldChar w:fldCharType="end"/>
      </w:r>
      <w:r>
        <w:rPr>
          <w:rFonts w:eastAsia="Calibri" w:cs="Times New Roman"/>
          <w:szCs w:val="24"/>
          <w:lang w:val="en-GB"/>
        </w:rPr>
        <w:t xml:space="preserve"> revealed</w:t>
      </w:r>
      <w:r w:rsidRPr="00326DC6">
        <w:rPr>
          <w:rFonts w:eastAsia="Calibri" w:cs="Times New Roman"/>
          <w:szCs w:val="24"/>
        </w:rPr>
        <w:t xml:space="preserve"> that (4%) of learners going to</w:t>
      </w:r>
      <w:r w:rsidRPr="00A8044D">
        <w:rPr>
          <w:rFonts w:eastAsia="Calibri" w:cs="Times New Roman"/>
          <w:szCs w:val="24"/>
          <w:lang w:val="en-GB"/>
        </w:rPr>
        <w:t xml:space="preserve"> public schoo</w:t>
      </w:r>
      <w:r>
        <w:rPr>
          <w:rFonts w:eastAsia="Calibri" w:cs="Times New Roman"/>
          <w:szCs w:val="24"/>
          <w:lang w:val="en-GB"/>
        </w:rPr>
        <w:t xml:space="preserve">ls reported being victimised while at </w:t>
      </w:r>
      <w:r w:rsidRPr="00A8044D">
        <w:rPr>
          <w:rFonts w:eastAsia="Calibri" w:cs="Times New Roman"/>
          <w:szCs w:val="24"/>
          <w:lang w:val="en-GB"/>
        </w:rPr>
        <w:t xml:space="preserve">school </w:t>
      </w:r>
      <w:r w:rsidRPr="00326DC6">
        <w:rPr>
          <w:rFonts w:eastAsia="Calibri" w:cs="Times New Roman"/>
          <w:szCs w:val="24"/>
        </w:rPr>
        <w:t xml:space="preserve">contrasted with (2%) </w:t>
      </w:r>
      <w:r>
        <w:rPr>
          <w:rFonts w:eastAsia="Calibri" w:cs="Times New Roman"/>
          <w:szCs w:val="24"/>
          <w:lang w:val="en-GB"/>
        </w:rPr>
        <w:t>of</w:t>
      </w:r>
      <w:r w:rsidRPr="00A8044D">
        <w:rPr>
          <w:rFonts w:eastAsia="Calibri" w:cs="Times New Roman"/>
          <w:szCs w:val="24"/>
          <w:lang w:val="en-GB"/>
        </w:rPr>
        <w:t xml:space="preserve"> learners </w:t>
      </w:r>
      <w:r>
        <w:rPr>
          <w:rFonts w:eastAsia="Calibri" w:cs="Times New Roman"/>
          <w:szCs w:val="24"/>
          <w:lang w:val="en-GB"/>
        </w:rPr>
        <w:t xml:space="preserve">who attend </w:t>
      </w:r>
      <w:r w:rsidRPr="00A8044D">
        <w:rPr>
          <w:rFonts w:eastAsia="Calibri" w:cs="Times New Roman"/>
          <w:szCs w:val="24"/>
          <w:lang w:val="en-GB"/>
        </w:rPr>
        <w:t>private schools</w:t>
      </w:r>
      <w:r>
        <w:rPr>
          <w:rFonts w:eastAsia="Calibri" w:cs="Times New Roman"/>
          <w:szCs w:val="24"/>
          <w:lang w:val="en-GB"/>
        </w:rPr>
        <w:t xml:space="preserve">. </w:t>
      </w:r>
    </w:p>
    <w:p w14:paraId="081DEAA5" w14:textId="77777777" w:rsidR="009B4138" w:rsidRPr="00A8044D" w:rsidRDefault="009B4138" w:rsidP="009B4138">
      <w:pPr>
        <w:keepNext/>
        <w:keepLines/>
        <w:numPr>
          <w:ilvl w:val="3"/>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 xml:space="preserve">Central and West Africa: </w:t>
      </w:r>
    </w:p>
    <w:p w14:paraId="7EBF7170" w14:textId="77777777" w:rsidR="009B4138" w:rsidRPr="00331E52"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A study conducted by </w:t>
      </w:r>
      <w:hyperlink w:anchor="_ENREF_2" w:tooltip="Antonowicz, 2010 #117"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AuthorYear="1"&gt;&lt;Author&gt;Antonowicz&lt;/Author&gt;&lt;Year&gt;2010&lt;/Year&gt;&lt;RecNum&gt;117&lt;/RecNum&gt;&lt;DisplayText&gt;Antonowicz (2010)&lt;/DisplayText&gt;&lt;record&gt;&lt;rec-number&gt;117&lt;/rec-number&gt;&lt;foreign-keys&gt;&lt;key app="EN" db-id="daszv9r02wvaeaepxr8paxfavrdv2ptt2rvz"&gt;117&lt;/key&gt;&lt;/foreign-keys&gt;&lt;ref-type name="Journal Article"&gt;17&lt;/ref-type&gt;&lt;contributors&gt;&lt;authors&gt;&lt;author&gt;Antonowicz, Laetitia&lt;/author&gt;&lt;/authors&gt;&lt;/contributors&gt;&lt;titles&gt;&lt;title&gt;Too often in silence: A report on school-based violence in West and Central Africa&lt;/title&gt;&lt;secondary-title&gt;UNICEF, Plan West Africa, Save the Children Sweden West Africa and ActionAid&lt;/secondary-title&gt;&lt;/titles&gt;&lt;periodical&gt;&lt;full-title&gt;UNICEF, Plan West Africa, Save the Children Sweden West Africa and ActionAid&lt;/full-title&gt;&lt;/periodical&gt;&lt;dates&gt;&lt;year&gt;2010&lt;/year&gt;&lt;/dates&gt;&lt;urls&gt;&lt;/urls&gt;&lt;/record&gt;&lt;/Cite&gt;&lt;/EndNote&gt;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Antonowicz (2010)</w:t>
        </w:r>
        <w:r w:rsidRPr="00A8044D">
          <w:rPr>
            <w:rFonts w:eastAsia="Calibri" w:cs="Times New Roman"/>
            <w:szCs w:val="24"/>
            <w:lang w:val="en-GB"/>
          </w:rPr>
          <w:fldChar w:fldCharType="end"/>
        </w:r>
      </w:hyperlink>
      <w:r w:rsidRPr="00A8044D">
        <w:rPr>
          <w:rFonts w:eastAsia="Calibri" w:cs="Times New Roman"/>
          <w:szCs w:val="24"/>
          <w:lang w:val="en-GB"/>
        </w:rPr>
        <w:t xml:space="preserve">, reviewed three </w:t>
      </w:r>
      <w:r>
        <w:rPr>
          <w:rFonts w:eastAsia="Calibri" w:cs="Times New Roman"/>
          <w:szCs w:val="24"/>
          <w:lang w:val="en-GB"/>
        </w:rPr>
        <w:t xml:space="preserve">sources of information, </w:t>
      </w:r>
      <w:r w:rsidRPr="00331E52">
        <w:rPr>
          <w:rFonts w:eastAsia="Calibri" w:cs="Times New Roman"/>
          <w:szCs w:val="24"/>
          <w:lang w:val="en-GB"/>
        </w:rPr>
        <w:t>(i) the scholarly and non-scholastic ethnographic literature in West and Central Africa; (ii) national, and global reports about school-based violence in education settings e</w:t>
      </w:r>
      <w:r w:rsidRPr="00A8044D">
        <w:rPr>
          <w:rFonts w:eastAsia="Calibri" w:cs="Times New Roman"/>
          <w:szCs w:val="24"/>
          <w:lang w:val="en-GB"/>
        </w:rPr>
        <w:t xml:space="preserve">ducation settings from </w:t>
      </w:r>
      <w:r>
        <w:rPr>
          <w:rFonts w:eastAsia="Calibri" w:cs="Times New Roman"/>
          <w:szCs w:val="24"/>
          <w:lang w:val="en-GB"/>
        </w:rPr>
        <w:t>pre-primary</w:t>
      </w:r>
      <w:r w:rsidRPr="00A8044D">
        <w:rPr>
          <w:rFonts w:eastAsia="Calibri" w:cs="Times New Roman"/>
          <w:szCs w:val="24"/>
          <w:lang w:val="en-GB"/>
        </w:rPr>
        <w:t xml:space="preserve"> </w:t>
      </w:r>
      <w:r>
        <w:rPr>
          <w:rFonts w:eastAsia="Calibri" w:cs="Times New Roman"/>
          <w:szCs w:val="24"/>
          <w:lang w:val="en-GB"/>
        </w:rPr>
        <w:t xml:space="preserve">to </w:t>
      </w:r>
      <w:r w:rsidRPr="00A8044D">
        <w:rPr>
          <w:rFonts w:eastAsia="Calibri" w:cs="Times New Roman"/>
          <w:szCs w:val="24"/>
          <w:lang w:val="en-GB"/>
        </w:rPr>
        <w:t xml:space="preserve"> higher education and (iii) general </w:t>
      </w:r>
      <w:r>
        <w:rPr>
          <w:rFonts w:eastAsia="Calibri" w:cs="Times New Roman"/>
          <w:szCs w:val="24"/>
          <w:lang w:val="en-GB"/>
        </w:rPr>
        <w:t>reports focusing on school violence.</w:t>
      </w:r>
      <w:r w:rsidRPr="00A8044D">
        <w:rPr>
          <w:rFonts w:eastAsia="Calibri" w:cs="Times New Roman"/>
          <w:szCs w:val="24"/>
          <w:lang w:val="en-GB"/>
        </w:rPr>
        <w:t xml:space="preserve"> </w:t>
      </w:r>
    </w:p>
    <w:p w14:paraId="116FCA0E" w14:textId="0872FD74"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According to </w:t>
      </w:r>
      <w:hyperlink w:anchor="_ENREF_2" w:tooltip="Antonowicz, 2010 #117"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AuthorYear="1"&gt;&lt;Author&gt;Antonowicz&lt;/Author&gt;&lt;Year&gt;2010&lt;/Year&gt;&lt;RecNum&gt;117&lt;/RecNum&gt;&lt;DisplayText&gt;Antonowicz (2010)&lt;/DisplayText&gt;&lt;record&gt;&lt;rec-number&gt;117&lt;/rec-number&gt;&lt;foreign-keys&gt;&lt;key app="EN" db-id="daszv9r02wvaeaepxr8paxfavrdv2ptt2rvz"&gt;117&lt;/key&gt;&lt;/foreign-keys&gt;&lt;ref-type name="Journal Article"&gt;17&lt;/ref-type&gt;&lt;contributors&gt;&lt;authors&gt;&lt;author&gt;Antonowicz, Laetitia&lt;/author&gt;&lt;/authors&gt;&lt;/contributors&gt;&lt;titles&gt;&lt;title&gt;Too often in silence: A report on school-based violence in West and Central Africa&lt;/title&gt;&lt;secondary-title&gt;UNICEF, Plan West Africa, Save the Children Sweden West Africa and ActionAid&lt;/secondary-title&gt;&lt;/titles&gt;&lt;periodical&gt;&lt;full-title&gt;UNICEF, Plan West Africa, Save the Children Sweden West Africa and ActionAid&lt;/full-title&gt;&lt;/periodical&gt;&lt;dates&gt;&lt;year&gt;2010&lt;/year&gt;&lt;/dates&gt;&lt;urls&gt;&lt;/urls&gt;&lt;/record&gt;&lt;/Cite&gt;&lt;/EndNote&gt;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Antonowicz (2010)</w:t>
        </w:r>
        <w:r w:rsidRPr="00A8044D">
          <w:rPr>
            <w:rFonts w:eastAsia="Calibri" w:cs="Times New Roman"/>
            <w:szCs w:val="24"/>
            <w:lang w:val="en-GB"/>
          </w:rPr>
          <w:fldChar w:fldCharType="end"/>
        </w:r>
      </w:hyperlink>
      <w:r w:rsidRPr="00A8044D">
        <w:rPr>
          <w:rFonts w:eastAsia="Calibri" w:cs="Times New Roman"/>
          <w:szCs w:val="24"/>
          <w:lang w:val="en-GB"/>
        </w:rPr>
        <w:t xml:space="preserve">, </w:t>
      </w:r>
      <w:r w:rsidRPr="00331E52">
        <w:rPr>
          <w:rFonts w:eastAsia="Calibri" w:cs="Times New Roman"/>
          <w:szCs w:val="24"/>
          <w:lang w:val="en-GB"/>
        </w:rPr>
        <w:t>in Ghana, 62%</w:t>
      </w:r>
      <w:r w:rsidR="0045692D">
        <w:rPr>
          <w:rFonts w:eastAsia="Calibri" w:cs="Times New Roman"/>
          <w:szCs w:val="24"/>
          <w:lang w:val="en-GB"/>
        </w:rPr>
        <w:t xml:space="preserve"> of</w:t>
      </w:r>
      <w:r w:rsidRPr="00331E52">
        <w:rPr>
          <w:rFonts w:eastAsia="Calibri" w:cs="Times New Roman"/>
          <w:szCs w:val="24"/>
          <w:lang w:val="en-GB"/>
        </w:rPr>
        <w:t xml:space="preserve"> young ladies between the ages of 11 and 12 in junior high school have been victims of bullying in school. </w:t>
      </w:r>
      <w:r w:rsidRPr="00A8044D">
        <w:rPr>
          <w:rFonts w:eastAsia="Calibri" w:cs="Times New Roman"/>
          <w:szCs w:val="24"/>
          <w:lang w:val="en-GB"/>
        </w:rPr>
        <w:t xml:space="preserve">In Benin 92% of learners reported to have experienced bullying both </w:t>
      </w:r>
      <w:r>
        <w:rPr>
          <w:rFonts w:eastAsia="Calibri" w:cs="Times New Roman"/>
          <w:szCs w:val="24"/>
          <w:lang w:val="en-GB"/>
        </w:rPr>
        <w:t>by</w:t>
      </w:r>
      <w:r w:rsidRPr="00A8044D">
        <w:rPr>
          <w:rFonts w:eastAsia="Calibri" w:cs="Times New Roman"/>
          <w:szCs w:val="24"/>
          <w:lang w:val="en-GB"/>
        </w:rPr>
        <w:t xml:space="preserve"> teachers and learners </w:t>
      </w:r>
      <w:r>
        <w:rPr>
          <w:rFonts w:eastAsia="Calibri" w:cs="Times New Roman"/>
          <w:szCs w:val="24"/>
          <w:lang w:val="en-GB"/>
        </w:rPr>
        <w:t xml:space="preserve">within the school environment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&lt;EndNote&gt;&lt;Cite&gt;&lt;Author&gt;Antonowicz&lt;/Author&gt;&lt;Year&gt;2010&lt;/Year&gt;&lt;RecNum&gt;117&lt;/RecNum&gt;&lt;DisplayText&gt;(Antonowicz, 2010)&lt;/DisplayText&gt;&lt;record&gt;&lt;rec-number&gt;117&lt;/rec-number&gt;&lt;foreign-keys&gt;&lt;key app="EN" db-id="daszv9r02wvaeaepxr8paxfavrdv2ptt2rvz"&gt;117&lt;/key&gt;&lt;/foreign-keys&gt;&lt;ref-type name="Journal Article"&gt;17&lt;/ref-type&gt;&lt;contributors&gt;&lt;authors&gt;&lt;author&gt;Antonowicz, Laetitia&lt;/author&gt;&lt;/authors&gt;&lt;/contributors&gt;&lt;titles&gt;&lt;title&gt;Too often in silence: A report on school-based violence in West and Central Africa&lt;/title&gt;&lt;secondary-title&gt;UNICEF, Plan West Africa, Save the Children Sweden West Africa and ActionAid&lt;/secondary-title&gt;&lt;/titles&gt;&lt;periodical&gt;&lt;full-title&gt;UNICEF, Plan West Africa, Save the Children Sweden West Africa and ActionAid&lt;/full-title&gt;&lt;/periodical&gt;&lt;dates&gt;&lt;year&gt;2010&lt;/year&gt;&lt;/dates&gt;&lt;urls&gt;&lt;/urls&gt;&lt;/record&gt;&lt;/Cite&gt;&lt;/EndNote&gt;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 w:tooltip="Antonowicz, 2010 #117" w:history="1">
        <w:r w:rsidRPr="00A8044D">
          <w:rPr>
            <w:rFonts w:eastAsia="Calibri" w:cs="Times New Roman"/>
            <w:noProof/>
            <w:szCs w:val="24"/>
            <w:lang w:val="en-GB"/>
          </w:rPr>
          <w:t>Antonowicz, 2010</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r w:rsidRPr="00976CB3">
        <w:rPr>
          <w:rFonts w:eastAsia="Calibri" w:cs="Times New Roman"/>
          <w:szCs w:val="24"/>
          <w:lang w:val="en-GB"/>
        </w:rPr>
        <w:t xml:space="preserve">In the Central African Republic 50.7% of learners in primary school positioned physical violence as the most frequent type of violence occurring in school boundaries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&lt;EndNote&gt;&lt;Cite&gt;&lt;Author&gt;Antonowicz&lt;/Author&gt;&lt;Year&gt;2010&lt;/Year&gt;&lt;RecNum&gt;117&lt;/RecNum&gt;&lt;DisplayText&gt;(Antonowicz, 2010)&lt;/DisplayText&gt;&lt;record&gt;&lt;rec-number&gt;117&lt;/rec-number&gt;&lt;foreign-keys&gt;&lt;key app="EN" db-id="daszv9r02wvaeaepxr8paxfavrdv2ptt2rvz"&gt;117&lt;/key&gt;&lt;/foreign-keys&gt;&lt;ref-type name="Journal Article"&gt;17&lt;/ref-type&gt;&lt;contributors&gt;&lt;authors&gt;&lt;author&gt;Antonowicz, Laetitia&lt;/author&gt;&lt;/authors&gt;&lt;/contributors&gt;&lt;titles&gt;&lt;title&gt;Too often in silence: A report on school-based violence in West and Central Africa&lt;/title&gt;&lt;secondary-title&gt;UNICEF, Plan West Africa, Save the Children Sweden West Africa and ActionAid&lt;/secondary-title&gt;&lt;/titles&gt;&lt;periodical&gt;&lt;full-title&gt;UNICEF, Plan West Africa, Save the Children Sweden West Africa and ActionAid&lt;/full-title&gt;&lt;/periodical&gt;&lt;dates&gt;&lt;year&gt;2010&lt;/year&gt;&lt;/dates&gt;&lt;urls&gt;&lt;/urls&gt;&lt;/record&gt;&lt;/Cite&gt;&lt;/EndNote&gt;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 w:tooltip="Antonowicz, 2010 #117" w:history="1">
        <w:r w:rsidRPr="00A8044D">
          <w:rPr>
            <w:rFonts w:eastAsia="Calibri" w:cs="Times New Roman"/>
            <w:noProof/>
            <w:szCs w:val="24"/>
            <w:lang w:val="en-GB"/>
          </w:rPr>
          <w:t>Antonowicz, 2010</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r>
        <w:rPr>
          <w:rFonts w:eastAsia="Calibri" w:cs="Times New Roman"/>
          <w:szCs w:val="24"/>
          <w:lang w:val="en-GB"/>
        </w:rPr>
        <w:t xml:space="preserve">Referring to the Global School-based Health Survey, Antoniwicz (2010), informed that in Ghana, about </w:t>
      </w:r>
      <w:r w:rsidRPr="00A8044D">
        <w:rPr>
          <w:rFonts w:eastAsia="Calibri" w:cs="Times New Roman"/>
          <w:szCs w:val="24"/>
          <w:lang w:val="en-GB"/>
        </w:rPr>
        <w:t xml:space="preserve">55.7% </w:t>
      </w:r>
      <w:r>
        <w:rPr>
          <w:rFonts w:eastAsia="Calibri" w:cs="Times New Roman"/>
          <w:szCs w:val="24"/>
          <w:lang w:val="en-GB"/>
        </w:rPr>
        <w:t>of male learners</w:t>
      </w:r>
      <w:r w:rsidRPr="00A8044D">
        <w:rPr>
          <w:rFonts w:eastAsia="Calibri" w:cs="Times New Roman"/>
          <w:szCs w:val="24"/>
          <w:lang w:val="en-GB"/>
        </w:rPr>
        <w:t xml:space="preserve"> and 56.6% of </w:t>
      </w:r>
      <w:r>
        <w:rPr>
          <w:rFonts w:eastAsia="Calibri" w:cs="Times New Roman"/>
          <w:szCs w:val="24"/>
          <w:lang w:val="en-GB"/>
        </w:rPr>
        <w:t>female learner answered</w:t>
      </w:r>
      <w:r w:rsidRPr="00A8044D">
        <w:rPr>
          <w:rFonts w:eastAsia="Calibri" w:cs="Times New Roman"/>
          <w:szCs w:val="24"/>
          <w:lang w:val="en-GB"/>
        </w:rPr>
        <w:t xml:space="preserve"> to have been in a fight in the </w:t>
      </w:r>
      <w:r>
        <w:rPr>
          <w:rFonts w:eastAsia="Calibri" w:cs="Times New Roman"/>
          <w:szCs w:val="24"/>
          <w:lang w:val="en-GB"/>
        </w:rPr>
        <w:t xml:space="preserve">previous </w:t>
      </w:r>
      <w:r w:rsidRPr="00A8044D">
        <w:rPr>
          <w:rFonts w:eastAsia="Calibri" w:cs="Times New Roman"/>
          <w:szCs w:val="24"/>
          <w:lang w:val="en-GB"/>
        </w:rPr>
        <w:t xml:space="preserve">year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&lt;EndNote&gt;&lt;Cite&gt;&lt;Author&gt;Antonowicz&lt;/Author&gt;&lt;Year&gt;2010&lt;/Year&gt;&lt;RecNum&gt;117&lt;/RecNum&gt;&lt;DisplayText&gt;(Antonowicz, 2010)&lt;/DisplayText&gt;&lt;record&gt;&lt;rec-number&gt;117&lt;/rec-number&gt;&lt;foreign-keys&gt;&lt;key app="EN" db-id="daszv9r02wvaeaepxr8paxfavrdv2ptt2rvz"&gt;117&lt;/key&gt;&lt;/foreign-keys&gt;&lt;ref-type name="Journal Article"&gt;17&lt;/ref-type&gt;&lt;contributors&gt;&lt;authors&gt;&lt;author&gt;Antonowicz, Laetitia&lt;/author&gt;&lt;/authors&gt;&lt;/contributors&gt;&lt;titles&gt;&lt;title&gt;Too often in silence: A report on school-based violence in West and Central Africa&lt;/title&gt;&lt;secondary-title&gt;UNICEF, Plan West Africa, Save the Children Sweden West Africa and ActionAid&lt;/secondary-title&gt;&lt;/titles&gt;&lt;periodical&gt;&lt;full-title&gt;UNICEF, Plan West Africa, Save the Children Sweden West Africa and ActionAid&lt;/full-title&gt;&lt;/periodical&gt;&lt;dates&gt;&lt;year&gt;2010&lt;/year&gt;&lt;/dates&gt;&lt;urls&gt;&lt;/urls&gt;&lt;/record&gt;&lt;/Cite&gt;&lt;/EndNote&gt;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 w:tooltip="Antonowicz, 2010 #117" w:history="1">
        <w:r w:rsidRPr="00A8044D">
          <w:rPr>
            <w:rFonts w:eastAsia="Calibri" w:cs="Times New Roman"/>
            <w:noProof/>
            <w:szCs w:val="24"/>
            <w:lang w:val="en-GB"/>
          </w:rPr>
          <w:t>Antonowicz, 2010</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w:t>
      </w:r>
    </w:p>
    <w:p w14:paraId="08A73203"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The United Nation’s report on Violence in schools globally</w:t>
      </w:r>
    </w:p>
    <w:p w14:paraId="1136560A" w14:textId="77777777"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The United Nation’s Special Representative of the Secretary General </w:t>
      </w:r>
      <w:r>
        <w:rPr>
          <w:rFonts w:eastAsia="Calibri" w:cs="Times New Roman"/>
          <w:szCs w:val="24"/>
          <w:lang w:val="en-GB"/>
        </w:rPr>
        <w:t>(</w:t>
      </w:r>
      <w:r w:rsidRPr="00A8044D">
        <w:rPr>
          <w:rFonts w:eastAsia="Calibri" w:cs="Times New Roman"/>
          <w:szCs w:val="24"/>
          <w:lang w:val="en-GB"/>
        </w:rPr>
        <w:t>SRSG</w:t>
      </w:r>
      <w:r>
        <w:rPr>
          <w:rFonts w:eastAsia="Calibri" w:cs="Times New Roman"/>
          <w:szCs w:val="24"/>
          <w:lang w:val="en-GB"/>
        </w:rPr>
        <w:t>)</w:t>
      </w:r>
      <w:r w:rsidRPr="00A8044D">
        <w:rPr>
          <w:rFonts w:eastAsia="Calibri" w:cs="Times New Roman"/>
          <w:szCs w:val="24"/>
          <w:lang w:val="en-GB"/>
        </w:rPr>
        <w:t xml:space="preserve"> report on violence against children </w:t>
      </w:r>
      <w:r>
        <w:rPr>
          <w:rFonts w:eastAsia="Calibri" w:cs="Times New Roman"/>
          <w:szCs w:val="24"/>
          <w:lang w:val="en-GB"/>
        </w:rPr>
        <w:t>categorised</w:t>
      </w:r>
      <w:r w:rsidRPr="00A8044D">
        <w:rPr>
          <w:rFonts w:eastAsia="Calibri" w:cs="Times New Roman"/>
          <w:szCs w:val="24"/>
          <w:lang w:val="en-GB"/>
        </w:rPr>
        <w:t xml:space="preserve"> four </w:t>
      </w:r>
      <w:r>
        <w:rPr>
          <w:rFonts w:eastAsia="Calibri" w:cs="Times New Roman"/>
          <w:szCs w:val="24"/>
          <w:lang w:val="en-GB"/>
        </w:rPr>
        <w:t>types</w:t>
      </w:r>
      <w:r w:rsidRPr="00A8044D">
        <w:rPr>
          <w:rFonts w:eastAsia="Calibri" w:cs="Times New Roman"/>
          <w:szCs w:val="24"/>
          <w:lang w:val="en-GB"/>
        </w:rPr>
        <w:t xml:space="preserve"> of </w:t>
      </w:r>
      <w:r>
        <w:rPr>
          <w:rFonts w:eastAsia="Calibri" w:cs="Times New Roman"/>
          <w:szCs w:val="24"/>
          <w:lang w:val="en-GB"/>
        </w:rPr>
        <w:t>violence</w:t>
      </w:r>
      <w:r w:rsidRPr="00A8044D">
        <w:rPr>
          <w:rFonts w:eastAsia="Calibri" w:cs="Times New Roman"/>
          <w:szCs w:val="24"/>
          <w:lang w:val="en-GB"/>
        </w:rPr>
        <w:t xml:space="preserve"> that are persistent in schools: </w:t>
      </w:r>
      <w:r>
        <w:rPr>
          <w:rFonts w:eastAsia="Calibri" w:cs="Times New Roman"/>
          <w:szCs w:val="24"/>
          <w:lang w:val="en-GB"/>
        </w:rPr>
        <w:t>“</w:t>
      </w:r>
      <w:r w:rsidRPr="00A8044D">
        <w:rPr>
          <w:rFonts w:eastAsia="Calibri" w:cs="Times New Roman"/>
          <w:szCs w:val="24"/>
          <w:lang w:val="en-GB"/>
        </w:rPr>
        <w:t xml:space="preserve">bullying, sexual and gender-based violence, physical and psychological violence, and violence that </w:t>
      </w:r>
      <w:r>
        <w:rPr>
          <w:rFonts w:eastAsia="Calibri" w:cs="Times New Roman"/>
          <w:szCs w:val="24"/>
          <w:lang w:val="en-GB"/>
        </w:rPr>
        <w:t>is</w:t>
      </w:r>
      <w:r w:rsidRPr="00A8044D">
        <w:rPr>
          <w:rFonts w:eastAsia="Calibri" w:cs="Times New Roman"/>
          <w:szCs w:val="24"/>
          <w:lang w:val="en-GB"/>
        </w:rPr>
        <w:t xml:space="preserve"> external to schools, including violence associated with gang culture, weapons and fighting</w:t>
      </w:r>
      <w:r>
        <w:rPr>
          <w:rFonts w:eastAsia="Calibri" w:cs="Times New Roman"/>
          <w:szCs w:val="24"/>
          <w:lang w:val="en-GB"/>
        </w:rPr>
        <w:t>”</w:t>
      </w:r>
      <w:r w:rsidRPr="00A8044D">
        <w:rPr>
          <w:rFonts w:eastAsia="Calibri" w:cs="Times New Roman"/>
          <w:szCs w:val="24"/>
          <w:lang w:val="en-GB"/>
        </w:rPr>
        <w:t xml:space="preserve"> (The Office of the Special Representative of the Secretary General on Violence against Children 2012, p. 5). </w:t>
      </w:r>
      <w:r>
        <w:rPr>
          <w:rFonts w:eastAsia="Calibri" w:cs="Times New Roman"/>
          <w:szCs w:val="24"/>
          <w:lang w:val="en-GB"/>
        </w:rPr>
        <w:t xml:space="preserve"> </w:t>
      </w:r>
    </w:p>
    <w:p w14:paraId="6C8F72E8" w14:textId="0AEB793A"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lastRenderedPageBreak/>
        <w:t xml:space="preserve">The United Nations Study </w:t>
      </w:r>
      <w:r>
        <w:rPr>
          <w:rFonts w:eastAsia="Calibri" w:cs="Times New Roman"/>
          <w:szCs w:val="24"/>
          <w:lang w:val="en-GB"/>
        </w:rPr>
        <w:t>report</w:t>
      </w:r>
      <w:r w:rsidRPr="00A8044D">
        <w:rPr>
          <w:rFonts w:eastAsia="Calibri" w:cs="Times New Roman"/>
          <w:szCs w:val="24"/>
          <w:lang w:val="en-GB"/>
        </w:rPr>
        <w:t xml:space="preserve"> suggests that around half of all children involved in bullying are both victims and perpetrators</w:t>
      </w:r>
      <w:r>
        <w:rPr>
          <w:rFonts w:eastAsia="Calibri" w:cs="Times New Roman"/>
          <w:szCs w:val="24"/>
          <w:lang w:val="en-GB"/>
        </w:rPr>
        <w:t xml:space="preserve"> </w:t>
      </w:r>
      <w:r w:rsidRPr="00455DBD">
        <w:rPr>
          <w:rFonts w:eastAsia="Calibri" w:cs="Times New Roman"/>
          <w:szCs w:val="24"/>
          <w:lang w:val="en-GB"/>
        </w:rPr>
        <w:t>(The Office of the Special Representative of the Secretary General on</w:t>
      </w:r>
      <w:r>
        <w:rPr>
          <w:rFonts w:eastAsia="Calibri" w:cs="Times New Roman"/>
          <w:szCs w:val="24"/>
          <w:lang w:val="en-GB"/>
        </w:rPr>
        <w:t xml:space="preserve"> Violence against Children 2012)</w:t>
      </w:r>
      <w:r w:rsidRPr="00A8044D">
        <w:rPr>
          <w:rFonts w:eastAsia="Calibri" w:cs="Times New Roman"/>
          <w:szCs w:val="24"/>
          <w:lang w:val="en-GB"/>
        </w:rPr>
        <w:t>. Among th</w:t>
      </w:r>
      <w:r>
        <w:rPr>
          <w:rFonts w:eastAsia="Calibri" w:cs="Times New Roman"/>
          <w:szCs w:val="24"/>
          <w:lang w:val="en-GB"/>
        </w:rPr>
        <w:t xml:space="preserve">e perpetrators, male learners </w:t>
      </w:r>
      <w:r w:rsidRPr="00A8044D">
        <w:rPr>
          <w:rFonts w:eastAsia="Calibri" w:cs="Times New Roman"/>
          <w:szCs w:val="24"/>
          <w:lang w:val="en-GB"/>
        </w:rPr>
        <w:t xml:space="preserve">are more </w:t>
      </w:r>
      <w:r>
        <w:rPr>
          <w:rFonts w:eastAsia="Calibri" w:cs="Times New Roman"/>
          <w:szCs w:val="24"/>
          <w:lang w:val="en-GB"/>
        </w:rPr>
        <w:t>prone to engage</w:t>
      </w:r>
      <w:r w:rsidRPr="004D6826">
        <w:rPr>
          <w:rFonts w:eastAsia="Calibri" w:cs="Times New Roman"/>
          <w:szCs w:val="24"/>
        </w:rPr>
        <w:t xml:space="preserve"> in </w:t>
      </w:r>
      <w:r>
        <w:rPr>
          <w:rFonts w:eastAsia="Calibri" w:cs="Times New Roman"/>
          <w:szCs w:val="24"/>
        </w:rPr>
        <w:t>physical violence</w:t>
      </w:r>
      <w:r>
        <w:rPr>
          <w:rFonts w:eastAsia="Calibri" w:cs="Times New Roman"/>
          <w:szCs w:val="24"/>
          <w:lang w:val="en-GB"/>
        </w:rPr>
        <w:t xml:space="preserve">, whereas </w:t>
      </w:r>
      <w:r w:rsidRPr="00A8044D">
        <w:rPr>
          <w:rFonts w:eastAsia="Calibri" w:cs="Times New Roman"/>
          <w:szCs w:val="24"/>
          <w:lang w:val="en-GB"/>
        </w:rPr>
        <w:t xml:space="preserve">girls are </w:t>
      </w:r>
      <w:r w:rsidRPr="004D6826">
        <w:rPr>
          <w:rFonts w:eastAsia="Calibri" w:cs="Times New Roman"/>
          <w:szCs w:val="24"/>
        </w:rPr>
        <w:t xml:space="preserve">frequently occupied with verbal types of </w:t>
      </w:r>
      <w:r>
        <w:rPr>
          <w:rFonts w:eastAsia="Calibri" w:cs="Times New Roman"/>
          <w:szCs w:val="24"/>
        </w:rPr>
        <w:t>abuse</w:t>
      </w:r>
      <w:r w:rsidRPr="004D6826">
        <w:rPr>
          <w:rFonts w:eastAsia="Calibri" w:cs="Times New Roman"/>
          <w:szCs w:val="24"/>
          <w:lang w:val="en-GB"/>
        </w:rPr>
        <w:t xml:space="preserve"> </w:t>
      </w:r>
      <w:r w:rsidRPr="00A8044D">
        <w:rPr>
          <w:rFonts w:eastAsia="Calibri" w:cs="Times New Roman"/>
          <w:szCs w:val="24"/>
          <w:lang w:val="en-GB"/>
        </w:rPr>
        <w:t>(The Office of the Special Representative of the Secretary General on Violence against Children 2012, p. 5).</w:t>
      </w:r>
      <w:r>
        <w:rPr>
          <w:rFonts w:eastAsia="Calibri" w:cs="Times New Roman"/>
          <w:szCs w:val="24"/>
          <w:lang w:val="en-GB"/>
        </w:rPr>
        <w:t xml:space="preserve"> </w:t>
      </w:r>
      <w:r>
        <w:rPr>
          <w:rFonts w:eastAsia="Calibri" w:cs="Times New Roman"/>
          <w:szCs w:val="24"/>
          <w:lang w:val="en-GB"/>
        </w:rPr>
        <w:fldChar w:fldCharType="begin"/>
      </w:r>
      <w:r>
        <w:rPr>
          <w:rFonts w:eastAsia="Calibri" w:cs="Times New Roman"/>
          <w:szCs w:val="24"/>
          <w:lang w:val="en-GB"/>
        </w:rPr>
        <w:instrText xml:space="preserve"> ADDIN EN.CITE &lt;EndNote&gt;&lt;Cite Hidden="1"&gt;&lt;Author&gt;The_Office_of_the_Special_Representative_of_the_Secretary_General_on_Violence_against_Children&lt;/Author&gt;&lt;Year&gt;2012&lt;/Year&gt;&lt;RecNum&gt;102&lt;/RecNum&gt;&lt;record&gt;&lt;rec-number&gt;102&lt;/rec-number&gt;&lt;foreign-keys&gt;&lt;key app="EN" db-id="rw2stadtmwdepxev0em502py0zevdp2ftwvt"&gt;102&lt;/key&gt;&lt;/foreign-keys&gt;&lt;ref-type name="Book"&gt;6&lt;/ref-type&gt;&lt;contributors&gt;&lt;authors&gt;&lt;author&gt;The_Office_of_the_Special_Representative_of_the_Secretary_General_on_Violence_against_Children &lt;/author&gt;&lt;/authors&gt;&lt;/contributors&gt;&lt;titles&gt;&lt;title&gt;Tackling Violence in Schools: A global perspective. Bridging the gap between standards and practice &lt;/title&gt;&lt;/titles&gt;&lt;dates&gt;&lt;year&gt;2012&lt;/year&gt;&lt;/dates&gt;&lt;pub-location&gt;New York&lt;/pub-location&gt;&lt;publisher&gt;UNICEF&lt;/publisher&gt;&lt;urls&gt;&lt;/urls&gt;&lt;/record&gt;&lt;/Cite&gt;&lt;/EndNote&gt;</w:instrText>
      </w:r>
      <w:r>
        <w:rPr>
          <w:rFonts w:eastAsia="Calibri" w:cs="Times New Roman"/>
          <w:szCs w:val="24"/>
          <w:lang w:val="en-GB"/>
        </w:rPr>
        <w:fldChar w:fldCharType="end"/>
      </w:r>
      <w:r w:rsidRPr="00A8044D">
        <w:rPr>
          <w:rFonts w:eastAsia="Calibri" w:cs="Times New Roman"/>
          <w:szCs w:val="24"/>
          <w:lang w:val="en-GB"/>
        </w:rPr>
        <w:t xml:space="preserve">The Study </w:t>
      </w:r>
      <w:r>
        <w:rPr>
          <w:rFonts w:eastAsia="Calibri" w:cs="Times New Roman"/>
          <w:szCs w:val="24"/>
          <w:lang w:val="en-GB"/>
        </w:rPr>
        <w:t>presented</w:t>
      </w:r>
      <w:r w:rsidRPr="00A8044D">
        <w:rPr>
          <w:rFonts w:eastAsia="Calibri" w:cs="Times New Roman"/>
          <w:szCs w:val="24"/>
          <w:lang w:val="en-GB"/>
        </w:rPr>
        <w:t xml:space="preserve"> that </w:t>
      </w:r>
      <w:r>
        <w:rPr>
          <w:rFonts w:eastAsia="Calibri" w:cs="Times New Roman"/>
          <w:szCs w:val="24"/>
          <w:lang w:val="en-GB"/>
        </w:rPr>
        <w:t xml:space="preserve">school </w:t>
      </w:r>
      <w:r w:rsidRPr="00A8044D">
        <w:rPr>
          <w:rFonts w:eastAsia="Calibri" w:cs="Times New Roman"/>
          <w:szCs w:val="24"/>
          <w:lang w:val="en-GB"/>
        </w:rPr>
        <w:t>violence</w:t>
      </w:r>
      <w:r>
        <w:rPr>
          <w:rFonts w:eastAsia="Calibri" w:cs="Times New Roman"/>
          <w:szCs w:val="24"/>
          <w:lang w:val="en-GB"/>
        </w:rPr>
        <w:t xml:space="preserve"> </w:t>
      </w:r>
      <w:r w:rsidR="005E4392">
        <w:rPr>
          <w:rFonts w:eastAsia="Calibri" w:cs="Times New Roman"/>
          <w:szCs w:val="24"/>
          <w:lang w:val="en-GB"/>
        </w:rPr>
        <w:t xml:space="preserve">is </w:t>
      </w:r>
      <w:r>
        <w:rPr>
          <w:rFonts w:eastAsia="Calibri" w:cs="Times New Roman"/>
          <w:szCs w:val="24"/>
          <w:lang w:val="en-GB"/>
        </w:rPr>
        <w:t>motivated by learners’ gender</w:t>
      </w:r>
      <w:r w:rsidRPr="00A8044D">
        <w:rPr>
          <w:rFonts w:eastAsia="Calibri" w:cs="Times New Roman"/>
          <w:szCs w:val="24"/>
          <w:lang w:val="en-GB"/>
        </w:rPr>
        <w:t xml:space="preserve"> </w:t>
      </w:r>
      <w:r w:rsidR="005E4392">
        <w:rPr>
          <w:rFonts w:eastAsia="Calibri" w:cs="Times New Roman"/>
          <w:szCs w:val="24"/>
          <w:lang w:val="en-GB"/>
        </w:rPr>
        <w:t xml:space="preserve">which </w:t>
      </w:r>
      <w:r w:rsidRPr="00A8044D">
        <w:rPr>
          <w:rFonts w:eastAsia="Calibri" w:cs="Times New Roman"/>
          <w:szCs w:val="24"/>
          <w:lang w:val="en-GB"/>
        </w:rPr>
        <w:t xml:space="preserve">results from </w:t>
      </w:r>
      <w:r>
        <w:rPr>
          <w:rFonts w:eastAsia="Calibri" w:cs="Times New Roman"/>
          <w:szCs w:val="24"/>
          <w:lang w:val="en-GB"/>
        </w:rPr>
        <w:t xml:space="preserve">socially obligatory roles, </w:t>
      </w:r>
      <w:r w:rsidRPr="00A8044D">
        <w:rPr>
          <w:rFonts w:eastAsia="Calibri" w:cs="Times New Roman"/>
          <w:szCs w:val="24"/>
          <w:lang w:val="en-GB"/>
        </w:rPr>
        <w:t>gender</w:t>
      </w:r>
      <w:r>
        <w:rPr>
          <w:rFonts w:eastAsia="Calibri" w:cs="Times New Roman"/>
          <w:szCs w:val="24"/>
          <w:lang w:val="en-GB"/>
        </w:rPr>
        <w:t xml:space="preserve"> and inequalities</w:t>
      </w:r>
      <w:r w:rsidRPr="00A8044D">
        <w:rPr>
          <w:rFonts w:eastAsia="Calibri" w:cs="Times New Roman"/>
          <w:szCs w:val="24"/>
          <w:lang w:val="en-GB"/>
        </w:rPr>
        <w:t xml:space="preserve"> that exist in societies. For instance, </w:t>
      </w:r>
      <w:r>
        <w:rPr>
          <w:rFonts w:eastAsia="Calibri" w:cs="Times New Roman"/>
          <w:szCs w:val="24"/>
        </w:rPr>
        <w:t xml:space="preserve">males </w:t>
      </w:r>
      <w:r w:rsidRPr="004D6826">
        <w:rPr>
          <w:rFonts w:eastAsia="Calibri" w:cs="Times New Roman"/>
          <w:szCs w:val="24"/>
        </w:rPr>
        <w:t xml:space="preserve">are by and large more prone to be subjected </w:t>
      </w:r>
      <w:r w:rsidRPr="00A8044D">
        <w:rPr>
          <w:rFonts w:eastAsia="Calibri" w:cs="Times New Roman"/>
          <w:szCs w:val="24"/>
          <w:lang w:val="en-GB"/>
        </w:rPr>
        <w:t>to</w:t>
      </w:r>
      <w:r>
        <w:rPr>
          <w:rFonts w:eastAsia="Calibri" w:cs="Times New Roman"/>
          <w:szCs w:val="24"/>
          <w:lang w:val="en-GB"/>
        </w:rPr>
        <w:t xml:space="preserve"> frequent</w:t>
      </w:r>
      <w:r w:rsidRPr="00A8044D">
        <w:rPr>
          <w:rFonts w:eastAsia="Calibri" w:cs="Times New Roman"/>
          <w:szCs w:val="24"/>
          <w:lang w:val="en-GB"/>
        </w:rPr>
        <w:t xml:space="preserve"> corporal punishment </w:t>
      </w:r>
      <w:r>
        <w:rPr>
          <w:rFonts w:eastAsia="Calibri" w:cs="Times New Roman"/>
          <w:szCs w:val="24"/>
          <w:lang w:val="en-GB"/>
        </w:rPr>
        <w:t xml:space="preserve">which may also be more extreme </w:t>
      </w:r>
      <w:r w:rsidRPr="00A8044D">
        <w:rPr>
          <w:rFonts w:eastAsia="Calibri" w:cs="Times New Roman"/>
          <w:szCs w:val="24"/>
          <w:lang w:val="en-GB"/>
        </w:rPr>
        <w:t xml:space="preserve">than girls, </w:t>
      </w:r>
      <w:r w:rsidRPr="004D6826">
        <w:rPr>
          <w:rFonts w:eastAsia="Calibri" w:cs="Times New Roman"/>
          <w:szCs w:val="24"/>
        </w:rPr>
        <w:t>while young ladies are</w:t>
      </w:r>
      <w:r w:rsidRPr="004D6826">
        <w:rPr>
          <w:rFonts w:eastAsia="Calibri" w:cs="Times New Roman"/>
          <w:szCs w:val="24"/>
          <w:lang w:val="en-GB"/>
        </w:rPr>
        <w:t xml:space="preserve"> </w:t>
      </w:r>
      <w:r w:rsidRPr="00A8044D">
        <w:rPr>
          <w:rFonts w:eastAsia="Calibri" w:cs="Times New Roman"/>
          <w:szCs w:val="24"/>
          <w:lang w:val="en-GB"/>
        </w:rPr>
        <w:t xml:space="preserve">harassed </w:t>
      </w:r>
      <w:r>
        <w:rPr>
          <w:rFonts w:eastAsia="Calibri" w:cs="Times New Roman"/>
          <w:szCs w:val="24"/>
          <w:lang w:val="en-GB"/>
        </w:rPr>
        <w:t xml:space="preserve">and/or punished if perceived to acting </w:t>
      </w:r>
      <w:r w:rsidRPr="00A8044D">
        <w:rPr>
          <w:rFonts w:eastAsia="Calibri" w:cs="Times New Roman"/>
          <w:szCs w:val="24"/>
          <w:lang w:val="en-GB"/>
        </w:rPr>
        <w:t>in</w:t>
      </w:r>
      <w:r>
        <w:rPr>
          <w:rFonts w:eastAsia="Calibri" w:cs="Times New Roman"/>
          <w:szCs w:val="24"/>
          <w:lang w:val="en-GB"/>
        </w:rPr>
        <w:t xml:space="preserve"> a way</w:t>
      </w:r>
      <w:r w:rsidRPr="00A8044D">
        <w:rPr>
          <w:rFonts w:eastAsia="Calibri" w:cs="Times New Roman"/>
          <w:szCs w:val="24"/>
          <w:lang w:val="en-GB"/>
        </w:rPr>
        <w:t xml:space="preserve"> perceived to be </w:t>
      </w:r>
      <w:r>
        <w:rPr>
          <w:rFonts w:eastAsia="Calibri" w:cs="Times New Roman"/>
          <w:szCs w:val="24"/>
          <w:lang w:val="en-GB"/>
        </w:rPr>
        <w:t>conflicting</w:t>
      </w:r>
      <w:r w:rsidRPr="00A8044D">
        <w:rPr>
          <w:rFonts w:eastAsia="Calibri" w:cs="Times New Roman"/>
          <w:szCs w:val="24"/>
          <w:lang w:val="en-GB"/>
        </w:rPr>
        <w:t xml:space="preserve"> </w:t>
      </w:r>
      <w:r>
        <w:rPr>
          <w:rFonts w:eastAsia="Calibri" w:cs="Times New Roman"/>
          <w:szCs w:val="24"/>
          <w:lang w:val="en-GB"/>
        </w:rPr>
        <w:t xml:space="preserve">their “expected” </w:t>
      </w:r>
      <w:r w:rsidRPr="00A8044D">
        <w:rPr>
          <w:rFonts w:eastAsia="Calibri" w:cs="Times New Roman"/>
          <w:szCs w:val="24"/>
          <w:lang w:val="en-GB"/>
        </w:rPr>
        <w:t xml:space="preserve">gender roles. Sexual harassment of </w:t>
      </w:r>
      <w:r>
        <w:rPr>
          <w:rFonts w:eastAsia="Calibri" w:cs="Times New Roman"/>
          <w:szCs w:val="24"/>
          <w:lang w:val="en-GB"/>
        </w:rPr>
        <w:t>female learners</w:t>
      </w:r>
      <w:r w:rsidRPr="006C1CC8">
        <w:rPr>
          <w:rFonts w:eastAsia="Calibri" w:cs="Times New Roman"/>
          <w:szCs w:val="24"/>
          <w:lang w:val="en-GB"/>
        </w:rPr>
        <w:t xml:space="preserve"> may be particularly consistent in </w:t>
      </w:r>
      <w:r>
        <w:rPr>
          <w:rFonts w:eastAsia="Calibri" w:cs="Times New Roman"/>
          <w:szCs w:val="24"/>
          <w:lang w:val="en-GB"/>
        </w:rPr>
        <w:t xml:space="preserve">places </w:t>
      </w:r>
      <w:r w:rsidRPr="006C1CC8">
        <w:rPr>
          <w:rFonts w:eastAsia="Calibri" w:cs="Times New Roman"/>
          <w:szCs w:val="24"/>
          <w:lang w:val="en-GB"/>
        </w:rPr>
        <w:t xml:space="preserve">where </w:t>
      </w:r>
      <w:r>
        <w:rPr>
          <w:rFonts w:eastAsia="Calibri" w:cs="Times New Roman"/>
          <w:szCs w:val="24"/>
          <w:lang w:val="en-GB"/>
        </w:rPr>
        <w:t xml:space="preserve">other </w:t>
      </w:r>
      <w:r w:rsidRPr="006C1CC8">
        <w:rPr>
          <w:rFonts w:eastAsia="Calibri" w:cs="Times New Roman"/>
          <w:szCs w:val="24"/>
          <w:lang w:val="en-GB"/>
        </w:rPr>
        <w:t xml:space="preserve">different types of school </w:t>
      </w:r>
      <w:r>
        <w:rPr>
          <w:rFonts w:eastAsia="Calibri" w:cs="Times New Roman"/>
          <w:szCs w:val="24"/>
          <w:lang w:val="en-GB"/>
        </w:rPr>
        <w:t>violence</w:t>
      </w:r>
      <w:r w:rsidRPr="006C1CC8">
        <w:rPr>
          <w:rFonts w:eastAsia="Calibri" w:cs="Times New Roman"/>
          <w:szCs w:val="24"/>
          <w:lang w:val="en-GB"/>
        </w:rPr>
        <w:t xml:space="preserve"> are also common</w:t>
      </w:r>
      <w:r w:rsidRPr="00A8044D">
        <w:rPr>
          <w:rFonts w:eastAsia="Calibri" w:cs="Times New Roman"/>
          <w:szCs w:val="24"/>
          <w:lang w:val="en-GB"/>
        </w:rPr>
        <w:t xml:space="preserve"> (The Office of the Special Representative of the Secretary General on Violence against Children 2012, </w:t>
      </w:r>
      <w:r w:rsidR="00254B0E">
        <w:rPr>
          <w:rFonts w:eastAsia="Calibri" w:cs="Times New Roman"/>
          <w:szCs w:val="24"/>
          <w:lang w:val="en-GB"/>
        </w:rPr>
        <w:t>p</w:t>
      </w:r>
      <w:r w:rsidRPr="00A8044D">
        <w:rPr>
          <w:rFonts w:eastAsia="Calibri" w:cs="Times New Roman"/>
          <w:szCs w:val="24"/>
          <w:lang w:val="en-GB"/>
        </w:rPr>
        <w:t>p. 7-8).</w:t>
      </w:r>
      <w:r w:rsidRPr="00122B5E">
        <w:rPr>
          <w:rFonts w:eastAsia="Calibri" w:cs="Times New Roman"/>
          <w:szCs w:val="24"/>
          <w:lang w:val="en-GB"/>
        </w:rPr>
        <w:t xml:space="preserve"> </w:t>
      </w:r>
      <w:r w:rsidRPr="00A8044D">
        <w:rPr>
          <w:rFonts w:eastAsia="Calibri" w:cs="Times New Roman"/>
          <w:szCs w:val="24"/>
          <w:lang w:val="en-GB"/>
        </w:rPr>
        <w:t xml:space="preserve">The reviewed literature seems to support </w:t>
      </w:r>
      <w:hyperlink w:anchor="_ENREF_61" w:tooltip="Pinheiro, 2006 #118"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AuthorYear="1"&gt;&lt;Author&gt;Pinheiro&lt;/Author&gt;&lt;Year&gt;2006&lt;/Year&gt;&lt;RecNum&gt;118&lt;/RecNum&gt;&lt;DisplayText&gt;Pinheiro and UNICEF (2006)&lt;/DisplayText&gt;&lt;record&gt;&lt;rec-number&gt;118&lt;/rec-number&gt;&lt;foreign-keys&gt;&lt;key app="EN" db-id="daszv9r02wvaeaepxr8paxfavrdv2ptt2rvz"&gt;118&lt;/key&gt;&lt;/foreign-keys&gt;&lt;ref-type name="Book Section"&gt;5&lt;/ref-type&gt;&lt;contributors&gt;&lt;authors&gt;&lt;author&gt;Pinheiro, Paulo Sérgio&lt;/author&gt;&lt;author&gt;UNICEF&lt;/author&gt;&lt;/authors&gt;&lt;/contributors&gt;&lt;titles&gt;&lt;title&gt;Violence against children in schools and educational settings&lt;/title&gt;&lt;secondary-title&gt;World report on violence against children&lt;/secondary-title&gt;&lt;/titles&gt;&lt;pages&gt;109-169&lt;/pages&gt;&lt;dates&gt;&lt;year&gt;2006&lt;/year&gt;&lt;/dates&gt;&lt;urls&gt;&lt;/urls&gt;&lt;/record&gt;&lt;/Cite&gt;&lt;/EndNote&gt;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Pinheiro and UNICEF (2006)</w:t>
        </w:r>
        <w:r w:rsidRPr="00A8044D">
          <w:rPr>
            <w:rFonts w:eastAsia="Calibri" w:cs="Times New Roman"/>
            <w:szCs w:val="24"/>
            <w:lang w:val="en-GB"/>
          </w:rPr>
          <w:fldChar w:fldCharType="end"/>
        </w:r>
      </w:hyperlink>
      <w:r>
        <w:rPr>
          <w:rFonts w:eastAsia="Calibri" w:cs="Times New Roman"/>
          <w:szCs w:val="24"/>
          <w:lang w:val="en-GB"/>
        </w:rPr>
        <w:t xml:space="preserve"> analysis the “</w:t>
      </w:r>
      <w:r w:rsidRPr="00A8044D">
        <w:rPr>
          <w:rFonts w:eastAsia="Calibri" w:cs="Times New Roman"/>
          <w:szCs w:val="24"/>
          <w:lang w:val="en-GB"/>
        </w:rPr>
        <w:t>Global School-Based Student Hea</w:t>
      </w:r>
      <w:r>
        <w:rPr>
          <w:rFonts w:eastAsia="Calibri" w:cs="Times New Roman"/>
          <w:szCs w:val="24"/>
          <w:lang w:val="en-GB"/>
        </w:rPr>
        <w:t>lth Survey” which suggested</w:t>
      </w:r>
      <w:r w:rsidRPr="00A8044D">
        <w:rPr>
          <w:rFonts w:eastAsia="Calibri" w:cs="Times New Roman"/>
          <w:szCs w:val="24"/>
          <w:lang w:val="en-GB"/>
        </w:rPr>
        <w:t xml:space="preserve"> that physical fighting and assault is more common in </w:t>
      </w:r>
      <w:r>
        <w:rPr>
          <w:rFonts w:eastAsia="Calibri" w:cs="Times New Roman"/>
          <w:szCs w:val="24"/>
          <w:lang w:val="en-GB"/>
        </w:rPr>
        <w:t>boys</w:t>
      </w:r>
      <w:r w:rsidR="00543B4F">
        <w:rPr>
          <w:rFonts w:eastAsia="Calibri" w:cs="Times New Roman"/>
          <w:szCs w:val="24"/>
          <w:lang w:val="en-GB"/>
        </w:rPr>
        <w:t xml:space="preserve">. Additionally, boys </w:t>
      </w:r>
      <w:r w:rsidRPr="00A8044D">
        <w:rPr>
          <w:rFonts w:eastAsia="Calibri" w:cs="Times New Roman"/>
          <w:szCs w:val="24"/>
          <w:lang w:val="en-GB"/>
        </w:rPr>
        <w:t>are</w:t>
      </w:r>
      <w:r w:rsidR="00683E7A">
        <w:rPr>
          <w:rFonts w:eastAsia="Calibri" w:cs="Times New Roman"/>
          <w:szCs w:val="24"/>
          <w:lang w:val="en-GB"/>
        </w:rPr>
        <w:t xml:space="preserve"> also</w:t>
      </w:r>
      <w:r w:rsidRPr="00A8044D">
        <w:rPr>
          <w:rFonts w:eastAsia="Calibri" w:cs="Times New Roman"/>
          <w:szCs w:val="24"/>
          <w:lang w:val="en-GB"/>
        </w:rPr>
        <w:t xml:space="preserve"> more</w:t>
      </w:r>
      <w:r>
        <w:rPr>
          <w:rFonts w:eastAsia="Calibri" w:cs="Times New Roman"/>
          <w:szCs w:val="24"/>
          <w:lang w:val="en-GB"/>
        </w:rPr>
        <w:t xml:space="preserve"> prone to</w:t>
      </w:r>
      <w:r w:rsidRPr="00A8044D">
        <w:rPr>
          <w:rFonts w:eastAsia="Calibri" w:cs="Times New Roman"/>
          <w:szCs w:val="24"/>
          <w:lang w:val="en-GB"/>
        </w:rPr>
        <w:t xml:space="preserve"> </w:t>
      </w:r>
      <w:r>
        <w:rPr>
          <w:rFonts w:eastAsia="Calibri" w:cs="Times New Roman"/>
          <w:szCs w:val="24"/>
          <w:lang w:val="en-GB"/>
        </w:rPr>
        <w:t>engage and be casualties of school-based physical violence than girls.</w:t>
      </w:r>
    </w:p>
    <w:p w14:paraId="56380DBD" w14:textId="2A6E3705"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Concerning physical violence at schools the UN </w:t>
      </w:r>
      <w:r>
        <w:rPr>
          <w:rFonts w:eastAsia="Calibri" w:cs="Times New Roman"/>
          <w:szCs w:val="24"/>
          <w:lang w:val="en-GB"/>
        </w:rPr>
        <w:t>study</w:t>
      </w:r>
      <w:r w:rsidRPr="00A8044D">
        <w:rPr>
          <w:rFonts w:eastAsia="Calibri" w:cs="Times New Roman"/>
          <w:szCs w:val="24"/>
          <w:lang w:val="en-GB"/>
        </w:rPr>
        <w:t xml:space="preserve"> report</w:t>
      </w:r>
      <w:r>
        <w:rPr>
          <w:rFonts w:eastAsia="Calibri" w:cs="Times New Roman"/>
          <w:szCs w:val="24"/>
          <w:lang w:val="en-GB"/>
        </w:rPr>
        <w:t>ed that</w:t>
      </w:r>
      <w:r w:rsidRPr="00A8044D">
        <w:rPr>
          <w:rFonts w:eastAsia="Calibri" w:cs="Times New Roman"/>
          <w:szCs w:val="24"/>
          <w:lang w:val="en-GB"/>
        </w:rPr>
        <w:t xml:space="preserve"> boys </w:t>
      </w:r>
      <w:r w:rsidRPr="001154B4">
        <w:rPr>
          <w:rFonts w:eastAsia="Calibri" w:cs="Times New Roman"/>
          <w:szCs w:val="24"/>
        </w:rPr>
        <w:t xml:space="preserve">encounter more </w:t>
      </w:r>
      <w:r>
        <w:rPr>
          <w:rFonts w:eastAsia="Calibri" w:cs="Times New Roman"/>
          <w:szCs w:val="24"/>
        </w:rPr>
        <w:t xml:space="preserve">recurrent and </w:t>
      </w:r>
      <w:r w:rsidRPr="001154B4">
        <w:rPr>
          <w:rFonts w:eastAsia="Calibri" w:cs="Times New Roman"/>
          <w:szCs w:val="24"/>
        </w:rPr>
        <w:t xml:space="preserve">extreme physical </w:t>
      </w:r>
      <w:r>
        <w:rPr>
          <w:rFonts w:eastAsia="Calibri" w:cs="Times New Roman"/>
          <w:szCs w:val="24"/>
        </w:rPr>
        <w:t xml:space="preserve">discipline </w:t>
      </w:r>
      <w:r w:rsidRPr="001154B4">
        <w:rPr>
          <w:rFonts w:eastAsia="Calibri" w:cs="Times New Roman"/>
          <w:szCs w:val="24"/>
        </w:rPr>
        <w:t>than</w:t>
      </w:r>
      <w:r w:rsidRPr="001154B4">
        <w:rPr>
          <w:rFonts w:eastAsia="Calibri" w:cs="Times New Roman"/>
          <w:szCs w:val="24"/>
          <w:lang w:val="en-GB"/>
        </w:rPr>
        <w:t xml:space="preserve"> </w:t>
      </w:r>
      <w:r w:rsidRPr="00A8044D">
        <w:rPr>
          <w:rFonts w:eastAsia="Calibri" w:cs="Times New Roman"/>
          <w:szCs w:val="24"/>
          <w:lang w:val="en-GB"/>
        </w:rPr>
        <w:t xml:space="preserve">girls in schools. Also, corporal punishment in schools is </w:t>
      </w:r>
      <w:r>
        <w:rPr>
          <w:rFonts w:eastAsia="Calibri" w:cs="Times New Roman"/>
          <w:szCs w:val="24"/>
          <w:lang w:val="en-GB"/>
        </w:rPr>
        <w:t>more customary to kids from groups that are predisposed</w:t>
      </w:r>
      <w:r w:rsidRPr="00A8044D">
        <w:rPr>
          <w:rFonts w:eastAsia="Calibri" w:cs="Times New Roman"/>
          <w:szCs w:val="24"/>
          <w:lang w:val="en-GB"/>
        </w:rPr>
        <w:t xml:space="preserve"> to discrimination </w:t>
      </w:r>
      <w:r w:rsidR="001D24D1">
        <w:rPr>
          <w:rFonts w:eastAsia="Calibri" w:cs="Times New Roman"/>
          <w:szCs w:val="24"/>
          <w:lang w:val="en-GB"/>
        </w:rPr>
        <w:t xml:space="preserve">in </w:t>
      </w:r>
      <w:r>
        <w:rPr>
          <w:rFonts w:eastAsia="Calibri" w:cs="Times New Roman"/>
          <w:szCs w:val="24"/>
          <w:lang w:val="en-GB"/>
        </w:rPr>
        <w:t xml:space="preserve">the public eye, such as </w:t>
      </w:r>
      <w:r>
        <w:rPr>
          <w:rFonts w:eastAsia="Calibri" w:cs="Times New Roman"/>
          <w:szCs w:val="24"/>
        </w:rPr>
        <w:t>learners of a different race</w:t>
      </w:r>
      <w:r w:rsidRPr="00C769E4">
        <w:rPr>
          <w:rFonts w:eastAsia="Calibri" w:cs="Times New Roman"/>
          <w:szCs w:val="24"/>
        </w:rPr>
        <w:t>, religion, gender, and sexual orientation</w:t>
      </w:r>
      <w:r>
        <w:rPr>
          <w:rFonts w:eastAsia="Calibri" w:cs="Times New Roman"/>
          <w:szCs w:val="24"/>
          <w:lang w:val="en-GB"/>
        </w:rPr>
        <w:t xml:space="preserve"> </w:t>
      </w:r>
      <w:r w:rsidRPr="00A8044D">
        <w:rPr>
          <w:rFonts w:eastAsia="Calibri" w:cs="Times New Roman"/>
          <w:szCs w:val="24"/>
          <w:lang w:val="en-GB"/>
        </w:rPr>
        <w:t>(The Office of the Special Representative of the Secretary General on Violence against Children 2012, p. 9).</w:t>
      </w:r>
    </w:p>
    <w:p w14:paraId="3F73F562" w14:textId="2227AB15"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According to the United Nations Study of V</w:t>
      </w:r>
      <w:r>
        <w:rPr>
          <w:rFonts w:eastAsia="Calibri" w:cs="Times New Roman"/>
          <w:szCs w:val="24"/>
          <w:lang w:val="en-GB"/>
        </w:rPr>
        <w:t>iolence against Children (2012)</w:t>
      </w:r>
      <w:r w:rsidR="00543B4F">
        <w:rPr>
          <w:rFonts w:eastAsia="Calibri" w:cs="Times New Roman"/>
          <w:szCs w:val="24"/>
          <w:lang w:val="en-GB"/>
        </w:rPr>
        <w:t>,</w:t>
      </w:r>
      <w:r w:rsidRPr="00A8044D">
        <w:rPr>
          <w:rFonts w:eastAsia="Calibri" w:cs="Times New Roman"/>
          <w:szCs w:val="24"/>
          <w:lang w:val="en-GB"/>
        </w:rPr>
        <w:t xml:space="preserve"> </w:t>
      </w:r>
      <w:r w:rsidRPr="0075165E">
        <w:rPr>
          <w:rFonts w:eastAsia="Calibri" w:cs="Times New Roman"/>
          <w:szCs w:val="24"/>
          <w:lang w:val="en-GB"/>
        </w:rPr>
        <w:t xml:space="preserve">worldwide </w:t>
      </w:r>
      <w:r w:rsidRPr="00A8044D">
        <w:rPr>
          <w:rFonts w:eastAsia="Calibri" w:cs="Times New Roman"/>
          <w:szCs w:val="24"/>
          <w:lang w:val="en-GB"/>
        </w:rPr>
        <w:t xml:space="preserve">girls are more </w:t>
      </w:r>
      <w:r>
        <w:rPr>
          <w:rFonts w:eastAsia="Calibri" w:cs="Times New Roman"/>
          <w:szCs w:val="24"/>
          <w:lang w:val="en-GB"/>
        </w:rPr>
        <w:t>in danger of</w:t>
      </w:r>
      <w:r w:rsidRPr="00A8044D">
        <w:rPr>
          <w:rFonts w:eastAsia="Calibri" w:cs="Times New Roman"/>
          <w:szCs w:val="24"/>
          <w:lang w:val="en-GB"/>
        </w:rPr>
        <w:t xml:space="preserve"> </w:t>
      </w:r>
      <w:r>
        <w:rPr>
          <w:rFonts w:eastAsia="Calibri" w:cs="Times New Roman"/>
          <w:szCs w:val="24"/>
          <w:lang w:val="en-GB"/>
        </w:rPr>
        <w:t>missing school than boys</w:t>
      </w:r>
      <w:r w:rsidRPr="00A8044D">
        <w:rPr>
          <w:rFonts w:eastAsia="Calibri" w:cs="Times New Roman"/>
          <w:szCs w:val="24"/>
          <w:lang w:val="en-GB"/>
        </w:rPr>
        <w:t xml:space="preserve">. </w:t>
      </w:r>
      <w:r w:rsidRPr="001154B4">
        <w:rPr>
          <w:rFonts w:eastAsia="Calibri" w:cs="Times New Roman"/>
          <w:szCs w:val="24"/>
        </w:rPr>
        <w:t xml:space="preserve">The purposes behind young ladies' low enrolment and high dropout from school incorporate </w:t>
      </w:r>
      <w:r>
        <w:rPr>
          <w:rFonts w:eastAsia="Calibri" w:cs="Times New Roman"/>
          <w:szCs w:val="24"/>
        </w:rPr>
        <w:t xml:space="preserve">financial </w:t>
      </w:r>
      <w:r>
        <w:rPr>
          <w:rFonts w:eastAsia="Calibri" w:cs="Times New Roman"/>
          <w:szCs w:val="24"/>
          <w:lang w:val="en-GB"/>
        </w:rPr>
        <w:t>factors and</w:t>
      </w:r>
      <w:r w:rsidRPr="00A8044D">
        <w:rPr>
          <w:rFonts w:eastAsia="Calibri" w:cs="Times New Roman"/>
          <w:szCs w:val="24"/>
          <w:lang w:val="en-GB"/>
        </w:rPr>
        <w:t xml:space="preserve"> cultural </w:t>
      </w:r>
      <w:r>
        <w:rPr>
          <w:rFonts w:eastAsia="Calibri" w:cs="Times New Roman"/>
          <w:szCs w:val="24"/>
          <w:lang w:val="en-GB"/>
        </w:rPr>
        <w:t>elements, f</w:t>
      </w:r>
      <w:r w:rsidRPr="0075165E">
        <w:rPr>
          <w:rFonts w:eastAsia="Calibri" w:cs="Times New Roman"/>
          <w:szCs w:val="24"/>
          <w:lang w:val="en-GB"/>
        </w:rPr>
        <w:t>or instance,</w:t>
      </w:r>
      <w:r>
        <w:rPr>
          <w:rFonts w:eastAsia="Calibri" w:cs="Times New Roman"/>
          <w:szCs w:val="24"/>
        </w:rPr>
        <w:t xml:space="preserve"> </w:t>
      </w:r>
      <w:r w:rsidRPr="0075165E">
        <w:rPr>
          <w:rFonts w:eastAsia="Calibri" w:cs="Times New Roman"/>
          <w:szCs w:val="24"/>
          <w:lang w:val="en-GB"/>
        </w:rPr>
        <w:t xml:space="preserve">a social </w:t>
      </w:r>
      <w:r>
        <w:rPr>
          <w:rFonts w:eastAsia="Calibri" w:cs="Times New Roman"/>
          <w:szCs w:val="24"/>
          <w:lang w:val="en-GB"/>
        </w:rPr>
        <w:t>belief t</w:t>
      </w:r>
      <w:r w:rsidRPr="0075165E">
        <w:rPr>
          <w:rFonts w:eastAsia="Calibri" w:cs="Times New Roman"/>
          <w:szCs w:val="24"/>
          <w:lang w:val="en-GB"/>
        </w:rPr>
        <w:t>hat young ladies should remain at home to support the family</w:t>
      </w:r>
      <w:r>
        <w:rPr>
          <w:rFonts w:eastAsia="Calibri" w:cs="Times New Roman"/>
          <w:szCs w:val="24"/>
          <w:lang w:val="en-GB"/>
        </w:rPr>
        <w:t xml:space="preserve"> </w:t>
      </w:r>
      <w:r w:rsidRPr="0075165E">
        <w:rPr>
          <w:rFonts w:eastAsia="Calibri" w:cs="Times New Roman"/>
          <w:szCs w:val="24"/>
          <w:lang w:val="en-GB"/>
        </w:rPr>
        <w:t>(The Office of the Special Representative of the Secretary General on Violence against Children</w:t>
      </w:r>
      <w:r>
        <w:rPr>
          <w:rFonts w:eastAsia="Calibri" w:cs="Times New Roman"/>
          <w:szCs w:val="24"/>
          <w:lang w:val="en-GB"/>
        </w:rPr>
        <w:t>,</w:t>
      </w:r>
      <w:r w:rsidRPr="0075165E">
        <w:rPr>
          <w:rFonts w:eastAsia="Calibri" w:cs="Times New Roman"/>
          <w:szCs w:val="24"/>
          <w:lang w:val="en-GB"/>
        </w:rPr>
        <w:t xml:space="preserve"> 2012</w:t>
      </w:r>
      <w:r>
        <w:rPr>
          <w:rFonts w:eastAsia="Calibri" w:cs="Times New Roman"/>
          <w:szCs w:val="24"/>
          <w:lang w:val="en-GB"/>
        </w:rPr>
        <w:t>)</w:t>
      </w:r>
      <w:r w:rsidRPr="0075165E">
        <w:rPr>
          <w:rFonts w:eastAsia="Calibri" w:cs="Times New Roman"/>
          <w:szCs w:val="24"/>
          <w:lang w:val="en-GB"/>
        </w:rPr>
        <w:t xml:space="preserve">. </w:t>
      </w:r>
      <w:r w:rsidRPr="00A8044D">
        <w:rPr>
          <w:rFonts w:eastAsia="Calibri" w:cs="Times New Roman"/>
          <w:szCs w:val="24"/>
          <w:lang w:val="en-GB"/>
        </w:rPr>
        <w:t xml:space="preserve">Violence in schools or the threat of violence is </w:t>
      </w:r>
      <w:r w:rsidRPr="004B48F6">
        <w:rPr>
          <w:rFonts w:eastAsia="Calibri" w:cs="Times New Roman"/>
          <w:szCs w:val="24"/>
        </w:rPr>
        <w:t xml:space="preserve">viewed as a noteworthy hindrance to </w:t>
      </w:r>
      <w:r w:rsidRPr="00A8044D">
        <w:rPr>
          <w:rFonts w:eastAsia="Calibri" w:cs="Times New Roman"/>
          <w:szCs w:val="24"/>
          <w:lang w:val="en-GB"/>
        </w:rPr>
        <w:t>girl’s education (The Office of the Special Representative of the Secretary General on Violence against Children 2012, p. 11).</w:t>
      </w:r>
    </w:p>
    <w:p w14:paraId="5E9995C1" w14:textId="77777777" w:rsidR="009B4138" w:rsidRPr="00A8044D" w:rsidRDefault="009B4138" w:rsidP="009B4138">
      <w:pPr>
        <w:pStyle w:val="Heading3"/>
        <w:numPr>
          <w:ilvl w:val="1"/>
          <w:numId w:val="5"/>
        </w:numPr>
        <w:rPr>
          <w:rFonts w:eastAsia="Calibri"/>
          <w:lang w:val="en-GB"/>
        </w:rPr>
      </w:pPr>
      <w:r>
        <w:rPr>
          <w:rFonts w:eastAsia="Calibri"/>
          <w:lang w:val="en-GB"/>
        </w:rPr>
        <w:lastRenderedPageBreak/>
        <w:t xml:space="preserve"> </w:t>
      </w:r>
      <w:bookmarkStart w:id="28" w:name="_Toc475554079"/>
      <w:r w:rsidRPr="00A8044D">
        <w:rPr>
          <w:rFonts w:eastAsia="Calibri"/>
          <w:lang w:val="en-GB"/>
        </w:rPr>
        <w:t>Nature and extent of school-based violence in South African high schools</w:t>
      </w:r>
      <w:bookmarkEnd w:id="28"/>
    </w:p>
    <w:p w14:paraId="4512EF32" w14:textId="6648799A" w:rsidR="009B4138" w:rsidRPr="00CB43E1" w:rsidRDefault="009B4138" w:rsidP="009B4138">
      <w:pPr>
        <w:spacing w:after="200" w:line="360" w:lineRule="auto"/>
        <w:rPr>
          <w:rFonts w:eastAsia="Calibri" w:cs="Times New Roman"/>
          <w:szCs w:val="24"/>
          <w:lang w:val="en-GB"/>
        </w:rPr>
      </w:pPr>
      <w:r w:rsidRPr="00CB43E1">
        <w:rPr>
          <w:rFonts w:eastAsia="Calibri" w:cs="Times New Roman"/>
          <w:szCs w:val="24"/>
        </w:rPr>
        <w:t xml:space="preserve">South Africa is viewed as a </w:t>
      </w:r>
      <w:r w:rsidR="00543B4F">
        <w:rPr>
          <w:rFonts w:eastAsia="Calibri" w:cs="Times New Roman"/>
          <w:szCs w:val="24"/>
        </w:rPr>
        <w:t>one of the</w:t>
      </w:r>
      <w:r w:rsidRPr="00CB43E1">
        <w:rPr>
          <w:rFonts w:eastAsia="Calibri" w:cs="Times New Roman"/>
          <w:szCs w:val="24"/>
        </w:rPr>
        <w:t xml:space="preserve"> most </w:t>
      </w:r>
      <w:r w:rsidRPr="00CB43E1">
        <w:rPr>
          <w:rFonts w:eastAsia="Calibri" w:cs="Times New Roman"/>
          <w:szCs w:val="24"/>
          <w:lang w:val="en-GB"/>
        </w:rPr>
        <w:t xml:space="preserve">violent countries in the world, having a homicide rate of 31.3 per 100, 000 in 2012-2013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&lt;EndNote&gt;&lt;Cite&gt;&lt;Author&gt;Shields&lt;/Author&gt;&lt;Year&gt;2014&lt;/Year&gt;&lt;RecNum&gt;56&lt;/RecNum&gt;&lt;Suffix&gt;`, p. 1&lt;/Suffix&gt;&lt;DisplayText&gt;(Shields et al., 2014, p. 1)&lt;/DisplayText&gt;&lt;record&gt;&lt;rec-number&gt;56&lt;/rec-number&gt;&lt;foreign-keys&gt;&lt;key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CB43E1">
        <w:rPr>
          <w:rFonts w:eastAsia="Calibri" w:cs="Times New Roman"/>
          <w:szCs w:val="24"/>
          <w:lang w:val="en-GB"/>
        </w:rPr>
        <w:fldChar w:fldCharType="separate"/>
      </w:r>
      <w:r>
        <w:rPr>
          <w:rFonts w:eastAsia="Calibri" w:cs="Times New Roman"/>
          <w:noProof/>
          <w:szCs w:val="24"/>
          <w:lang w:val="en-GB"/>
        </w:rPr>
        <w:t>(</w:t>
      </w:r>
      <w:hyperlink w:anchor="_ENREF_74" w:tooltip="Shields, 2014 #56" w:history="1">
        <w:r>
          <w:rPr>
            <w:rFonts w:eastAsia="Calibri" w:cs="Times New Roman"/>
            <w:noProof/>
            <w:szCs w:val="24"/>
            <w:lang w:val="en-GB"/>
          </w:rPr>
          <w:t>Shields</w:t>
        </w:r>
        <w:r>
          <w:rPr>
            <w:rFonts w:cs="Times New Roman"/>
            <w:noProof/>
            <w:szCs w:val="24"/>
          </w:rPr>
          <w:t>, Nadasen and</w:t>
        </w:r>
        <w:r w:rsidRPr="00F86264">
          <w:rPr>
            <w:rFonts w:cs="Times New Roman"/>
            <w:noProof/>
            <w:szCs w:val="24"/>
          </w:rPr>
          <w:t xml:space="preserve"> Hanneke</w:t>
        </w:r>
        <w:r>
          <w:rPr>
            <w:rFonts w:eastAsia="Calibri" w:cs="Times New Roman"/>
            <w:noProof/>
            <w:szCs w:val="24"/>
            <w:lang w:val="en-GB"/>
          </w:rPr>
          <w:t>, 2014, p. 1</w:t>
        </w:r>
      </w:hyperlink>
      <w:r>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It then comes as no surprise to expect school-based violence </w:t>
      </w:r>
      <w:r>
        <w:rPr>
          <w:rFonts w:eastAsia="Calibri" w:cs="Times New Roman"/>
          <w:szCs w:val="24"/>
          <w:lang w:val="en-GB"/>
        </w:rPr>
        <w:t xml:space="preserve">to be high </w:t>
      </w:r>
      <w:r w:rsidRPr="00CB43E1">
        <w:rPr>
          <w:rFonts w:eastAsia="Calibri" w:cs="Times New Roman"/>
          <w:szCs w:val="24"/>
          <w:lang w:val="en-GB"/>
        </w:rPr>
        <w:t xml:space="preserve">in South African high schools. </w:t>
      </w:r>
      <w:r>
        <w:rPr>
          <w:rFonts w:eastAsia="Calibri" w:cs="Times New Roman"/>
          <w:szCs w:val="24"/>
          <w:lang w:val="en-GB"/>
        </w:rPr>
        <w:t>The</w:t>
      </w:r>
      <w:r w:rsidRPr="00CB43E1">
        <w:rPr>
          <w:rFonts w:eastAsia="Calibri" w:cs="Times New Roman"/>
          <w:szCs w:val="24"/>
          <w:lang w:val="en-GB"/>
        </w:rPr>
        <w:t xml:space="preserve"> nature and extent</w:t>
      </w:r>
      <w:r>
        <w:rPr>
          <w:rFonts w:eastAsia="Calibri" w:cs="Times New Roman"/>
          <w:szCs w:val="24"/>
          <w:lang w:val="en-GB"/>
        </w:rPr>
        <w:t xml:space="preserve"> of school-based violence in South Africa</w:t>
      </w:r>
      <w:r w:rsidRPr="00CB43E1">
        <w:rPr>
          <w:rFonts w:eastAsia="Calibri" w:cs="Times New Roman"/>
          <w:szCs w:val="24"/>
          <w:lang w:val="en-GB"/>
        </w:rPr>
        <w:t xml:space="preserve"> country is exemplified by national surveys focusing on this phenomenon. National studies which look at </w:t>
      </w:r>
      <w:r w:rsidRPr="00545445">
        <w:rPr>
          <w:rFonts w:eastAsia="Calibri" w:cs="Times New Roman"/>
          <w:szCs w:val="24"/>
          <w:lang w:val="en-GB"/>
        </w:rPr>
        <w:t>the natu</w:t>
      </w:r>
      <w:r>
        <w:rPr>
          <w:rFonts w:eastAsia="Calibri" w:cs="Times New Roman"/>
          <w:szCs w:val="24"/>
          <w:lang w:val="en-GB"/>
        </w:rPr>
        <w:t>re and degree of school-based violence</w:t>
      </w:r>
      <w:r w:rsidRPr="00545445">
        <w:rPr>
          <w:rFonts w:eastAsia="Calibri" w:cs="Times New Roman"/>
          <w:szCs w:val="24"/>
          <w:lang w:val="en-GB"/>
        </w:rPr>
        <w:t xml:space="preserve"> in the previous decade</w:t>
      </w:r>
      <w:r w:rsidRPr="00CB43E1">
        <w:rPr>
          <w:rFonts w:eastAsia="Calibri" w:cs="Times New Roman"/>
          <w:szCs w:val="24"/>
          <w:lang w:val="en-GB"/>
        </w:rPr>
        <w:t xml:space="preserve"> include the 2008 and 2012 National School Violence Study. </w:t>
      </w:r>
    </w:p>
    <w:p w14:paraId="026F2217" w14:textId="3C2BF07F" w:rsidR="009B4138" w:rsidRPr="00CB43E1" w:rsidRDefault="009B4138" w:rsidP="009B4138">
      <w:pPr>
        <w:spacing w:after="200" w:line="360" w:lineRule="auto"/>
        <w:rPr>
          <w:rFonts w:eastAsia="Calibri" w:cs="Times New Roman"/>
          <w:szCs w:val="24"/>
          <w:lang w:val="en-GB"/>
        </w:rPr>
      </w:pPr>
      <w:r w:rsidRPr="00CB43E1">
        <w:rPr>
          <w:rFonts w:eastAsia="Calibri" w:cs="Times New Roman"/>
          <w:szCs w:val="24"/>
          <w:lang w:val="en-GB"/>
        </w:rPr>
        <w:t xml:space="preserve">The first National School Violence Survey (NSVS) was conducted in 2008, designed to be a national representative study of South African schools. The sample size consisted of </w:t>
      </w:r>
      <w:r>
        <w:rPr>
          <w:rFonts w:eastAsia="Calibri" w:cs="Times New Roman"/>
          <w:szCs w:val="24"/>
          <w:lang w:val="en-GB"/>
        </w:rPr>
        <w:t>(</w:t>
      </w:r>
      <w:r w:rsidRPr="008A0F94">
        <w:rPr>
          <w:rFonts w:eastAsia="Calibri" w:cs="Times New Roman"/>
          <w:i/>
          <w:szCs w:val="24"/>
          <w:lang w:val="en-GB"/>
        </w:rPr>
        <w:t>n=</w:t>
      </w:r>
      <w:r w:rsidRPr="008A0F94">
        <w:rPr>
          <w:rFonts w:eastAsia="Calibri" w:cs="Times New Roman"/>
          <w:szCs w:val="24"/>
          <w:lang w:val="en-GB"/>
        </w:rPr>
        <w:t>264</w:t>
      </w:r>
      <w:r>
        <w:rPr>
          <w:rFonts w:eastAsia="Calibri" w:cs="Times New Roman"/>
          <w:szCs w:val="24"/>
          <w:lang w:val="en-GB"/>
        </w:rPr>
        <w:t>) principals, (</w:t>
      </w:r>
      <w:r w:rsidRPr="008A0F94">
        <w:rPr>
          <w:rFonts w:eastAsia="Calibri" w:cs="Times New Roman"/>
          <w:i/>
          <w:szCs w:val="24"/>
          <w:lang w:val="en-GB"/>
        </w:rPr>
        <w:t>n=</w:t>
      </w:r>
      <w:r w:rsidRPr="008A0F94">
        <w:rPr>
          <w:rFonts w:eastAsia="Calibri" w:cs="Times New Roman"/>
          <w:szCs w:val="24"/>
          <w:lang w:val="en-GB"/>
        </w:rPr>
        <w:t>521</w:t>
      </w:r>
      <w:r>
        <w:rPr>
          <w:rFonts w:eastAsia="Calibri" w:cs="Times New Roman"/>
          <w:szCs w:val="24"/>
          <w:lang w:val="en-GB"/>
        </w:rPr>
        <w:t xml:space="preserve">) </w:t>
      </w:r>
      <w:r w:rsidRPr="008A0F94">
        <w:rPr>
          <w:rFonts w:eastAsia="Calibri" w:cs="Times New Roman"/>
          <w:szCs w:val="24"/>
          <w:lang w:val="en-GB"/>
        </w:rPr>
        <w:t>educators</w:t>
      </w:r>
      <w:r>
        <w:rPr>
          <w:rFonts w:eastAsia="Calibri" w:cs="Times New Roman"/>
          <w:szCs w:val="24"/>
          <w:lang w:val="en-GB"/>
        </w:rPr>
        <w:t xml:space="preserve"> and</w:t>
      </w:r>
      <w:r w:rsidRPr="008A0F94">
        <w:rPr>
          <w:rFonts w:eastAsia="Calibri" w:cs="Times New Roman"/>
          <w:szCs w:val="24"/>
          <w:lang w:val="en-GB"/>
        </w:rPr>
        <w:t xml:space="preserve"> (</w:t>
      </w:r>
      <w:r>
        <w:rPr>
          <w:rFonts w:eastAsia="Calibri" w:cs="Times New Roman"/>
          <w:i/>
          <w:szCs w:val="24"/>
          <w:lang w:val="en-GB"/>
        </w:rPr>
        <w:t>n</w:t>
      </w:r>
      <w:r w:rsidRPr="008A0F94">
        <w:rPr>
          <w:rFonts w:eastAsia="Calibri" w:cs="Times New Roman"/>
          <w:i/>
          <w:szCs w:val="24"/>
          <w:lang w:val="en-GB"/>
        </w:rPr>
        <w:t>=</w:t>
      </w:r>
      <w:r>
        <w:rPr>
          <w:rFonts w:eastAsia="Calibri" w:cs="Times New Roman"/>
          <w:szCs w:val="24"/>
          <w:lang w:val="en-GB"/>
        </w:rPr>
        <w:t xml:space="preserve">12 </w:t>
      </w:r>
      <w:r w:rsidRPr="008A0F94">
        <w:rPr>
          <w:rFonts w:eastAsia="Calibri" w:cs="Times New Roman"/>
          <w:szCs w:val="24"/>
          <w:lang w:val="en-GB"/>
        </w:rPr>
        <w:t xml:space="preserve">794) </w:t>
      </w:r>
      <w:r w:rsidRPr="00CB43E1">
        <w:rPr>
          <w:rFonts w:eastAsia="Calibri" w:cs="Times New Roman"/>
          <w:szCs w:val="24"/>
          <w:lang w:val="en-GB"/>
        </w:rPr>
        <w:t xml:space="preserve">learners </w:t>
      </w:r>
      <w:r>
        <w:rPr>
          <w:rFonts w:eastAsia="Calibri" w:cs="Times New Roman"/>
          <w:szCs w:val="24"/>
          <w:lang w:val="en-GB"/>
        </w:rPr>
        <w:t xml:space="preserve">in primary and secondary schools </w:t>
      </w:r>
      <w:r w:rsidRPr="00CB43E1">
        <w:rPr>
          <w:rFonts w:eastAsia="Calibri" w:cs="Times New Roman"/>
          <w:szCs w:val="24"/>
          <w:lang w:val="en-GB"/>
        </w:rPr>
        <w:t xml:space="preserve">in 245 schools throughout South Africa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&lt;EndNote&gt;&lt;Cite&gt;&lt;Author&gt;Burton&lt;/Author&gt;&lt;Year&gt;2008&lt;/Year&gt;&lt;RecNum&gt;9&lt;/RecNum&gt;&lt;DisplayText&gt;(Burton, 2008b)&lt;/DisplayText&gt;&lt;record&gt;&lt;rec-number&gt;9&lt;/rec-number&gt;&lt;foreign-keys&gt;&lt;key app="EN" db-id="rw2stadtmwdepxev0em502py0zevdp2ftwvt"&gt;9&lt;/key&gt;&lt;/foreign-keys&gt;&lt;ref-type name="Journal Article"&gt;17&lt;/ref-type&gt;&lt;contributors&gt;&lt;authors&gt;&lt;author&gt;Burton, Patrick&lt;/author&gt;&lt;/authors&gt;&lt;/contributors&gt;&lt;titles&gt;&lt;title&gt;Merchants, skollies and stones&lt;/title&gt;&lt;secondary-title&gt;Experiences of School Violence in South Africa. Cape Town: Centre for Justice and Crime Prevention. Monograph Series&lt;/secondary-title&gt;&lt;/titles&gt;&lt;periodical&gt;&lt;full-title&gt;Experiences of School Violence in South Africa. Cape Town: Centre for Justice and Crime Prevention. Monograph Series&lt;/full-title&gt;&lt;/periodical&gt;&lt;number&gt;4&lt;/number&gt;&lt;dates&gt;&lt;year&gt;2008&lt;/year&gt;&lt;/dates&gt;&lt;urls&gt;&lt;/urls&gt;&lt;/record&gt;&lt;/Cite&gt;&lt;/EndNote&gt;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noProof/>
          <w:szCs w:val="24"/>
          <w:lang w:val="en-GB"/>
        </w:rPr>
        <w:t>(</w:t>
      </w:r>
      <w:hyperlink w:anchor="_ENREF_13" w:tooltip="Burton, 2008 #9" w:history="1">
        <w:r w:rsidRPr="00CB43E1">
          <w:rPr>
            <w:rFonts w:eastAsia="Calibri" w:cs="Times New Roman"/>
            <w:noProof/>
            <w:szCs w:val="24"/>
            <w:lang w:val="en-GB"/>
          </w:rPr>
          <w:t>Burton, 2008b</w:t>
        </w:r>
      </w:hyperlink>
      <w:r w:rsidRPr="00CB43E1">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w:t>
      </w:r>
    </w:p>
    <w:p w14:paraId="7C7B866C" w14:textId="77777777" w:rsidR="009B4138" w:rsidRPr="00CB43E1" w:rsidRDefault="009B4138" w:rsidP="009B4138">
      <w:pPr>
        <w:spacing w:after="200" w:line="360" w:lineRule="auto"/>
        <w:rPr>
          <w:rFonts w:eastAsia="Calibri" w:cs="Times New Roman"/>
          <w:szCs w:val="24"/>
          <w:lang w:val="en-GB"/>
        </w:rPr>
      </w:pPr>
      <w:r w:rsidRPr="00CB43E1">
        <w:rPr>
          <w:rFonts w:eastAsia="Calibri" w:cs="Times New Roman"/>
          <w:szCs w:val="24"/>
          <w:lang w:val="en-GB"/>
        </w:rPr>
        <w:t xml:space="preserve">Analysis of literature,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&lt;EndNote&gt;&lt;Cite&gt;&lt;Author&gt;Burton&lt;/Author&gt;&lt;Year&gt;2008&lt;/Year&gt;&lt;RecNum&gt;10&lt;/RecNum&gt;&lt;DisplayText&gt;(Burton, 2008c, Burton, 2008b)&lt;/DisplayText&gt;&lt;record&gt;&lt;rec-number&gt;10&lt;/rec-number&gt;&lt;foreign-keys&gt;&lt;key app="EN" db-id="rw2stadtmwdepxev0em502py0zevdp2ftwvt"&gt;10&lt;/key&gt;&lt;/foreign-keys&gt;&lt;ref-type name="Journal Article"&gt;17&lt;/ref-type&gt;&lt;contributors&gt;&lt;authors&gt;&lt;author&gt;Burton, Patrick&lt;/author&gt;&lt;/authors&gt;&lt;/contributors&gt;&lt;titles&gt;&lt;title&gt;Snapshot results of the CJCP National schools violence study&lt;/title&gt;&lt;secondary-title&gt;Centre for Justice and Crime Prevention Research Bulletin&lt;/secondary-title&gt;&lt;/titles&gt;&lt;periodical&gt;&lt;full-title&gt;Centre for Justice and Crime Prevention Research Bulletin&lt;/full-title&gt;&lt;/periodical&gt;&lt;volume&gt;2&lt;/volume&gt;&lt;dates&gt;&lt;year&gt;2008&lt;/year&gt;&lt;/dates&gt;&lt;urls&gt;&lt;/urls&gt;&lt;/record&gt;&lt;/Cite&gt;&lt;Cite&gt;&lt;Author&gt;Burton&lt;/Author&gt;&lt;Year&gt;2008&lt;/Year&gt;&lt;RecNum&gt;9&lt;/RecNum&gt;&lt;record&gt;&lt;rec-number&gt;9&lt;/rec-number&gt;&lt;foreign-keys&gt;&lt;key app="EN" db-id="rw2stadtmwdepxev0em502py0zevdp2ftwvt"&gt;9&lt;/key&gt;&lt;/foreign-keys&gt;&lt;ref-type name="Journal Article"&gt;17&lt;/ref-type&gt;&lt;contributors&gt;&lt;authors&gt;&lt;author&gt;Burton, Patrick&lt;/author&gt;&lt;/authors&gt;&lt;/contributors&gt;&lt;titles&gt;&lt;title&gt;Merchants, skollies and stones&lt;/title&gt;&lt;secondary-title&gt;Experiences of School Violence in South Africa. Cape Town: Centre for Justice and Crime Prevention. Monograph Series&lt;/secondary-title&gt;&lt;/titles&gt;&lt;periodical&gt;&lt;full-title&gt;Experiences of School Violence in South Africa. Cape Town: Centre for Justice and Crime Prevention. Monograph Series&lt;/full-title&gt;&lt;/periodical&gt;&lt;number&gt;4&lt;/number&gt;&lt;dates&gt;&lt;year&gt;2008&lt;/year&gt;&lt;/dates&gt;&lt;urls&gt;&lt;/urls&gt;&lt;/record&gt;&lt;/Cite&gt;&lt;/EndNote&gt;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noProof/>
          <w:szCs w:val="24"/>
          <w:lang w:val="en-GB"/>
        </w:rPr>
        <w:t>(</w:t>
      </w:r>
      <w:hyperlink w:anchor="_ENREF_14" w:tooltip="Burton, 2008 #10" w:history="1">
        <w:r w:rsidRPr="00CB43E1">
          <w:rPr>
            <w:rFonts w:eastAsia="Calibri" w:cs="Times New Roman"/>
            <w:noProof/>
            <w:szCs w:val="24"/>
            <w:lang w:val="en-GB"/>
          </w:rPr>
          <w:t>Burton, 2008c</w:t>
        </w:r>
      </w:hyperlink>
      <w:r w:rsidRPr="00CB43E1">
        <w:rPr>
          <w:rFonts w:eastAsia="Calibri" w:cs="Times New Roman"/>
          <w:noProof/>
          <w:szCs w:val="24"/>
          <w:lang w:val="en-GB"/>
        </w:rPr>
        <w:t xml:space="preserve">, </w:t>
      </w:r>
      <w:hyperlink w:anchor="_ENREF_13" w:tooltip="Burton, 2008 #9" w:history="1">
        <w:r w:rsidRPr="00CB43E1">
          <w:rPr>
            <w:rFonts w:eastAsia="Calibri" w:cs="Times New Roman"/>
            <w:noProof/>
            <w:szCs w:val="24"/>
            <w:lang w:val="en-GB"/>
          </w:rPr>
          <w:t>Burton, 2008b</w:t>
        </w:r>
      </w:hyperlink>
      <w:r w:rsidRPr="00CB43E1">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detail the 2008 National Schools Violence Study (NSVS) results. The 2008 survey focused on four types of violent experienced by South African learners, namely </w:t>
      </w:r>
      <w:r>
        <w:rPr>
          <w:rFonts w:eastAsia="Calibri" w:cs="Times New Roman"/>
          <w:szCs w:val="24"/>
          <w:lang w:val="en-GB"/>
        </w:rPr>
        <w:t>“</w:t>
      </w:r>
      <w:r w:rsidRPr="00CB43E1">
        <w:rPr>
          <w:rFonts w:eastAsia="Calibri" w:cs="Times New Roman"/>
          <w:szCs w:val="24"/>
          <w:lang w:val="en-GB"/>
        </w:rPr>
        <w:t>threats of violence, physical assault, sexual assault, and robbery</w:t>
      </w:r>
      <w:r>
        <w:rPr>
          <w:rFonts w:eastAsia="Calibri" w:cs="Times New Roman"/>
          <w:szCs w:val="24"/>
          <w:lang w:val="en-GB"/>
        </w:rPr>
        <w:t>”</w:t>
      </w:r>
      <w:r w:rsidRPr="008A0F94">
        <w:t xml:space="preserve"> </w:t>
      </w:r>
      <w:r>
        <w:t>(</w:t>
      </w:r>
      <w:r w:rsidRPr="008A0F94">
        <w:rPr>
          <w:rFonts w:eastAsia="Calibri" w:cs="Times New Roman"/>
          <w:szCs w:val="24"/>
          <w:lang w:val="en-GB"/>
        </w:rPr>
        <w:t>Burton, 2008c, Burton, 2008b)</w:t>
      </w:r>
      <w:r w:rsidRPr="00CB43E1">
        <w:rPr>
          <w:rFonts w:eastAsia="Calibri" w:cs="Times New Roman"/>
          <w:szCs w:val="24"/>
          <w:lang w:val="en-GB"/>
        </w:rPr>
        <w:t xml:space="preserve">. According to </w:t>
      </w:r>
      <w:r>
        <w:rPr>
          <w:rFonts w:eastAsia="Calibri" w:cs="Times New Roman"/>
          <w:szCs w:val="24"/>
          <w:lang w:val="en-GB"/>
        </w:rPr>
        <w:t>Burton (2008c)</w:t>
      </w:r>
      <w:r w:rsidRPr="00CB43E1">
        <w:rPr>
          <w:rFonts w:eastAsia="Calibri" w:cs="Times New Roman"/>
          <w:szCs w:val="24"/>
          <w:lang w:val="en-GB"/>
        </w:rPr>
        <w:t xml:space="preserve"> 15.3 percent of South African learners have experienced violence while at school between 2006 and 2007, </w:t>
      </w:r>
      <w:r>
        <w:rPr>
          <w:rFonts w:eastAsia="Calibri" w:cs="Times New Roman"/>
          <w:szCs w:val="24"/>
          <w:lang w:val="en-GB"/>
        </w:rPr>
        <w:t>this then translates to 1,821,</w:t>
      </w:r>
      <w:r w:rsidRPr="00CB43E1">
        <w:rPr>
          <w:rFonts w:eastAsia="Calibri" w:cs="Times New Roman"/>
          <w:szCs w:val="24"/>
          <w:lang w:val="en-GB"/>
        </w:rPr>
        <w:t xml:space="preserve">054 of learners when generalized throughout the country. The most common type of violence experienced by South African learners between 2006 and 2007 was threats of violence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&lt;EndNote&gt;&lt;Cite&gt;&lt;Author&gt;Burton&lt;/Author&gt;&lt;Year&gt;2008&lt;/Year&gt;&lt;RecNum&gt;10&lt;/RecNum&gt;&lt;DisplayText&gt;(Burton, 2008c)&lt;/DisplayText&gt;&lt;record&gt;&lt;rec-number&gt;10&lt;/rec-number&gt;&lt;foreign-keys&gt;&lt;key app="EN" db-id="rw2stadtmwdepxev0em502py0zevdp2ftwvt"&gt;10&lt;/key&gt;&lt;/foreign-keys&gt;&lt;ref-type name="Journal Article"&gt;17&lt;/ref-type&gt;&lt;contributors&gt;&lt;authors&gt;&lt;author&gt;Burton, Patrick&lt;/author&gt;&lt;/authors&gt;&lt;/contributors&gt;&lt;titles&gt;&lt;title&gt;Snapshot results of the CJCP National schools violence study&lt;/title&gt;&lt;secondary-title&gt;Centre for Justice and Crime Prevention Research Bulletin&lt;/secondary-title&gt;&lt;/titles&gt;&lt;periodical&gt;&lt;full-title&gt;Centre for Justice and Crime Prevention Research Bulletin&lt;/full-title&gt;&lt;/periodical&gt;&lt;volume&gt;2&lt;/volume&gt;&lt;dates&gt;&lt;year&gt;2008&lt;/year&gt;&lt;/dates&gt;&lt;urls&gt;&lt;/urls&gt;&lt;/record&gt;&lt;/Cite&gt;&lt;/EndNote&gt;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noProof/>
          <w:szCs w:val="24"/>
          <w:lang w:val="en-GB"/>
        </w:rPr>
        <w:t>(</w:t>
      </w:r>
      <w:hyperlink w:anchor="_ENREF_14" w:tooltip="Burton, 2008 #10" w:history="1">
        <w:r w:rsidRPr="00CB43E1">
          <w:rPr>
            <w:rFonts w:eastAsia="Calibri" w:cs="Times New Roman"/>
            <w:noProof/>
            <w:szCs w:val="24"/>
            <w:lang w:val="en-GB"/>
          </w:rPr>
          <w:t>Burton, 2008c</w:t>
        </w:r>
      </w:hyperlink>
      <w:r w:rsidRPr="00CB43E1">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According to </w:t>
      </w:r>
      <w:r>
        <w:rPr>
          <w:rFonts w:eastAsia="Calibri" w:cs="Times New Roman"/>
          <w:szCs w:val="24"/>
          <w:lang w:val="en-GB"/>
        </w:rPr>
        <w:t>Burton (2008b)</w:t>
      </w:r>
      <w:r w:rsidRPr="00CB43E1">
        <w:rPr>
          <w:rFonts w:eastAsia="Calibri" w:cs="Times New Roman"/>
          <w:szCs w:val="24"/>
          <w:lang w:val="en-GB"/>
        </w:rPr>
        <w:t xml:space="preserve">, 14.5 percent of South African high school learners have experienced threats to violence at least once between 2006 and 2007. In terms of actual physical abuse, 4.3 percent of </w:t>
      </w:r>
      <w:r>
        <w:rPr>
          <w:rFonts w:eastAsia="Calibri" w:cs="Times New Roman"/>
          <w:szCs w:val="24"/>
          <w:lang w:val="en-GB"/>
        </w:rPr>
        <w:t>South African high school</w:t>
      </w:r>
      <w:r w:rsidRPr="00CB43E1">
        <w:rPr>
          <w:rFonts w:eastAsia="Calibri" w:cs="Times New Roman"/>
          <w:szCs w:val="24"/>
          <w:lang w:val="en-GB"/>
        </w:rPr>
        <w:t xml:space="preserve"> l</w:t>
      </w:r>
      <w:r>
        <w:rPr>
          <w:rFonts w:eastAsia="Calibri" w:cs="Times New Roman"/>
          <w:szCs w:val="24"/>
          <w:lang w:val="en-GB"/>
        </w:rPr>
        <w:t xml:space="preserve">earners have reported some type </w:t>
      </w:r>
      <w:r w:rsidRPr="00CB43E1">
        <w:rPr>
          <w:rFonts w:eastAsia="Calibri" w:cs="Times New Roman"/>
          <w:szCs w:val="24"/>
          <w:lang w:val="en-GB"/>
        </w:rPr>
        <w:t xml:space="preserve">of assault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&lt;EndNote&gt;&lt;Cite&gt;&lt;Author&gt;Burton&lt;/Author&gt;&lt;Year&gt;2008&lt;/Year&gt;&lt;RecNum&gt;9&lt;/RecNum&gt;&lt;DisplayText&gt;(Burton, 2008b)&lt;/DisplayText&gt;&lt;record&gt;&lt;rec-number&gt;9&lt;/rec-number&gt;&lt;foreign-keys&gt;&lt;key app="EN" db-id="rw2stadtmwdepxev0em502py0zevdp2ftwvt"&gt;9&lt;/key&gt;&lt;/foreign-keys&gt;&lt;ref-type name="Journal Article"&gt;17&lt;/ref-type&gt;&lt;contributors&gt;&lt;authors&gt;&lt;author&gt;Burton, Patrick&lt;/author&gt;&lt;/authors&gt;&lt;/contributors&gt;&lt;titles&gt;&lt;title&gt;Merchants, skollies and stones&lt;/title&gt;&lt;secondary-title&gt;Experiences of School Violence in South Africa. Cape Town: Centre for Justice and Crime Prevention. Monograph Series&lt;/secondary-title&gt;&lt;/titles&gt;&lt;periodical&gt;&lt;full-title&gt;Experiences of School Violence in South Africa. Cape Town: Centre for Justice and Crime Prevention. Monograph Series&lt;/full-title&gt;&lt;/periodical&gt;&lt;number&gt;4&lt;/number&gt;&lt;dates&gt;&lt;year&gt;2008&lt;/year&gt;&lt;/dates&gt;&lt;urls&gt;&lt;/urls&gt;&lt;/record&gt;&lt;/Cite&gt;&lt;/EndNote&gt;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noProof/>
          <w:szCs w:val="24"/>
          <w:lang w:val="en-GB"/>
        </w:rPr>
        <w:t>(</w:t>
      </w:r>
      <w:hyperlink w:anchor="_ENREF_13" w:tooltip="Burton, 2008 #9" w:history="1">
        <w:r w:rsidRPr="00CB43E1">
          <w:rPr>
            <w:rFonts w:eastAsia="Calibri" w:cs="Times New Roman"/>
            <w:noProof/>
            <w:szCs w:val="24"/>
            <w:lang w:val="en-GB"/>
          </w:rPr>
          <w:t>Burton, 2008b</w:t>
        </w:r>
      </w:hyperlink>
      <w:r w:rsidRPr="00CB43E1">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According to the survey, 5.9 percent of secondary school learners have reported to have been robbed at school between 2006 and 2007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&lt;EndNote&gt;&lt;Cite&gt;&lt;Author&gt;Burton&lt;/Author&gt;&lt;Year&gt;2008&lt;/Year&gt;&lt;RecNum&gt;10&lt;/RecNum&gt;&lt;DisplayText&gt;(Burton, 2008c, Burton, 2008b)&lt;/DisplayText&gt;&lt;record&gt;&lt;rec-number&gt;10&lt;/rec-number&gt;&lt;foreign-keys&gt;&lt;key app="EN" db-id="rw2stadtmwdepxev0em502py0zevdp2ftwvt"&gt;10&lt;/key&gt;&lt;/foreign-keys&gt;&lt;ref-type name="Journal Article"&gt;17&lt;/ref-type&gt;&lt;contributors&gt;&lt;authors&gt;&lt;author&gt;Burton, Patrick&lt;/author&gt;&lt;/authors&gt;&lt;/contributors&gt;&lt;titles&gt;&lt;title&gt;Snapshot results of the CJCP National schools violence study&lt;/title&gt;&lt;secondary-title&gt;Centre for Justice and Crime Prevention Research Bulletin&lt;/secondary-title&gt;&lt;/titles&gt;&lt;periodical&gt;&lt;full-title&gt;Centre for Justice and Crime Prevention Research Bulletin&lt;/full-title&gt;&lt;/periodical&gt;&lt;volume&gt;2&lt;/volume&gt;&lt;dates&gt;&lt;year&gt;2008&lt;/year&gt;&lt;/dates&gt;&lt;urls&gt;&lt;/urls&gt;&lt;/record&gt;&lt;/Cite&gt;&lt;Cite&gt;&lt;Author&gt;Burton&lt;/Author&gt;&lt;Year&gt;2008&lt;/Year&gt;&lt;RecNum&gt;9&lt;/RecNum&gt;&lt;record&gt;&lt;rec-number&gt;9&lt;/rec-number&gt;&lt;foreign-keys&gt;&lt;key app="EN" db-id="rw2stadtmwdepxev0em502py0zevdp2ftwvt"&gt;9&lt;/key&gt;&lt;/foreign-keys&gt;&lt;ref-type name="Journal Article"&gt;17&lt;/ref-type&gt;&lt;contributors&gt;&lt;authors&gt;&lt;author&gt;Burton, Patrick&lt;/author&gt;&lt;/authors&gt;&lt;/contributors&gt;&lt;titles&gt;&lt;title&gt;Merchants, skollies and stones&lt;/title&gt;&lt;secondary-title&gt;Experiences of School Violence in South Africa. Cape Town: Centre for Justice and Crime Prevention. Monograph Series&lt;/secondary-title&gt;&lt;/titles&gt;&lt;periodical&gt;&lt;full-title&gt;Experiences of School Violence in South Africa. Cape Town: Centre for Justice and Crime Prevention. Monograph Series&lt;/full-title&gt;&lt;/periodical&gt;&lt;number&gt;4&lt;/number&gt;&lt;dates&gt;&lt;year&gt;2008&lt;/year&gt;&lt;/dates&gt;&lt;urls&gt;&lt;/urls&gt;&lt;/record&gt;&lt;/Cite&gt;&lt;/EndNote&gt;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noProof/>
          <w:szCs w:val="24"/>
          <w:lang w:val="en-GB"/>
        </w:rPr>
        <w:t>(</w:t>
      </w:r>
      <w:hyperlink w:anchor="_ENREF_14" w:tooltip="Burton, 2008 #10" w:history="1">
        <w:r w:rsidRPr="00CB43E1">
          <w:rPr>
            <w:rFonts w:eastAsia="Calibri" w:cs="Times New Roman"/>
            <w:noProof/>
            <w:szCs w:val="24"/>
            <w:lang w:val="en-GB"/>
          </w:rPr>
          <w:t>Burton, 2008c</w:t>
        </w:r>
      </w:hyperlink>
      <w:r w:rsidRPr="00CB43E1">
        <w:rPr>
          <w:rFonts w:eastAsia="Calibri" w:cs="Times New Roman"/>
          <w:noProof/>
          <w:szCs w:val="24"/>
          <w:lang w:val="en-GB"/>
        </w:rPr>
        <w:t xml:space="preserve">, </w:t>
      </w:r>
      <w:hyperlink w:anchor="_ENREF_13" w:tooltip="Burton, 2008 #9" w:history="1">
        <w:r w:rsidRPr="00CB43E1">
          <w:rPr>
            <w:rFonts w:eastAsia="Calibri" w:cs="Times New Roman"/>
            <w:noProof/>
            <w:szCs w:val="24"/>
            <w:lang w:val="en-GB"/>
          </w:rPr>
          <w:t>Burton, 2008b</w:t>
        </w:r>
      </w:hyperlink>
      <w:r w:rsidRPr="00CB43E1">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 In regards to sexual assault, 3.1 percent secondary</w:t>
      </w:r>
      <w:r w:rsidRPr="00E51040">
        <w:t xml:space="preserve"> </w:t>
      </w:r>
      <w:r w:rsidRPr="00E51040">
        <w:rPr>
          <w:rFonts w:eastAsia="Calibri" w:cs="Times New Roman"/>
          <w:szCs w:val="24"/>
          <w:lang w:val="en-GB"/>
        </w:rPr>
        <w:t xml:space="preserve">learners reported having straightforwardly encountered some type of sexual </w:t>
      </w:r>
      <w:r>
        <w:rPr>
          <w:rFonts w:eastAsia="Calibri" w:cs="Times New Roman"/>
          <w:szCs w:val="24"/>
          <w:lang w:val="en-GB"/>
        </w:rPr>
        <w:t xml:space="preserve">abuse within the school environment </w:t>
      </w:r>
      <w:r w:rsidRPr="00CB43E1">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&lt;EndNote&gt;&lt;Cite&gt;&lt;Author&gt;Burton&lt;/Author&gt;&lt;Year&gt;2008&lt;/Year&gt;&lt;RecNum&gt;10&lt;/RecNum&gt;&lt;DisplayText&gt;(Burton, 2008c)&lt;/DisplayText&gt;&lt;record&gt;&lt;rec-number&gt;10&lt;/rec-number&gt;&lt;foreign-keys&gt;&lt;key app="EN" db-id="rw2stadtmwdepxev0em502py0zevdp2ftwvt"&gt;10&lt;/key&gt;&lt;/foreign-keys&gt;&lt;ref-type name="Journal Article"&gt;17&lt;/ref-type&gt;&lt;contributors&gt;&lt;authors&gt;&lt;author&gt;Burton, Patrick&lt;/author&gt;&lt;/authors&gt;&lt;/contributors&gt;&lt;titles&gt;&lt;title&gt;Snapshot results of the CJCP National schools violence study&lt;/title&gt;&lt;secondary-title&gt;Centre for Justice and Crime Prevention Research Bulletin&lt;/secondary-title&gt;&lt;/titles&gt;&lt;periodical&gt;&lt;full-title&gt;Centre for Justice and Crime Prevention Research Bulletin&lt;/full-title&gt;&lt;/periodical&gt;&lt;volume&gt;2&lt;/volume&gt;&lt;dates&gt;&lt;year&gt;2008&lt;/year&gt;&lt;/dates&gt;&lt;urls&gt;&lt;/urls&gt;&lt;/record&gt;&lt;/Cite&gt;&lt;/EndNote&gt;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noProof/>
          <w:szCs w:val="24"/>
          <w:lang w:val="en-GB"/>
        </w:rPr>
        <w:t>(</w:t>
      </w:r>
      <w:hyperlink w:anchor="_ENREF_14" w:tooltip="Burton, 2008 #10" w:history="1">
        <w:r w:rsidRPr="00CB43E1">
          <w:rPr>
            <w:rFonts w:eastAsia="Calibri" w:cs="Times New Roman"/>
            <w:noProof/>
            <w:szCs w:val="24"/>
            <w:lang w:val="en-GB"/>
          </w:rPr>
          <w:t>Burton, 2008c</w:t>
        </w:r>
      </w:hyperlink>
      <w:r w:rsidRPr="00CB43E1">
        <w:rPr>
          <w:rFonts w:eastAsia="Calibri" w:cs="Times New Roman"/>
          <w:noProof/>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w:t>
      </w:r>
    </w:p>
    <w:p w14:paraId="29E0D4AD" w14:textId="77777777" w:rsidR="009B4138" w:rsidRPr="00CB43E1" w:rsidRDefault="009B4138" w:rsidP="009B4138">
      <w:pPr>
        <w:spacing w:after="200" w:line="360" w:lineRule="auto"/>
        <w:rPr>
          <w:rFonts w:eastAsia="Calibri" w:cs="Times New Roman"/>
          <w:szCs w:val="24"/>
          <w:lang w:val="en-GB"/>
        </w:rPr>
      </w:pPr>
      <w:r w:rsidRPr="00CB43E1">
        <w:rPr>
          <w:rFonts w:eastAsia="Calibri" w:cs="Times New Roman"/>
          <w:szCs w:val="24"/>
          <w:lang w:val="en-GB"/>
        </w:rPr>
        <w:t xml:space="preserve">A new study, 2012 National School Violence Study, allows for the comparison and assessment of whether school violence is increasing or decreasing in South African high schools. The results from the 2012 NSVS surveyed </w:t>
      </w:r>
      <w:r w:rsidRPr="00E51040">
        <w:rPr>
          <w:rFonts w:eastAsia="Calibri" w:cs="Times New Roman"/>
          <w:szCs w:val="24"/>
          <w:lang w:val="en-GB"/>
        </w:rPr>
        <w:t>teachers (</w:t>
      </w:r>
      <w:r w:rsidRPr="00E51040">
        <w:rPr>
          <w:rFonts w:eastAsia="Calibri" w:cs="Times New Roman"/>
          <w:i/>
          <w:szCs w:val="24"/>
          <w:lang w:val="en-GB"/>
        </w:rPr>
        <w:t>n=</w:t>
      </w:r>
      <w:r>
        <w:rPr>
          <w:rFonts w:eastAsia="Calibri" w:cs="Times New Roman"/>
          <w:szCs w:val="24"/>
          <w:lang w:val="en-GB"/>
        </w:rPr>
        <w:t xml:space="preserve">239), </w:t>
      </w:r>
      <w:r w:rsidRPr="00E51040">
        <w:rPr>
          <w:rFonts w:eastAsia="Calibri" w:cs="Times New Roman"/>
          <w:szCs w:val="24"/>
          <w:lang w:val="en-GB"/>
        </w:rPr>
        <w:t>administrators (</w:t>
      </w:r>
      <w:r w:rsidRPr="00E51040">
        <w:rPr>
          <w:rFonts w:eastAsia="Calibri" w:cs="Times New Roman"/>
          <w:i/>
          <w:szCs w:val="24"/>
          <w:lang w:val="en-GB"/>
        </w:rPr>
        <w:t>n=</w:t>
      </w:r>
      <w:r>
        <w:rPr>
          <w:rFonts w:eastAsia="Calibri" w:cs="Times New Roman"/>
          <w:szCs w:val="24"/>
          <w:lang w:val="en-GB"/>
        </w:rPr>
        <w:t xml:space="preserve">121) and </w:t>
      </w:r>
      <w:r w:rsidRPr="00CB43E1">
        <w:rPr>
          <w:rFonts w:eastAsia="Calibri" w:cs="Times New Roman"/>
          <w:szCs w:val="24"/>
          <w:lang w:val="en-GB"/>
        </w:rPr>
        <w:t>learners (</w:t>
      </w:r>
      <w:r>
        <w:rPr>
          <w:rFonts w:eastAsia="Calibri" w:cs="Times New Roman"/>
          <w:i/>
          <w:szCs w:val="24"/>
          <w:lang w:val="en-GB"/>
        </w:rPr>
        <w:t>n=</w:t>
      </w:r>
      <w:r w:rsidRPr="00CB43E1">
        <w:rPr>
          <w:rFonts w:eastAsia="Calibri" w:cs="Times New Roman"/>
          <w:szCs w:val="24"/>
          <w:lang w:val="en-GB"/>
        </w:rPr>
        <w:t>5</w:t>
      </w:r>
      <w:r>
        <w:rPr>
          <w:rFonts w:eastAsia="Calibri" w:cs="Times New Roman"/>
          <w:szCs w:val="24"/>
          <w:lang w:val="en-GB"/>
        </w:rPr>
        <w:t xml:space="preserve"> 939) in public high schools </w:t>
      </w:r>
      <w:r w:rsidRPr="00CB43E1">
        <w:rPr>
          <w:rFonts w:eastAsia="Calibri" w:cs="Times New Roman"/>
          <w:szCs w:val="24"/>
          <w:lang w:val="en-GB"/>
        </w:rPr>
        <w:fldChar w:fldCharType="begin"/>
      </w:r>
      <w:r w:rsidRPr="00CB43E1">
        <w:rPr>
          <w:rFonts w:eastAsia="Calibri" w:cs="Times New Roman"/>
          <w:szCs w:val="24"/>
          <w:lang w:val="en-GB"/>
        </w:rPr>
        <w:instrText xml:space="preserve"> ADDIN EN.CITE &lt;EndNote&gt;&lt;Cite&gt;&lt;Author&gt;Shields&lt;/Author&gt;&lt;Year&gt;2014&lt;/Year&gt;&lt;RecNum&gt;56&lt;/RecNum&gt;&lt;Suffix&gt;`, p. 2&lt;/Suffix&gt;&lt;DisplayText&gt;(Shields et al., 2014, p. 2)&lt;/DisplayText&gt;&lt;record&gt;&lt;rec-number&gt;56&lt;/rec-number&gt;&lt;foreign-keys&gt;&lt;key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CB43E1">
        <w:rPr>
          <w:rFonts w:eastAsia="Calibri" w:cs="Times New Roman"/>
          <w:szCs w:val="24"/>
          <w:lang w:val="en-GB"/>
        </w:rPr>
        <w:fldChar w:fldCharType="separate"/>
      </w:r>
      <w:r w:rsidRPr="00CB43E1">
        <w:rPr>
          <w:rFonts w:eastAsia="Calibri" w:cs="Times New Roman"/>
          <w:szCs w:val="24"/>
          <w:lang w:val="en-GB"/>
        </w:rPr>
        <w:t>(</w:t>
      </w:r>
      <w:hyperlink w:anchor="_ENREF_74" w:tooltip="Shields, 2014 #56" w:history="1">
        <w:r w:rsidRPr="00CB43E1">
          <w:rPr>
            <w:rFonts w:eastAsia="Calibri" w:cs="Times New Roman"/>
            <w:szCs w:val="24"/>
            <w:lang w:val="en-GB"/>
          </w:rPr>
          <w:t>Shields et al., 2014, p. 2</w:t>
        </w:r>
      </w:hyperlink>
      <w:r w:rsidRPr="00CB43E1">
        <w:rPr>
          <w:rFonts w:eastAsia="Calibri" w:cs="Times New Roman"/>
          <w:szCs w:val="24"/>
          <w:lang w:val="en-GB"/>
        </w:rPr>
        <w:t>)</w:t>
      </w:r>
      <w:r w:rsidRPr="00CB43E1">
        <w:rPr>
          <w:rFonts w:eastAsia="Calibri" w:cs="Times New Roman"/>
          <w:szCs w:val="24"/>
          <w:lang w:val="en-GB"/>
        </w:rPr>
        <w:fldChar w:fldCharType="end"/>
      </w:r>
      <w:r w:rsidRPr="00CB43E1">
        <w:rPr>
          <w:rFonts w:eastAsia="Calibri" w:cs="Times New Roman"/>
          <w:szCs w:val="24"/>
          <w:lang w:val="en-GB"/>
        </w:rPr>
        <w:t>. Parallel to the 2008 NSVS, the 2012 NSVS found that</w:t>
      </w:r>
      <w:r>
        <w:rPr>
          <w:rFonts w:eastAsia="Calibri" w:cs="Times New Roman"/>
          <w:szCs w:val="24"/>
          <w:lang w:val="en-GB"/>
        </w:rPr>
        <w:t xml:space="preserve"> high school learners reported that</w:t>
      </w:r>
      <w:r w:rsidRPr="00CB43E1">
        <w:rPr>
          <w:rFonts w:eastAsia="Calibri" w:cs="Times New Roman"/>
          <w:szCs w:val="24"/>
          <w:lang w:val="en-GB"/>
        </w:rPr>
        <w:t xml:space="preserve"> threats of violence </w:t>
      </w:r>
      <w:r w:rsidRPr="0097047E">
        <w:rPr>
          <w:rFonts w:eastAsia="Calibri" w:cs="Times New Roman"/>
          <w:szCs w:val="24"/>
          <w:lang w:val="en-GB"/>
        </w:rPr>
        <w:t xml:space="preserve">were the most </w:t>
      </w:r>
      <w:r>
        <w:rPr>
          <w:rFonts w:eastAsia="Calibri" w:cs="Times New Roman"/>
          <w:szCs w:val="24"/>
          <w:lang w:val="en-GB"/>
        </w:rPr>
        <w:t>reported</w:t>
      </w:r>
      <w:r w:rsidRPr="00CB43E1">
        <w:rPr>
          <w:rFonts w:eastAsia="Calibri" w:cs="Times New Roman"/>
          <w:szCs w:val="24"/>
          <w:lang w:val="en-GB"/>
        </w:rPr>
        <w:t xml:space="preserve"> incident</w:t>
      </w:r>
      <w:r>
        <w:rPr>
          <w:rFonts w:eastAsia="Calibri" w:cs="Times New Roman"/>
          <w:szCs w:val="24"/>
          <w:lang w:val="en-GB"/>
        </w:rPr>
        <w:t>s</w:t>
      </w:r>
      <w:r w:rsidRPr="00CB43E1">
        <w:rPr>
          <w:rFonts w:eastAsia="Calibri" w:cs="Times New Roman"/>
          <w:szCs w:val="24"/>
          <w:lang w:val="en-GB"/>
        </w:rPr>
        <w:t xml:space="preserve"> </w:t>
      </w:r>
      <w:r>
        <w:rPr>
          <w:rFonts w:eastAsia="Calibri" w:cs="Times New Roman"/>
          <w:szCs w:val="24"/>
          <w:lang w:val="en-GB"/>
        </w:rPr>
        <w:t xml:space="preserve">of </w:t>
      </w:r>
      <w:r>
        <w:rPr>
          <w:rFonts w:eastAsia="Calibri" w:cs="Times New Roman"/>
          <w:szCs w:val="24"/>
          <w:lang w:val="en-GB"/>
        </w:rPr>
        <w:lastRenderedPageBreak/>
        <w:t xml:space="preserve">violence at schools </w:t>
      </w:r>
      <w:r w:rsidRPr="00CB43E1">
        <w:rPr>
          <w:rFonts w:eastAsia="Calibri" w:cs="Times New Roman"/>
          <w:szCs w:val="24"/>
          <w:lang w:val="en-GB"/>
        </w:rPr>
        <w:fldChar w:fldCharType="begin"/>
      </w:r>
      <w:r w:rsidRPr="00CB43E1">
        <w:rPr>
          <w:rFonts w:eastAsia="Calibri" w:cs="Times New Roman"/>
          <w:szCs w:val="24"/>
          <w:lang w:val="en-GB"/>
        </w:rPr>
        <w:instrText xml:space="preserve"> ADDIN EN.CITE &lt;EndNote&gt;&lt;Cite&gt;&lt;Author&gt;Burton&lt;/Author&gt;&lt;Year&gt;2013&lt;/Year&gt;&lt;RecNum&gt;17&lt;/RecNum&gt;&lt;DisplayText&gt;(Burton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szCs w:val="24"/>
          <w:lang w:val="en-GB"/>
        </w:rPr>
        <w:t>(</w:t>
      </w:r>
      <w:hyperlink w:anchor="_ENREF_15" w:tooltip="Burton, 2013 #17" w:history="1">
        <w:r w:rsidRPr="00CB43E1">
          <w:rPr>
            <w:rFonts w:eastAsia="Calibri" w:cs="Times New Roman"/>
            <w:szCs w:val="24"/>
            <w:lang w:val="en-GB"/>
          </w:rPr>
          <w:t>Burton and Leoschut, 2013</w:t>
        </w:r>
      </w:hyperlink>
      <w:r w:rsidRPr="00CB43E1">
        <w:rPr>
          <w:rFonts w:eastAsia="Calibri" w:cs="Times New Roman"/>
          <w:szCs w:val="24"/>
          <w:lang w:val="en-GB"/>
        </w:rPr>
        <w:t>)</w:t>
      </w:r>
      <w:r w:rsidRPr="00CB43E1">
        <w:rPr>
          <w:rFonts w:eastAsia="Calibri" w:cs="Times New Roman"/>
          <w:szCs w:val="24"/>
          <w:lang w:val="en-GB"/>
        </w:rPr>
        <w:fldChar w:fldCharType="end"/>
      </w:r>
      <w:r>
        <w:rPr>
          <w:rFonts w:eastAsia="Calibri" w:cs="Times New Roman"/>
          <w:szCs w:val="24"/>
          <w:lang w:val="en-GB"/>
        </w:rPr>
        <w:t xml:space="preserve"> . Accordingly,</w:t>
      </w:r>
      <w:r w:rsidRPr="00CB43E1">
        <w:rPr>
          <w:rFonts w:eastAsia="Calibri" w:cs="Times New Roman"/>
          <w:szCs w:val="24"/>
          <w:lang w:val="en-GB"/>
        </w:rPr>
        <w:t xml:space="preserve"> 12.2 percent of the sampled learners had experienced violent threats </w:t>
      </w:r>
      <w:r w:rsidRPr="00CB43E1">
        <w:rPr>
          <w:rFonts w:eastAsia="Calibri" w:cs="Times New Roman"/>
          <w:szCs w:val="24"/>
          <w:lang w:val="en-GB"/>
        </w:rPr>
        <w:fldChar w:fldCharType="begin"/>
      </w:r>
      <w:r w:rsidRPr="00CB43E1">
        <w:rPr>
          <w:rFonts w:eastAsia="Calibri" w:cs="Times New Roman"/>
          <w:szCs w:val="24"/>
          <w:lang w:val="en-GB"/>
        </w:rPr>
        <w:instrText xml:space="preserve"> ADDIN EN.CITE &lt;EndNote&gt;&lt;Cite&gt;&lt;Author&gt;Burton&lt;/Author&gt;&lt;Year&gt;2013&lt;/Year&gt;&lt;RecNum&gt;17&lt;/RecNum&gt;&lt;DisplayText&gt;(Burton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szCs w:val="24"/>
          <w:lang w:val="en-GB"/>
        </w:rPr>
        <w:t>(</w:t>
      </w:r>
      <w:hyperlink w:anchor="_ENREF_15" w:tooltip="Burton, 2013 #17" w:history="1">
        <w:r w:rsidRPr="00CB43E1">
          <w:rPr>
            <w:rFonts w:eastAsia="Calibri" w:cs="Times New Roman"/>
            <w:szCs w:val="24"/>
            <w:lang w:val="en-GB"/>
          </w:rPr>
          <w:t>Burton and Leoschut, 2013</w:t>
        </w:r>
      </w:hyperlink>
      <w:r w:rsidRPr="00CB43E1">
        <w:rPr>
          <w:rFonts w:eastAsia="Calibri" w:cs="Times New Roman"/>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Although threats to violence have decreased by 2.3 percent from 14.5 percent, the percentage is still high as it translate to 560 869 of South African learners who have been victims of this form of crime </w:t>
      </w:r>
      <w:r w:rsidRPr="00CB43E1">
        <w:rPr>
          <w:rFonts w:eastAsia="Calibri" w:cs="Times New Roman"/>
          <w:szCs w:val="24"/>
          <w:lang w:val="en-GB"/>
        </w:rPr>
        <w:fldChar w:fldCharType="begin"/>
      </w:r>
      <w:r w:rsidRPr="00CB43E1">
        <w:rPr>
          <w:rFonts w:eastAsia="Calibri" w:cs="Times New Roman"/>
          <w:szCs w:val="24"/>
          <w:lang w:val="en-GB"/>
        </w:rPr>
        <w:instrText xml:space="preserve"> ADDIN EN.CITE &lt;EndNote&gt;&lt;Cite&gt;&lt;Author&gt;Burton&lt;/Author&gt;&lt;Year&gt;2013&lt;/Year&gt;&lt;RecNum&gt;17&lt;/RecNum&gt;&lt;DisplayText&gt;(Burton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szCs w:val="24"/>
          <w:lang w:val="en-GB"/>
        </w:rPr>
        <w:t>(</w:t>
      </w:r>
      <w:hyperlink w:anchor="_ENREF_15" w:tooltip="Burton, 2013 #17" w:history="1">
        <w:r w:rsidRPr="00CB43E1">
          <w:rPr>
            <w:rFonts w:eastAsia="Calibri" w:cs="Times New Roman"/>
            <w:szCs w:val="24"/>
            <w:lang w:val="en-GB"/>
          </w:rPr>
          <w:t>Burton and Leoschut, 2013</w:t>
        </w:r>
      </w:hyperlink>
      <w:r w:rsidRPr="00CB43E1">
        <w:rPr>
          <w:rFonts w:eastAsia="Calibri" w:cs="Times New Roman"/>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The second most </w:t>
      </w:r>
      <w:r>
        <w:rPr>
          <w:rFonts w:eastAsia="Calibri" w:cs="Times New Roman"/>
          <w:szCs w:val="24"/>
          <w:lang w:val="en-GB"/>
        </w:rPr>
        <w:t xml:space="preserve">reported type of violence occurring in high schools was assault. </w:t>
      </w:r>
      <w:r w:rsidRPr="00CB43E1">
        <w:rPr>
          <w:rFonts w:eastAsia="Calibri" w:cs="Times New Roman"/>
          <w:szCs w:val="24"/>
          <w:lang w:val="en-GB"/>
        </w:rPr>
        <w:t>A</w:t>
      </w:r>
      <w:r>
        <w:rPr>
          <w:rFonts w:eastAsia="Calibri" w:cs="Times New Roman"/>
          <w:szCs w:val="24"/>
          <w:lang w:val="en-GB"/>
        </w:rPr>
        <w:t xml:space="preserve">ccording to the 2012 NSVS, </w:t>
      </w:r>
      <w:r w:rsidRPr="00CB43E1">
        <w:rPr>
          <w:rFonts w:eastAsia="Calibri" w:cs="Times New Roman"/>
          <w:szCs w:val="24"/>
          <w:lang w:val="en-GB"/>
        </w:rPr>
        <w:t>6.3 percent of the sampled high school learners</w:t>
      </w:r>
      <w:r>
        <w:rPr>
          <w:rFonts w:eastAsia="Calibri" w:cs="Times New Roman"/>
          <w:szCs w:val="24"/>
          <w:lang w:val="en-GB"/>
        </w:rPr>
        <w:t xml:space="preserve"> mentioned</w:t>
      </w:r>
      <w:r w:rsidRPr="00CB43E1">
        <w:rPr>
          <w:rFonts w:eastAsia="Calibri" w:cs="Times New Roman"/>
          <w:szCs w:val="24"/>
          <w:lang w:val="en-GB"/>
        </w:rPr>
        <w:t xml:space="preserve"> to have been assaulted between 2011 and 2012; this percentage is higher by two percent than observed in 2008 whereby it was 4.3 percent </w:t>
      </w:r>
      <w:r w:rsidRPr="00CB43E1">
        <w:rPr>
          <w:rFonts w:eastAsia="Calibri" w:cs="Times New Roman"/>
          <w:szCs w:val="24"/>
          <w:lang w:val="en-GB"/>
        </w:rPr>
        <w:fldChar w:fldCharType="begin"/>
      </w:r>
      <w:r w:rsidRPr="00CB43E1">
        <w:rPr>
          <w:rFonts w:eastAsia="Calibri" w:cs="Times New Roman"/>
          <w:szCs w:val="24"/>
          <w:lang w:val="en-GB"/>
        </w:rPr>
        <w:instrText xml:space="preserve"> ADDIN EN.CITE &lt;EndNote&gt;&lt;Cite&gt;&lt;Author&gt;Burton&lt;/Author&gt;&lt;Year&gt;2013&lt;/Year&gt;&lt;RecNum&gt;17&lt;/RecNum&gt;&lt;DisplayText&gt;(Burton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szCs w:val="24"/>
          <w:lang w:val="en-GB"/>
        </w:rPr>
        <w:t>(</w:t>
      </w:r>
      <w:hyperlink w:anchor="_ENREF_15" w:tooltip="Burton, 2013 #17" w:history="1">
        <w:r w:rsidRPr="00CB43E1">
          <w:rPr>
            <w:rFonts w:eastAsia="Calibri" w:cs="Times New Roman"/>
            <w:szCs w:val="24"/>
            <w:lang w:val="en-GB"/>
          </w:rPr>
          <w:t>Burton and Leoschut, 2013</w:t>
        </w:r>
      </w:hyperlink>
      <w:r w:rsidRPr="00CB43E1">
        <w:rPr>
          <w:rFonts w:eastAsia="Calibri" w:cs="Times New Roman"/>
          <w:szCs w:val="24"/>
          <w:lang w:val="en-GB"/>
        </w:rPr>
        <w:t>)</w:t>
      </w:r>
      <w:r w:rsidRPr="00CB43E1">
        <w:rPr>
          <w:rFonts w:eastAsia="Calibri" w:cs="Times New Roman"/>
          <w:szCs w:val="24"/>
          <w:lang w:val="en-GB"/>
        </w:rPr>
        <w:fldChar w:fldCharType="end"/>
      </w:r>
      <w:r w:rsidRPr="00CB43E1">
        <w:rPr>
          <w:rFonts w:eastAsia="Calibri" w:cs="Times New Roman"/>
          <w:szCs w:val="24"/>
          <w:lang w:val="en-GB"/>
        </w:rPr>
        <w:t xml:space="preserve">. Lastly, a total of 4.7 percent, or 216 072 South African learners have reported experiences of sexual assault while at school between 2011 and 2012, this figure was up by 1.6 percent from the 3.1 percent observed in 2008 </w:t>
      </w:r>
      <w:r w:rsidRPr="00CB43E1">
        <w:rPr>
          <w:rFonts w:eastAsia="Calibri" w:cs="Times New Roman"/>
          <w:szCs w:val="24"/>
          <w:lang w:val="en-GB"/>
        </w:rPr>
        <w:fldChar w:fldCharType="begin"/>
      </w:r>
      <w:r w:rsidRPr="00CB43E1">
        <w:rPr>
          <w:rFonts w:eastAsia="Calibri" w:cs="Times New Roman"/>
          <w:szCs w:val="24"/>
          <w:lang w:val="en-GB"/>
        </w:rPr>
        <w:instrText xml:space="preserve"> ADDIN EN.CITE &lt;EndNote&gt;&lt;Cite&gt;&lt;Author&gt;Burton&lt;/Author&gt;&lt;Year&gt;2013&lt;/Year&gt;&lt;RecNum&gt;17&lt;/RecNum&gt;&lt;DisplayText&gt;(Burton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Pr="00CB43E1">
        <w:rPr>
          <w:rFonts w:eastAsia="Calibri" w:cs="Times New Roman"/>
          <w:szCs w:val="24"/>
          <w:lang w:val="en-GB"/>
        </w:rPr>
        <w:fldChar w:fldCharType="separate"/>
      </w:r>
      <w:r w:rsidRPr="00CB43E1">
        <w:rPr>
          <w:rFonts w:eastAsia="Calibri" w:cs="Times New Roman"/>
          <w:szCs w:val="24"/>
          <w:lang w:val="en-GB"/>
        </w:rPr>
        <w:t>(</w:t>
      </w:r>
      <w:hyperlink w:anchor="_ENREF_15" w:tooltip="Burton, 2013 #17" w:history="1">
        <w:r w:rsidRPr="00CB43E1">
          <w:rPr>
            <w:rFonts w:eastAsia="Calibri" w:cs="Times New Roman"/>
            <w:szCs w:val="24"/>
            <w:lang w:val="en-GB"/>
          </w:rPr>
          <w:t>Burton and Leoschut, 2013</w:t>
        </w:r>
      </w:hyperlink>
      <w:r w:rsidRPr="00CB43E1">
        <w:rPr>
          <w:rFonts w:eastAsia="Calibri" w:cs="Times New Roman"/>
          <w:szCs w:val="24"/>
          <w:lang w:val="en-GB"/>
        </w:rPr>
        <w:t>)</w:t>
      </w:r>
      <w:r w:rsidRPr="00CB43E1">
        <w:rPr>
          <w:rFonts w:eastAsia="Calibri" w:cs="Times New Roman"/>
          <w:szCs w:val="24"/>
          <w:lang w:val="en-GB"/>
        </w:rPr>
        <w:fldChar w:fldCharType="end"/>
      </w:r>
      <w:r w:rsidRPr="00CB43E1">
        <w:rPr>
          <w:rFonts w:eastAsia="Calibri" w:cs="Times New Roman"/>
          <w:szCs w:val="24"/>
          <w:lang w:val="en-GB"/>
        </w:rPr>
        <w:t>.</w:t>
      </w:r>
    </w:p>
    <w:p w14:paraId="314BA992" w14:textId="77777777" w:rsidR="009B4138" w:rsidRPr="00823449" w:rsidRDefault="009B4138" w:rsidP="009B4138">
      <w:pPr>
        <w:spacing w:after="200" w:line="360" w:lineRule="auto"/>
        <w:rPr>
          <w:b/>
          <w:szCs w:val="24"/>
        </w:rPr>
      </w:pPr>
      <w:bookmarkStart w:id="29" w:name="_Toc465946780"/>
      <w:r w:rsidRPr="00823449">
        <w:rPr>
          <w:b/>
          <w:szCs w:val="24"/>
        </w:rPr>
        <w:t xml:space="preserve">Figure </w:t>
      </w:r>
      <w:r w:rsidRPr="00823449">
        <w:rPr>
          <w:b/>
          <w:szCs w:val="24"/>
        </w:rPr>
        <w:fldChar w:fldCharType="begin"/>
      </w:r>
      <w:r w:rsidRPr="00823449">
        <w:rPr>
          <w:b/>
          <w:szCs w:val="24"/>
        </w:rPr>
        <w:instrText xml:space="preserve"> SEQ Figure \* ARABIC </w:instrText>
      </w:r>
      <w:r w:rsidRPr="00823449">
        <w:rPr>
          <w:b/>
          <w:szCs w:val="24"/>
        </w:rPr>
        <w:fldChar w:fldCharType="separate"/>
      </w:r>
      <w:r w:rsidRPr="00823449">
        <w:rPr>
          <w:b/>
          <w:noProof/>
          <w:szCs w:val="24"/>
        </w:rPr>
        <w:t>1</w:t>
      </w:r>
      <w:r w:rsidRPr="00823449">
        <w:rPr>
          <w:b/>
          <w:szCs w:val="24"/>
        </w:rPr>
        <w:fldChar w:fldCharType="end"/>
      </w:r>
      <w:r w:rsidRPr="00823449">
        <w:rPr>
          <w:b/>
          <w:szCs w:val="24"/>
        </w:rPr>
        <w:t>: Comparison between 2008 and 2012 National School Violence Survey</w:t>
      </w:r>
      <w:r w:rsidRPr="00823449">
        <w:rPr>
          <w:rStyle w:val="FootnoteReference"/>
          <w:b/>
          <w:szCs w:val="24"/>
        </w:rPr>
        <w:footnoteReference w:id="1"/>
      </w:r>
      <w:bookmarkEnd w:id="29"/>
    </w:p>
    <w:p w14:paraId="3EB50CC6" w14:textId="77777777" w:rsidR="009B4138" w:rsidRDefault="009B4138" w:rsidP="009B4138">
      <w:pPr>
        <w:keepNext/>
        <w:spacing w:after="200" w:line="360" w:lineRule="auto"/>
        <w:jc w:val="center"/>
      </w:pPr>
      <w:r>
        <w:rPr>
          <w:rFonts w:eastAsia="Calibri" w:cs="Times New Roman"/>
          <w:noProof/>
          <w:szCs w:val="24"/>
          <w:lang w:eastAsia="en-ZA"/>
        </w:rPr>
        <w:drawing>
          <wp:inline distT="0" distB="0" distL="0" distR="0" wp14:anchorId="5C333D1B" wp14:editId="34BC2833">
            <wp:extent cx="5486400" cy="2126512"/>
            <wp:effectExtent l="0" t="0" r="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B7CD63" w14:textId="7777777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In sum, from the two national surveys observed, it is evident that school-based violence is a concern in South Africa. According to </w:t>
      </w:r>
      <w:hyperlink w:anchor="_ENREF_15" w:tooltip="Burton, 2013 #17"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AuthorYear="1"&gt;&lt;Author&gt;Burton&lt;/Author&gt;&lt;Year&gt;2013&lt;/Year&gt;&lt;RecNum&gt;17&lt;/RecNum&gt;&lt;DisplayText&gt;Burton and Leoschut (2013)&lt;/DisplayText&gt;&lt;record&gt;&lt;rec-number&gt;17&lt;/rec-number&gt;&lt;foreign-keys&gt;&lt;key app="EN" db-id="509dr92052a5she2eabpvxpr5vws02e2xt29"&gt;17&lt;/key&gt;&lt;/foreign-keys&gt;&lt;ref-type name="Book"&gt;6&lt;/ref-type&gt;&lt;contributors&gt;&lt;authors&gt;&lt;author&gt;Burton, Patrick&lt;/author&gt;&lt;author&gt;Leoschut, Lezanne&lt;/author&gt;&lt;/authors&gt;&lt;/contributors&gt;&lt;titles&gt;&lt;title&gt;School violence in South Africa: Results of the 2012 national school violence study&lt;/title&gt;&lt;secondary-title&gt;Cape Town: Centre for Justice and Crime Prevention, Monograph Series&lt;/secondary-title&gt;&lt;/titles&gt;&lt;number&gt;12&lt;/number&gt;&lt;dates&gt;&lt;year&gt;2013&lt;/year&gt;&lt;/dates&gt;&lt;urls&gt;&lt;/urls&gt;&lt;/record&gt;&lt;/Cite&gt;&lt;/EndNote&gt;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Burton and Leoschut (2013)</w:t>
        </w:r>
        <w:r w:rsidRPr="00A8044D">
          <w:rPr>
            <w:rFonts w:eastAsia="Calibri" w:cs="Times New Roman"/>
            <w:szCs w:val="24"/>
            <w:lang w:val="en-GB"/>
          </w:rPr>
          <w:fldChar w:fldCharType="end"/>
        </w:r>
      </w:hyperlink>
      <w:r w:rsidRPr="00A8044D">
        <w:rPr>
          <w:rFonts w:eastAsia="Calibri" w:cs="Times New Roman"/>
          <w:szCs w:val="24"/>
          <w:lang w:val="en-GB"/>
        </w:rPr>
        <w:t xml:space="preserve"> 1, 020, 597 (22%) of South African learners have experienced some</w:t>
      </w:r>
      <w:r>
        <w:rPr>
          <w:rFonts w:eastAsia="Calibri" w:cs="Times New Roman"/>
          <w:szCs w:val="24"/>
          <w:lang w:val="en-GB"/>
        </w:rPr>
        <w:t xml:space="preserve"> type of violence within the school boundaries</w:t>
      </w:r>
      <w:r w:rsidRPr="00A8044D">
        <w:rPr>
          <w:rFonts w:eastAsia="Calibri" w:cs="Times New Roman"/>
          <w:szCs w:val="24"/>
          <w:lang w:val="en-GB"/>
        </w:rPr>
        <w:t xml:space="preserve">. </w:t>
      </w:r>
      <w:r>
        <w:rPr>
          <w:rFonts w:eastAsia="Calibri" w:cs="Times New Roman"/>
          <w:szCs w:val="24"/>
          <w:lang w:val="en-GB"/>
        </w:rPr>
        <w:t>Accordingly, school-based violence can be considered a</w:t>
      </w:r>
      <w:r w:rsidRPr="00A8044D">
        <w:rPr>
          <w:rFonts w:eastAsia="Calibri" w:cs="Times New Roman"/>
          <w:szCs w:val="24"/>
          <w:lang w:val="en-GB"/>
        </w:rPr>
        <w:t xml:space="preserve"> serious concern in South African high schools as physical and sexual assault are on the increase comparing from the earlier National School-violence Study.</w:t>
      </w:r>
    </w:p>
    <w:p w14:paraId="204F376B" w14:textId="77777777" w:rsidR="009B4138" w:rsidRPr="00A8044D" w:rsidRDefault="009B4138" w:rsidP="009B4138">
      <w:pPr>
        <w:pStyle w:val="Heading3"/>
        <w:numPr>
          <w:ilvl w:val="1"/>
          <w:numId w:val="5"/>
        </w:numPr>
        <w:rPr>
          <w:rFonts w:eastAsia="Calibri"/>
        </w:rPr>
      </w:pPr>
      <w:r>
        <w:rPr>
          <w:rFonts w:eastAsia="Calibri"/>
        </w:rPr>
        <w:lastRenderedPageBreak/>
        <w:t xml:space="preserve"> </w:t>
      </w:r>
      <w:bookmarkStart w:id="30" w:name="_Toc475554080"/>
      <w:r w:rsidRPr="00A8044D">
        <w:rPr>
          <w:rFonts w:eastAsia="Calibri"/>
        </w:rPr>
        <w:t>Small-scale studies focusing on teachers’ perceptions concerning violence in South African Schools</w:t>
      </w:r>
      <w:bookmarkEnd w:id="30"/>
    </w:p>
    <w:p w14:paraId="1A0DBF4B" w14:textId="3DF296BB" w:rsidR="009B4138" w:rsidRDefault="009B4138" w:rsidP="009B4138">
      <w:pPr>
        <w:spacing w:after="200" w:line="360" w:lineRule="auto"/>
        <w:rPr>
          <w:rFonts w:eastAsia="Calibri" w:cs="Times New Roman"/>
          <w:szCs w:val="24"/>
        </w:rPr>
      </w:pPr>
      <w:r>
        <w:rPr>
          <w:rFonts w:eastAsia="Calibri" w:cs="Times New Roman"/>
          <w:szCs w:val="24"/>
        </w:rPr>
        <w:t>Shields, et al. (2014),</w:t>
      </w:r>
      <w:r w:rsidRPr="00B21F07">
        <w:rPr>
          <w:rFonts w:eastAsia="Calibri" w:cs="Times New Roman"/>
          <w:szCs w:val="24"/>
        </w:rPr>
        <w:fldChar w:fldCharType="begin"/>
      </w:r>
      <w:r>
        <w:rPr>
          <w:rFonts w:eastAsia="Calibri" w:cs="Times New Roman"/>
          <w:szCs w:val="24"/>
        </w:rPr>
        <w:instrText xml:space="preserve"> ADDIN EN.CITE &lt;EndNote&gt;&lt;Cite Hidden="1"&gt;&lt;Author&gt;Shields&lt;/Author&gt;&lt;Year&gt;2014&lt;/Year&gt;&lt;RecNum&gt;56&lt;/RecNum&gt;&lt;Suffix&gt;`, p. 1&lt;/Suffix&gt;&lt;record&gt;&lt;rec-number&gt;56&lt;/rec-number&gt;&lt;foreign-keys&gt;&lt;key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B21F07">
        <w:rPr>
          <w:rFonts w:eastAsia="Calibri" w:cs="Times New Roman"/>
          <w:szCs w:val="24"/>
        </w:rPr>
        <w:fldChar w:fldCharType="end"/>
      </w:r>
      <w:r>
        <w:rPr>
          <w:rFonts w:eastAsia="Calibri" w:cs="Times New Roman"/>
          <w:szCs w:val="24"/>
        </w:rPr>
        <w:t xml:space="preserve"> indicated that most frequently analysts have been keen to research the effects of school violence on children and little work has been done on the impact of school violence in light of educators</w:t>
      </w:r>
      <w:r w:rsidRPr="00973F3E">
        <w:rPr>
          <w:rFonts w:eastAsia="Calibri" w:cs="Times New Roman"/>
          <w:szCs w:val="24"/>
        </w:rPr>
        <w:t>.</w:t>
      </w:r>
      <w:r w:rsidRPr="00A8044D">
        <w:rPr>
          <w:rFonts w:eastAsia="Calibri" w:cs="Times New Roman"/>
          <w:szCs w:val="24"/>
        </w:rPr>
        <w:t xml:space="preserve"> </w:t>
      </w:r>
      <w:r w:rsidR="00970BE9" w:rsidRPr="00A8044D">
        <w:rPr>
          <w:rFonts w:eastAsia="Calibri" w:cs="Times New Roman"/>
          <w:szCs w:val="24"/>
        </w:rPr>
        <w:t>Thus</w:t>
      </w:r>
      <w:r w:rsidRPr="00A8044D">
        <w:rPr>
          <w:rFonts w:eastAsia="Calibri" w:cs="Times New Roman"/>
          <w:szCs w:val="24"/>
        </w:rPr>
        <w:t>, small or area specific studies concerning school-based violence, particularly studies focusing on the investigation of teachers’ experiences and opinions tend to be conducted very seldom.</w:t>
      </w:r>
    </w:p>
    <w:p w14:paraId="1C70554C" w14:textId="77777777" w:rsidR="009B4138" w:rsidRPr="007F5318" w:rsidRDefault="009B4138" w:rsidP="009B4138">
      <w:pPr>
        <w:spacing w:after="200" w:line="360" w:lineRule="auto"/>
        <w:rPr>
          <w:rFonts w:eastAsia="Calibri" w:cs="Times New Roman"/>
          <w:szCs w:val="24"/>
        </w:rPr>
      </w:pPr>
      <w:r w:rsidRPr="007F5318">
        <w:rPr>
          <w:rFonts w:eastAsia="Calibri" w:cs="Times New Roman"/>
          <w:szCs w:val="24"/>
        </w:rPr>
        <w:t xml:space="preserve">A qualitative study, using in-depth interviews by </w:t>
      </w:r>
      <w:hyperlink w:anchor="_ENREF_24" w:tooltip="De Wet, 2010 #61" w:history="1">
        <w:r w:rsidRPr="007F5318">
          <w:rPr>
            <w:rFonts w:eastAsia="Calibri" w:cs="Times New Roman"/>
            <w:szCs w:val="24"/>
          </w:rPr>
          <w:fldChar w:fldCharType="begin"/>
        </w:r>
        <w:r w:rsidRPr="007F5318">
          <w:rPr>
            <w:rFonts w:eastAsia="Calibri" w:cs="Times New Roman"/>
            <w:szCs w:val="24"/>
          </w:rPr>
          <w:instrText xml:space="preserve"> ADDIN EN.CITE &lt;EndNote&gt;&lt;Cite AuthorYear="1"&gt;&lt;Author&gt;De Wet&lt;/Author&gt;&lt;Year&gt;2010&lt;/Year&gt;&lt;RecNum&gt;61&lt;/RecNum&gt;&lt;DisplayText&gt;De Wet (2010)&lt;/DisplayText&gt;&lt;record&gt;&lt;rec-number&gt;61&lt;/rec-number&gt;&lt;foreign-keys&gt;&lt;key app="EN" db-id="rw2stadtmwdepxev0em502py0zevdp2ftwvt"&gt;61&lt;/key&gt;&lt;/foreign-keys&gt;&lt;ref-type name="Journal Article"&gt;17&lt;/ref-type&gt;&lt;contributors&gt;&lt;authors&gt;&lt;author&gt;De Wet, Corene&lt;/author&gt;&lt;/authors&gt;&lt;/contributors&gt;&lt;titles&gt;&lt;title&gt;Victims of educator-targeted bullying : a qualitative study&lt;/title&gt;&lt;secondary-title&gt;educat South African Journal of Education&lt;/secondary-title&gt;&lt;/titles&gt;&lt;periodical&gt;&lt;full-title&gt;educat South African Journal of Education&lt;/full-title&gt;&lt;/periodical&gt;&lt;pages&gt;189-201&lt;/pages&gt;&lt;volume&gt;30&lt;/volume&gt;&lt;number&gt;2&lt;/number&gt;&lt;dates&gt;&lt;year&gt;2010&lt;/year&gt;&lt;/dates&gt;&lt;isbn&gt;0256-0100&lt;/isbn&gt;&lt;urls&gt;&lt;/urls&gt;&lt;remote-database-name&gt;/z-wcorg/&lt;/remote-database-name&gt;&lt;remote-database-provider&gt;http://worldcat.org&lt;/remote-database-provider&gt;&lt;language&gt;English&lt;/language&gt;&lt;/record&gt;&lt;/Cite&gt;&lt;/EndNote&gt;</w:instrText>
        </w:r>
        <w:r w:rsidRPr="007F5318">
          <w:rPr>
            <w:rFonts w:eastAsia="Calibri" w:cs="Times New Roman"/>
            <w:szCs w:val="24"/>
          </w:rPr>
          <w:fldChar w:fldCharType="separate"/>
        </w:r>
        <w:r w:rsidRPr="007F5318">
          <w:rPr>
            <w:rFonts w:eastAsia="Calibri" w:cs="Times New Roman"/>
            <w:szCs w:val="24"/>
          </w:rPr>
          <w:t>De Wet (2010)</w:t>
        </w:r>
        <w:r w:rsidRPr="007F5318">
          <w:rPr>
            <w:rFonts w:eastAsia="Calibri" w:cs="Times New Roman"/>
            <w:szCs w:val="24"/>
          </w:rPr>
          <w:fldChar w:fldCharType="end"/>
        </w:r>
      </w:hyperlink>
      <w:r w:rsidRPr="007F5318">
        <w:rPr>
          <w:rFonts w:eastAsia="Calibri" w:cs="Times New Roman"/>
          <w:szCs w:val="24"/>
        </w:rPr>
        <w:t xml:space="preserve">, focused on </w:t>
      </w:r>
      <w:r>
        <w:rPr>
          <w:rFonts w:eastAsia="Calibri" w:cs="Times New Roman"/>
          <w:szCs w:val="24"/>
        </w:rPr>
        <w:t>learners</w:t>
      </w:r>
      <w:r w:rsidRPr="007F5318">
        <w:rPr>
          <w:rFonts w:eastAsia="Calibri" w:cs="Times New Roman"/>
          <w:szCs w:val="24"/>
        </w:rPr>
        <w:t xml:space="preserve"> bullying of teachers. The study consisted of a small number of teachers (</w:t>
      </w:r>
      <w:r w:rsidRPr="007F5318">
        <w:rPr>
          <w:rFonts w:eastAsia="Calibri" w:cs="Times New Roman"/>
          <w:i/>
          <w:szCs w:val="24"/>
        </w:rPr>
        <w:t xml:space="preserve">n = </w:t>
      </w:r>
      <w:r w:rsidRPr="007F5318">
        <w:rPr>
          <w:rFonts w:eastAsia="Calibri" w:cs="Times New Roman"/>
          <w:szCs w:val="24"/>
        </w:rPr>
        <w:t>3), HODs, (</w:t>
      </w:r>
      <w:r w:rsidRPr="007F5318">
        <w:rPr>
          <w:rFonts w:eastAsia="Calibri" w:cs="Times New Roman"/>
          <w:i/>
          <w:szCs w:val="24"/>
        </w:rPr>
        <w:t xml:space="preserve">n = </w:t>
      </w:r>
      <w:r w:rsidRPr="007F5318">
        <w:rPr>
          <w:rFonts w:eastAsia="Calibri" w:cs="Times New Roman"/>
          <w:szCs w:val="24"/>
        </w:rPr>
        <w:t>2), and principals (</w:t>
      </w:r>
      <w:r w:rsidRPr="007F5318">
        <w:rPr>
          <w:rFonts w:eastAsia="Calibri" w:cs="Times New Roman"/>
          <w:i/>
          <w:szCs w:val="24"/>
        </w:rPr>
        <w:t xml:space="preserve">n = </w:t>
      </w:r>
      <w:r>
        <w:rPr>
          <w:rFonts w:eastAsia="Calibri" w:cs="Times New Roman"/>
          <w:szCs w:val="24"/>
        </w:rPr>
        <w:t>2). The study indicated</w:t>
      </w:r>
      <w:r w:rsidRPr="007F5318">
        <w:rPr>
          <w:rFonts w:eastAsia="Calibri" w:cs="Times New Roman"/>
          <w:szCs w:val="24"/>
        </w:rPr>
        <w:t xml:space="preserve"> that teachers were exposed to aggressive behaviour and victims of educator-targeted bullying are repeatedly exposed to verbal, non-verbal, physical and psychologically distress </w:t>
      </w:r>
      <w:r w:rsidRPr="007F5318">
        <w:rPr>
          <w:rFonts w:eastAsia="Calibri" w:cs="Times New Roman"/>
          <w:szCs w:val="24"/>
        </w:rPr>
        <w:fldChar w:fldCharType="begin"/>
      </w:r>
      <w:r w:rsidRPr="007F5318">
        <w:rPr>
          <w:rFonts w:eastAsia="Calibri" w:cs="Times New Roman"/>
          <w:szCs w:val="24"/>
        </w:rPr>
        <w:instrText xml:space="preserve"> ADDIN EN.CITE &lt;EndNote&gt;&lt;Cite&gt;&lt;Author&gt;De Wet&lt;/Author&gt;&lt;Year&gt;2010&lt;/Year&gt;&lt;RecNum&gt;61&lt;/RecNum&gt;&lt;DisplayText&gt;(De Wet, 2010)&lt;/DisplayText&gt;&lt;record&gt;&lt;rec-number&gt;61&lt;/rec-number&gt;&lt;foreign-keys&gt;&lt;key app="EN" db-id="rw2stadtmwdepxev0em502py0zevdp2ftwvt"&gt;61&lt;/key&gt;&lt;/foreign-keys&gt;&lt;ref-type name="Journal Article"&gt;17&lt;/ref-type&gt;&lt;contributors&gt;&lt;authors&gt;&lt;author&gt;De Wet, Corene&lt;/author&gt;&lt;/authors&gt;&lt;/contributors&gt;&lt;titles&gt;&lt;title&gt;Victims of educator-targeted bullying : a qualitative study&lt;/title&gt;&lt;secondary-title&gt;educat South African Journal of Education&lt;/secondary-title&gt;&lt;/titles&gt;&lt;periodical&gt;&lt;full-title&gt;educat South African Journal of Education&lt;/full-title&gt;&lt;/periodical&gt;&lt;pages&gt;189-201&lt;/pages&gt;&lt;volume&gt;30&lt;/volume&gt;&lt;number&gt;2&lt;/number&gt;&lt;dates&gt;&lt;year&gt;2010&lt;/year&gt;&lt;/dates&gt;&lt;isbn&gt;0256-0100&lt;/isbn&gt;&lt;urls&gt;&lt;/urls&gt;&lt;remote-database-name&gt;/z-wcorg/&lt;/remote-database-name&gt;&lt;remote-database-provider&gt;http://worldcat.org&lt;/remote-database-provider&gt;&lt;language&gt;English&lt;/language&gt;&lt;/record&gt;&lt;/Cite&gt;&lt;/EndNote&gt;</w:instrText>
      </w:r>
      <w:r w:rsidRPr="007F5318">
        <w:rPr>
          <w:rFonts w:eastAsia="Calibri" w:cs="Times New Roman"/>
          <w:szCs w:val="24"/>
        </w:rPr>
        <w:fldChar w:fldCharType="separate"/>
      </w:r>
      <w:r w:rsidRPr="007F5318">
        <w:rPr>
          <w:rFonts w:eastAsia="Calibri" w:cs="Times New Roman"/>
          <w:szCs w:val="24"/>
        </w:rPr>
        <w:t>(</w:t>
      </w:r>
      <w:hyperlink w:anchor="_ENREF_24" w:tooltip="De Wet, 2010 #61" w:history="1">
        <w:r w:rsidRPr="007F5318">
          <w:rPr>
            <w:rFonts w:eastAsia="Calibri" w:cs="Times New Roman"/>
            <w:szCs w:val="24"/>
          </w:rPr>
          <w:t>De Wet, 2010</w:t>
        </w:r>
      </w:hyperlink>
      <w:r w:rsidRPr="007F5318">
        <w:rPr>
          <w:rFonts w:eastAsia="Calibri" w:cs="Times New Roman"/>
          <w:szCs w:val="24"/>
        </w:rPr>
        <w:t>)</w:t>
      </w:r>
      <w:r w:rsidRPr="007F5318">
        <w:rPr>
          <w:rFonts w:eastAsia="Calibri" w:cs="Times New Roman"/>
          <w:szCs w:val="24"/>
        </w:rPr>
        <w:fldChar w:fldCharType="end"/>
      </w:r>
    </w:p>
    <w:p w14:paraId="1C850F2A"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 xml:space="preserve">A qualitative study by </w:t>
      </w:r>
      <w:hyperlink w:anchor="_ENREF_58" w:tooltip="Pahad, 2012 #58"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AuthorYear="1"&gt;&lt;Author&gt;Pahad&lt;/Author&gt;&lt;Year&gt;2012&lt;/Year&gt;&lt;RecNum&gt;58&lt;/RecNum&gt;&lt;DisplayText&gt;Pahad and Graham (2012a)&lt;/DisplayText&gt;&lt;record&gt;&lt;rec-number&gt;58&lt;/rec-number&gt;&lt;foreign-keys&gt;&lt;key app="EN" db-id="509dr92052a5she2eabpvxpr5vws02e2xt29"&gt;58&lt;/key&gt;&lt;/foreign-keys&gt;&lt;ref-type name="Electronic Article"&gt;43&lt;/ref-type&gt;&lt;contributors&gt;&lt;authors&gt;&lt;author&gt;Pahad, Shenaaz&lt;/author&gt;&lt;author&gt;Graham, Tanya M.&lt;/author&gt;&lt;/authors&gt;&lt;/contributors&gt;&lt;titles&gt;&lt;title&gt;Educators&amp;apos; perceptions of factors contributing to school violence in Alexandra&lt;/title&gt;&lt;alt-title&gt;African Safety Promotion&lt;/alt-title&gt;&lt;/titles&gt;&lt;pages&gt;3-15&lt;/pages&gt;&lt;volume&gt;10&lt;/volume&gt;&lt;number&gt;1&lt;/number&gt;&lt;keywords&gt;&lt;keyword&gt;Ecological approach&lt;/keyword&gt;&lt;keyword&gt;Educators&lt;/keyword&gt;&lt;keyword&gt;Interpretive research&lt;/keyword&gt;&lt;keyword&gt;Low-income communities&lt;/keyword&gt;&lt;keyword&gt;Prevention&lt;/keyword&gt;&lt;keyword&gt;School violence&lt;/keyword&gt;&lt;/keywords&gt;&lt;dates&gt;&lt;year&gt;2012&lt;/year&gt;&lt;/dates&gt;&lt;isbn&gt;1919809570&lt;/isbn&gt;&lt;urls&gt;&lt;related-urls&gt;&lt;url&gt;http://reference.sabinet.co.za/webx/access/electronic_journals/safety/safety_v10_n1_a1.pdf&lt;/url&gt;&lt;/related-urls&gt;&lt;/urls&gt;&lt;remote-database-name&gt;SA ePublications&lt;/remote-database-name&gt;&lt;language&gt;English&lt;/language&gt;&lt;/record&gt;&lt;/Cite&gt;&lt;/EndNote&gt;</w:instrText>
        </w:r>
        <w:r w:rsidRPr="00A8044D">
          <w:rPr>
            <w:rFonts w:eastAsia="Calibri" w:cs="Times New Roman"/>
            <w:szCs w:val="24"/>
          </w:rPr>
          <w:fldChar w:fldCharType="separate"/>
        </w:r>
        <w:r>
          <w:rPr>
            <w:rFonts w:eastAsia="Calibri" w:cs="Times New Roman"/>
            <w:noProof/>
            <w:szCs w:val="24"/>
          </w:rPr>
          <w:t>Pahad and Graham (2012a)</w:t>
        </w:r>
        <w:r w:rsidRPr="00A8044D">
          <w:rPr>
            <w:rFonts w:eastAsia="Calibri" w:cs="Times New Roman"/>
            <w:szCs w:val="24"/>
          </w:rPr>
          <w:fldChar w:fldCharType="end"/>
        </w:r>
      </w:hyperlink>
      <w:r w:rsidRPr="00A8044D">
        <w:rPr>
          <w:rFonts w:eastAsia="Calibri" w:cs="Times New Roman"/>
          <w:szCs w:val="24"/>
        </w:rPr>
        <w:t>, purposefully sampled educators (</w:t>
      </w:r>
      <w:r w:rsidRPr="00A8044D">
        <w:rPr>
          <w:rFonts w:eastAsia="Calibri" w:cs="Times New Roman"/>
          <w:i/>
          <w:szCs w:val="24"/>
        </w:rPr>
        <w:t xml:space="preserve">n = </w:t>
      </w:r>
      <w:r w:rsidRPr="00A8044D">
        <w:rPr>
          <w:rFonts w:eastAsia="Calibri" w:cs="Times New Roman"/>
          <w:szCs w:val="24"/>
        </w:rPr>
        <w:t xml:space="preserve">12) from 5 </w:t>
      </w:r>
      <w:r>
        <w:rPr>
          <w:rFonts w:eastAsia="Calibri" w:cs="Times New Roman"/>
          <w:szCs w:val="24"/>
        </w:rPr>
        <w:t xml:space="preserve">public </w:t>
      </w:r>
      <w:r w:rsidRPr="00A8044D">
        <w:rPr>
          <w:rFonts w:eastAsia="Calibri" w:cs="Times New Roman"/>
          <w:szCs w:val="24"/>
        </w:rPr>
        <w:t xml:space="preserve">schools in Alexandra, South Africa and used individual interviews to </w:t>
      </w:r>
      <w:r>
        <w:rPr>
          <w:rFonts w:eastAsia="Calibri" w:cs="Times New Roman"/>
          <w:szCs w:val="24"/>
        </w:rPr>
        <w:t xml:space="preserve">investigate  teachers encounters and understanding of issues which contribute to school-based violence. </w:t>
      </w:r>
      <w:r w:rsidRPr="00A8044D">
        <w:rPr>
          <w:rFonts w:eastAsia="Calibri" w:cs="Times New Roman"/>
          <w:szCs w:val="24"/>
        </w:rPr>
        <w:t xml:space="preserve">Supporting the ecological model, the study found multiple interrelated factors that contribute to </w:t>
      </w:r>
      <w:r>
        <w:rPr>
          <w:rFonts w:eastAsia="Calibri" w:cs="Times New Roman"/>
          <w:szCs w:val="24"/>
        </w:rPr>
        <w:t>risks of</w:t>
      </w:r>
      <w:r w:rsidRPr="00A8044D">
        <w:rPr>
          <w:rFonts w:eastAsia="Calibri" w:cs="Times New Roman"/>
          <w:szCs w:val="24"/>
        </w:rPr>
        <w:t xml:space="preserve"> school-based violence in Alexandra. At an individual level, the study indicated that the</w:t>
      </w:r>
      <w:r w:rsidRPr="004F6CB3">
        <w:t xml:space="preserve"> </w:t>
      </w:r>
      <w:r w:rsidRPr="004F6CB3">
        <w:rPr>
          <w:rFonts w:eastAsia="Calibri" w:cs="Times New Roman"/>
          <w:szCs w:val="24"/>
        </w:rPr>
        <w:t>sexual orientation of learners, l</w:t>
      </w:r>
      <w:r>
        <w:rPr>
          <w:rFonts w:eastAsia="Calibri" w:cs="Times New Roman"/>
          <w:szCs w:val="24"/>
        </w:rPr>
        <w:t>earners being in lower grades</w:t>
      </w:r>
      <w:r w:rsidRPr="004F6CB3">
        <w:rPr>
          <w:rFonts w:eastAsia="Calibri" w:cs="Times New Roman"/>
          <w:szCs w:val="24"/>
        </w:rPr>
        <w:t xml:space="preserve"> and age </w:t>
      </w:r>
      <w:r>
        <w:rPr>
          <w:rFonts w:eastAsia="Calibri" w:cs="Times New Roman"/>
          <w:szCs w:val="24"/>
        </w:rPr>
        <w:t>gaps between learners emerged as factors that teachers perceived to increase the probability of learners to be victims or culprits of school violence</w:t>
      </w:r>
      <w:r w:rsidRPr="00A8044D">
        <w:rPr>
          <w:rFonts w:eastAsia="Calibri" w:cs="Times New Roman"/>
          <w:szCs w:val="24"/>
        </w:rPr>
        <w:t xml:space="preserve"> (Pahad, 2012b, p. 13). </w:t>
      </w:r>
    </w:p>
    <w:p w14:paraId="37A38DD5" w14:textId="77777777" w:rsidR="009B4138" w:rsidRDefault="009B4138" w:rsidP="009B4138">
      <w:pPr>
        <w:spacing w:after="200" w:line="360" w:lineRule="auto"/>
        <w:rPr>
          <w:rFonts w:eastAsia="Calibri" w:cs="Times New Roman"/>
          <w:szCs w:val="24"/>
        </w:rPr>
      </w:pPr>
      <w:r w:rsidRPr="00A8044D">
        <w:rPr>
          <w:rFonts w:eastAsia="Calibri" w:cs="Times New Roman"/>
          <w:szCs w:val="24"/>
        </w:rPr>
        <w:t xml:space="preserve">A qualitative study conducted by </w:t>
      </w:r>
      <w:hyperlink w:anchor="_ENREF_57" w:tooltip="Netshitangani, 2014 #59"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AuthorYear="1"&gt;&lt;Author&gt;Netshitangani&lt;/Author&gt;&lt;Year&gt;2014&lt;/Year&gt;&lt;RecNum&gt;59&lt;/RecNum&gt;&lt;DisplayText&gt;Netshitangani (2014)&lt;/DisplayText&gt;&lt;record&gt;&lt;rec-number&gt;59&lt;/rec-number&gt;&lt;foreign-keys&gt;&lt;key app="EN" db-id="rw2stadtmwdepxev0em502py0zevdp2ftwvt"&gt;59&lt;/key&gt;&lt;/foreign-keys&gt;&lt;ref-type name="Journal Article"&gt;17&lt;/ref-type&gt;&lt;contributors&gt;&lt;authors&gt;&lt;author&gt;Netshitangani, T&lt;/author&gt;&lt;/authors&gt;&lt;/contributors&gt;&lt;titles&gt;&lt;title&gt;The Unprofessional Conduct of Educators in South African Secondary Schools and the Escalation of Violence&lt;/title&gt;&lt;secondary-title&gt;Mediterranean Journal of Social Sciences&lt;/secondary-title&gt;&lt;/titles&gt;&lt;periodical&gt;&lt;full-title&gt;Mediterranean Journal of Social Sciences&lt;/full-title&gt;&lt;/periodical&gt;&lt;pages&gt;1840&lt;/pages&gt;&lt;volume&gt;5&lt;/volume&gt;&lt;number&gt;20&lt;/number&gt;&lt;dates&gt;&lt;year&gt;2014&lt;/year&gt;&lt;/dates&gt;&lt;isbn&gt;2039-2117&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Netshitangani (2014)</w:t>
        </w:r>
        <w:r w:rsidRPr="00A8044D">
          <w:rPr>
            <w:rFonts w:eastAsia="Calibri" w:cs="Times New Roman"/>
            <w:szCs w:val="24"/>
          </w:rPr>
          <w:fldChar w:fldCharType="end"/>
        </w:r>
      </w:hyperlink>
      <w:r w:rsidRPr="00A8044D">
        <w:rPr>
          <w:rFonts w:eastAsia="Calibri" w:cs="Times New Roman"/>
          <w:szCs w:val="24"/>
        </w:rPr>
        <w:t xml:space="preserve"> was conducted in four secondary schools from six provinces to </w:t>
      </w:r>
      <w:r>
        <w:rPr>
          <w:rFonts w:eastAsia="Calibri" w:cs="Times New Roman"/>
          <w:szCs w:val="24"/>
        </w:rPr>
        <w:t>gain</w:t>
      </w:r>
      <w:r w:rsidRPr="00A8044D">
        <w:rPr>
          <w:rFonts w:eastAsia="Calibri" w:cs="Times New Roman"/>
          <w:szCs w:val="24"/>
        </w:rPr>
        <w:t xml:space="preserve"> </w:t>
      </w:r>
      <w:r w:rsidRPr="005E2967">
        <w:rPr>
          <w:rFonts w:eastAsia="Calibri" w:cs="Times New Roman"/>
          <w:szCs w:val="24"/>
        </w:rPr>
        <w:t>knowledge into the prevalence</w:t>
      </w:r>
      <w:r>
        <w:rPr>
          <w:rFonts w:eastAsia="Calibri" w:cs="Times New Roman"/>
          <w:szCs w:val="24"/>
        </w:rPr>
        <w:t xml:space="preserve"> of school-based in South African schools. The researcher made use of c</w:t>
      </w:r>
      <w:r w:rsidRPr="00A8044D">
        <w:rPr>
          <w:rFonts w:eastAsia="Calibri" w:cs="Times New Roman"/>
          <w:szCs w:val="24"/>
        </w:rPr>
        <w:t xml:space="preserve">onvenience sampling </w:t>
      </w:r>
      <w:r>
        <w:rPr>
          <w:rFonts w:eastAsia="Calibri" w:cs="Times New Roman"/>
          <w:szCs w:val="24"/>
        </w:rPr>
        <w:t>as a selection</w:t>
      </w:r>
      <w:r w:rsidRPr="00A8044D">
        <w:rPr>
          <w:rFonts w:eastAsia="Calibri" w:cs="Times New Roman"/>
          <w:szCs w:val="24"/>
        </w:rPr>
        <w:t xml:space="preserve"> criterion to identify the schools based on access </w:t>
      </w:r>
      <w:r>
        <w:rPr>
          <w:rFonts w:eastAsia="Calibri" w:cs="Times New Roman"/>
          <w:szCs w:val="24"/>
        </w:rPr>
        <w:t>and proximity to the researcher</w:t>
      </w:r>
      <w:r w:rsidRPr="00A8044D">
        <w:rPr>
          <w:rFonts w:eastAsia="Calibri" w:cs="Times New Roman"/>
          <w:szCs w:val="24"/>
        </w:rPr>
        <w:t>. To identify the respondent</w:t>
      </w:r>
      <w:r>
        <w:rPr>
          <w:rFonts w:eastAsia="Calibri" w:cs="Times New Roman"/>
          <w:szCs w:val="24"/>
        </w:rPr>
        <w:t>s</w:t>
      </w:r>
      <w:r w:rsidRPr="00A8044D">
        <w:rPr>
          <w:rFonts w:eastAsia="Calibri" w:cs="Times New Roman"/>
          <w:szCs w:val="24"/>
        </w:rPr>
        <w:t>, the author purpo</w:t>
      </w:r>
      <w:r>
        <w:rPr>
          <w:rFonts w:eastAsia="Calibri" w:cs="Times New Roman"/>
          <w:szCs w:val="24"/>
        </w:rPr>
        <w:t>sely</w:t>
      </w:r>
      <w:r w:rsidRPr="00A8044D">
        <w:rPr>
          <w:rFonts w:eastAsia="Calibri" w:cs="Times New Roman"/>
          <w:szCs w:val="24"/>
        </w:rPr>
        <w:t xml:space="preserve"> </w:t>
      </w:r>
      <w:r>
        <w:rPr>
          <w:rFonts w:eastAsia="Calibri" w:cs="Times New Roman"/>
          <w:szCs w:val="24"/>
        </w:rPr>
        <w:t>tested</w:t>
      </w:r>
      <w:r w:rsidRPr="00A8044D">
        <w:rPr>
          <w:rFonts w:eastAsia="Calibri" w:cs="Times New Roman"/>
          <w:szCs w:val="24"/>
        </w:rPr>
        <w:t xml:space="preserve"> 14year old learners </w:t>
      </w:r>
      <w:r>
        <w:rPr>
          <w:rFonts w:eastAsia="Calibri" w:cs="Times New Roman"/>
          <w:szCs w:val="24"/>
        </w:rPr>
        <w:t xml:space="preserve">partitioned into two groups, </w:t>
      </w:r>
      <w:r w:rsidRPr="00A8044D">
        <w:rPr>
          <w:rFonts w:eastAsia="Calibri" w:cs="Times New Roman"/>
          <w:szCs w:val="24"/>
        </w:rPr>
        <w:t xml:space="preserve">one group </w:t>
      </w:r>
      <w:r>
        <w:rPr>
          <w:rFonts w:eastAsia="Calibri" w:cs="Times New Roman"/>
          <w:szCs w:val="24"/>
        </w:rPr>
        <w:t>consisted of learners who had</w:t>
      </w:r>
      <w:r w:rsidRPr="00A8044D">
        <w:rPr>
          <w:rFonts w:eastAsia="Calibri" w:cs="Times New Roman"/>
          <w:szCs w:val="24"/>
        </w:rPr>
        <w:t xml:space="preserve"> been victims of violence and another group who had perpetuated violence; teachers (</w:t>
      </w:r>
      <w:r w:rsidRPr="00A8044D">
        <w:rPr>
          <w:rFonts w:eastAsia="Calibri" w:cs="Times New Roman"/>
          <w:i/>
          <w:szCs w:val="24"/>
        </w:rPr>
        <w:t>n</w:t>
      </w:r>
      <w:r w:rsidRPr="00A8044D">
        <w:rPr>
          <w:rFonts w:eastAsia="Calibri" w:cs="Times New Roman"/>
          <w:szCs w:val="24"/>
        </w:rPr>
        <w:t xml:space="preserve"> =2) ; representatives of School Governing Body (SGB) and support staff (</w:t>
      </w:r>
      <w:r w:rsidRPr="00A8044D">
        <w:rPr>
          <w:rFonts w:eastAsia="Calibri" w:cs="Times New Roman"/>
          <w:i/>
          <w:szCs w:val="24"/>
        </w:rPr>
        <w:t>n</w:t>
      </w:r>
      <w:r w:rsidRPr="00A8044D">
        <w:rPr>
          <w:rFonts w:eastAsia="Calibri" w:cs="Times New Roman"/>
          <w:szCs w:val="24"/>
        </w:rPr>
        <w:t xml:space="preserve"> =2) in each school in each province </w:t>
      </w:r>
      <w:r w:rsidRPr="00A8044D">
        <w:rPr>
          <w:rFonts w:eastAsia="Calibri" w:cs="Times New Roman"/>
          <w:szCs w:val="24"/>
        </w:rPr>
        <w:fldChar w:fldCharType="begin"/>
      </w:r>
      <w:r>
        <w:rPr>
          <w:rFonts w:eastAsia="Calibri" w:cs="Times New Roman"/>
          <w:szCs w:val="24"/>
        </w:rPr>
        <w:instrText xml:space="preserve"> ADDIN EN.CITE &lt;EndNote&gt;&lt;Cite&gt;&lt;Author&gt;Netshitangani&lt;/Author&gt;&lt;Year&gt;2014&lt;/Year&gt;&lt;RecNum&gt;59&lt;/RecNum&gt;&lt;DisplayText&gt;(Netshitangani, 2014)&lt;/DisplayText&gt;&lt;record&gt;&lt;rec-number&gt;59&lt;/rec-number&gt;&lt;foreign-keys&gt;&lt;key app="EN" db-id="rw2stadtmwdepxev0em502py0zevdp2ftwvt"&gt;59&lt;/key&gt;&lt;/foreign-keys&gt;&lt;ref-type name="Journal Article"&gt;17&lt;/ref-type&gt;&lt;contributors&gt;&lt;authors&gt;&lt;author&gt;Netshitangani, T&lt;/author&gt;&lt;/authors&gt;&lt;/contributors&gt;&lt;titles&gt;&lt;title&gt;The Unprofessional Conduct of Educators in South African Secondary Schools and the Escalation of Violence&lt;/title&gt;&lt;secondary-title&gt;Mediterranean Journal of Social Sciences&lt;/secondary-title&gt;&lt;/titles&gt;&lt;periodical&gt;&lt;full-title&gt;Mediterranean Journal of Social Sciences&lt;/full-title&gt;&lt;/periodical&gt;&lt;pages&gt;1840&lt;/pages&gt;&lt;volume&gt;5&lt;/volume&gt;&lt;number&gt;20&lt;/number&gt;&lt;dates&gt;&lt;year&gt;2014&lt;/year&gt;&lt;/dates&gt;&lt;isbn&gt;2039-2117&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57" w:tooltip="Netshitangani, 2014 #59" w:history="1">
        <w:r w:rsidRPr="00A8044D">
          <w:rPr>
            <w:rFonts w:eastAsia="Calibri" w:cs="Times New Roman"/>
            <w:noProof/>
            <w:szCs w:val="24"/>
          </w:rPr>
          <w:t>Netshitangani, 2014</w:t>
        </w:r>
      </w:hyperlink>
      <w:r w:rsidRPr="00A8044D">
        <w:rPr>
          <w:rFonts w:eastAsia="Calibri" w:cs="Times New Roman"/>
          <w:noProof/>
          <w:szCs w:val="24"/>
        </w:rPr>
        <w:t>)</w:t>
      </w:r>
      <w:r w:rsidRPr="00A8044D">
        <w:rPr>
          <w:rFonts w:eastAsia="Calibri" w:cs="Times New Roman"/>
          <w:szCs w:val="24"/>
        </w:rPr>
        <w:fldChar w:fldCharType="end"/>
      </w:r>
      <w:r w:rsidRPr="00A8044D">
        <w:rPr>
          <w:rFonts w:eastAsia="Calibri" w:cs="Times New Roman"/>
          <w:szCs w:val="24"/>
        </w:rPr>
        <w:t>.</w:t>
      </w:r>
    </w:p>
    <w:p w14:paraId="1884FA79" w14:textId="77777777" w:rsidR="009B4138" w:rsidRPr="00A8044D" w:rsidRDefault="009B4138" w:rsidP="009B4138">
      <w:pPr>
        <w:spacing w:after="200" w:line="360" w:lineRule="auto"/>
        <w:rPr>
          <w:rFonts w:eastAsia="Calibri" w:cs="Times New Roman"/>
          <w:szCs w:val="24"/>
        </w:rPr>
      </w:pPr>
      <w:r w:rsidRPr="00373E41">
        <w:rPr>
          <w:rFonts w:eastAsia="Calibri" w:cs="Times New Roman"/>
          <w:szCs w:val="24"/>
        </w:rPr>
        <w:lastRenderedPageBreak/>
        <w:t xml:space="preserve">Using </w:t>
      </w:r>
      <w:r>
        <w:rPr>
          <w:rFonts w:eastAsia="Calibri" w:cs="Times New Roman"/>
          <w:szCs w:val="24"/>
        </w:rPr>
        <w:t xml:space="preserve">observations, </w:t>
      </w:r>
      <w:r w:rsidRPr="00373E41">
        <w:rPr>
          <w:rFonts w:eastAsia="Calibri" w:cs="Times New Roman"/>
          <w:szCs w:val="24"/>
        </w:rPr>
        <w:t>semi-str</w:t>
      </w:r>
      <w:r>
        <w:rPr>
          <w:rFonts w:eastAsia="Calibri" w:cs="Times New Roman"/>
          <w:szCs w:val="24"/>
        </w:rPr>
        <w:t>uctured interviews and focus groups</w:t>
      </w:r>
      <w:r w:rsidRPr="00373E41">
        <w:rPr>
          <w:rFonts w:eastAsia="Calibri" w:cs="Times New Roman"/>
          <w:szCs w:val="24"/>
        </w:rPr>
        <w:t xml:space="preserve"> to collect data </w:t>
      </w:r>
      <w:hyperlink w:anchor="_ENREF_57" w:tooltip="Netshitangani, 2014 #59" w:history="1">
        <w:r w:rsidRPr="00373E41">
          <w:rPr>
            <w:rFonts w:eastAsia="Calibri" w:cs="Times New Roman"/>
            <w:szCs w:val="24"/>
          </w:rPr>
          <w:fldChar w:fldCharType="begin"/>
        </w:r>
        <w:r w:rsidRPr="00373E41">
          <w:rPr>
            <w:rFonts w:eastAsia="Calibri" w:cs="Times New Roman"/>
            <w:szCs w:val="24"/>
          </w:rPr>
          <w:instrText xml:space="preserve"> ADDIN EN.CITE &lt;EndNote&gt;&lt;Cite AuthorYear="1"&gt;&lt;Author&gt;Netshitangani&lt;/Author&gt;&lt;Year&gt;2014&lt;/Year&gt;&lt;RecNum&gt;59&lt;/RecNum&gt;&lt;DisplayText&gt;Netshitangani (2014)&lt;/DisplayText&gt;&lt;record&gt;&lt;rec-number&gt;59&lt;/rec-number&gt;&lt;foreign-keys&gt;&lt;key app="EN" db-id="rw2stadtmwdepxev0em502py0zevdp2ftwvt"&gt;59&lt;/key&gt;&lt;/foreign-keys&gt;&lt;ref-type name="Journal Article"&gt;17&lt;/ref-type&gt;&lt;contributors&gt;&lt;authors&gt;&lt;author&gt;Netshitangani, T&lt;/author&gt;&lt;/authors&gt;&lt;/contributors&gt;&lt;titles&gt;&lt;title&gt;The Unprofessional Conduct of Educators in South African Secondary Schools and the Escalation of Violence&lt;/title&gt;&lt;secondary-title&gt;Mediterranean Journal of Social Sciences&lt;/secondary-title&gt;&lt;/titles&gt;&lt;periodical&gt;&lt;full-title&gt;Mediterranean Journal of Social Sciences&lt;/full-title&gt;&lt;/periodical&gt;&lt;pages&gt;1840&lt;/pages&gt;&lt;volume&gt;5&lt;/volume&gt;&lt;number&gt;20&lt;/number&gt;&lt;dates&gt;&lt;year&gt;2014&lt;/year&gt;&lt;/dates&gt;&lt;isbn&gt;2039-2117&lt;/isbn&gt;&lt;urls&gt;&lt;/urls&gt;&lt;/record&gt;&lt;/Cite&gt;&lt;/EndNote&gt;</w:instrText>
        </w:r>
        <w:r w:rsidRPr="00373E41">
          <w:rPr>
            <w:rFonts w:eastAsia="Calibri" w:cs="Times New Roman"/>
            <w:szCs w:val="24"/>
          </w:rPr>
          <w:fldChar w:fldCharType="separate"/>
        </w:r>
        <w:r w:rsidRPr="00373E41">
          <w:rPr>
            <w:rFonts w:eastAsia="Calibri" w:cs="Times New Roman"/>
            <w:noProof/>
            <w:szCs w:val="24"/>
          </w:rPr>
          <w:t>Netshitangani (2014)</w:t>
        </w:r>
        <w:r w:rsidRPr="00373E41">
          <w:rPr>
            <w:rFonts w:eastAsia="Calibri" w:cs="Times New Roman"/>
            <w:szCs w:val="24"/>
          </w:rPr>
          <w:fldChar w:fldCharType="end"/>
        </w:r>
      </w:hyperlink>
      <w:r w:rsidRPr="00373E41">
        <w:rPr>
          <w:rFonts w:eastAsia="Calibri" w:cs="Times New Roman"/>
          <w:szCs w:val="24"/>
        </w:rPr>
        <w:t>,</w:t>
      </w:r>
      <w:r w:rsidRPr="00A8044D">
        <w:rPr>
          <w:rFonts w:eastAsia="Calibri" w:cs="Times New Roman"/>
          <w:szCs w:val="24"/>
        </w:rPr>
        <w:t xml:space="preserve"> examined the </w:t>
      </w:r>
      <w:r>
        <w:rPr>
          <w:rFonts w:eastAsia="Calibri" w:cs="Times New Roman"/>
          <w:szCs w:val="24"/>
        </w:rPr>
        <w:t>dynamics</w:t>
      </w:r>
      <w:r w:rsidRPr="00A8044D">
        <w:rPr>
          <w:rFonts w:eastAsia="Calibri" w:cs="Times New Roman"/>
          <w:szCs w:val="24"/>
        </w:rPr>
        <w:t xml:space="preserve"> of v</w:t>
      </w:r>
      <w:r>
        <w:rPr>
          <w:rFonts w:eastAsia="Calibri" w:cs="Times New Roman"/>
          <w:szCs w:val="24"/>
        </w:rPr>
        <w:t xml:space="preserve">iolence in schools and ways </w:t>
      </w:r>
      <w:r w:rsidRPr="00A8044D">
        <w:rPr>
          <w:rFonts w:eastAsia="Calibri" w:cs="Times New Roman"/>
          <w:szCs w:val="24"/>
        </w:rPr>
        <w:t xml:space="preserve">to prevent </w:t>
      </w:r>
      <w:r>
        <w:rPr>
          <w:rFonts w:eastAsia="Calibri" w:cs="Times New Roman"/>
          <w:szCs w:val="24"/>
        </w:rPr>
        <w:t xml:space="preserve">school-based violence. </w:t>
      </w:r>
      <w:r w:rsidRPr="00A8044D">
        <w:rPr>
          <w:rFonts w:eastAsia="Calibri" w:cs="Times New Roman"/>
          <w:szCs w:val="24"/>
        </w:rPr>
        <w:t xml:space="preserve">In an analysis of what he terms </w:t>
      </w:r>
      <w:r>
        <w:rPr>
          <w:rFonts w:eastAsia="Calibri" w:cs="Times New Roman"/>
          <w:szCs w:val="24"/>
        </w:rPr>
        <w:t>‘</w:t>
      </w:r>
      <w:r w:rsidRPr="00A8044D">
        <w:rPr>
          <w:rFonts w:eastAsia="Calibri" w:cs="Times New Roman"/>
          <w:szCs w:val="24"/>
        </w:rPr>
        <w:t>unprofessional behaviour of educators</w:t>
      </w:r>
      <w:r>
        <w:rPr>
          <w:rFonts w:eastAsia="Calibri" w:cs="Times New Roman"/>
          <w:szCs w:val="24"/>
        </w:rPr>
        <w:t>’</w:t>
      </w:r>
      <w:r w:rsidRPr="00A8044D">
        <w:rPr>
          <w:rFonts w:eastAsia="Calibri" w:cs="Times New Roman"/>
          <w:szCs w:val="24"/>
        </w:rPr>
        <w:t xml:space="preserve">, </w:t>
      </w:r>
      <w:hyperlink w:anchor="_ENREF_57" w:tooltip="Netshitangani, 2014 #59"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AuthorYear="1"&gt;&lt;Author&gt;Netshitangani&lt;/Author&gt;&lt;Year&gt;2014&lt;/Year&gt;&lt;RecNum&gt;59&lt;/RecNum&gt;&lt;DisplayText&gt;Netshitangani (2014)&lt;/DisplayText&gt;&lt;record&gt;&lt;rec-number&gt;59&lt;/rec-number&gt;&lt;foreign-keys&gt;&lt;key app="EN" db-id="rw2stadtmwdepxev0em502py0zevdp2ftwvt"&gt;59&lt;/key&gt;&lt;/foreign-keys&gt;&lt;ref-type name="Journal Article"&gt;17&lt;/ref-type&gt;&lt;contributors&gt;&lt;authors&gt;&lt;author&gt;Netshitangani, T&lt;/author&gt;&lt;/authors&gt;&lt;/contributors&gt;&lt;titles&gt;&lt;title&gt;The Unprofessional Conduct of Educators in South African Secondary Schools and the Escalation of Violence&lt;/title&gt;&lt;secondary-title&gt;Mediterranean Journal of Social Sciences&lt;/secondary-title&gt;&lt;/titles&gt;&lt;periodical&gt;&lt;full-title&gt;Mediterranean Journal of Social Sciences&lt;/full-title&gt;&lt;/periodical&gt;&lt;pages&gt;1840&lt;/pages&gt;&lt;volume&gt;5&lt;/volume&gt;&lt;number&gt;20&lt;/number&gt;&lt;dates&gt;&lt;year&gt;2014&lt;/year&gt;&lt;/dates&gt;&lt;isbn&gt;2039-2117&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Netshitangani (2014)</w:t>
        </w:r>
        <w:r w:rsidRPr="00A8044D">
          <w:rPr>
            <w:rFonts w:eastAsia="Calibri" w:cs="Times New Roman"/>
            <w:szCs w:val="24"/>
          </w:rPr>
          <w:fldChar w:fldCharType="end"/>
        </w:r>
      </w:hyperlink>
      <w:r w:rsidRPr="00A8044D">
        <w:rPr>
          <w:rFonts w:eastAsia="Calibri" w:cs="Times New Roman"/>
          <w:szCs w:val="24"/>
        </w:rPr>
        <w:t xml:space="preserve"> relates in some detail the manner in which teachers conduct themselves in and around the school environment can encourage violence in schools. The study </w:t>
      </w:r>
      <w:r>
        <w:rPr>
          <w:rFonts w:eastAsia="Calibri" w:cs="Times New Roman"/>
          <w:szCs w:val="24"/>
        </w:rPr>
        <w:t>found</w:t>
      </w:r>
      <w:r w:rsidRPr="00A8044D">
        <w:rPr>
          <w:rFonts w:eastAsia="Calibri" w:cs="Times New Roman"/>
          <w:szCs w:val="24"/>
        </w:rPr>
        <w:t xml:space="preserve"> that the unprofessional behaviour</w:t>
      </w:r>
      <w:r>
        <w:rPr>
          <w:rFonts w:eastAsia="Calibri" w:cs="Times New Roman"/>
          <w:szCs w:val="24"/>
        </w:rPr>
        <w:t xml:space="preserve"> of educators; teacher </w:t>
      </w:r>
      <w:r w:rsidRPr="00A8044D">
        <w:rPr>
          <w:rFonts w:eastAsia="Calibri" w:cs="Times New Roman"/>
          <w:szCs w:val="24"/>
        </w:rPr>
        <w:t>nonattendance in class</w:t>
      </w:r>
      <w:r>
        <w:rPr>
          <w:rFonts w:eastAsia="Calibri" w:cs="Times New Roman"/>
          <w:szCs w:val="24"/>
        </w:rPr>
        <w:t>es or</w:t>
      </w:r>
      <w:r w:rsidRPr="00A8044D">
        <w:rPr>
          <w:rFonts w:eastAsia="Calibri" w:cs="Times New Roman"/>
          <w:szCs w:val="24"/>
        </w:rPr>
        <w:t xml:space="preserve"> lateness contribute to violence as it creates an environment where learners can d</w:t>
      </w:r>
      <w:r>
        <w:rPr>
          <w:rFonts w:eastAsia="Calibri" w:cs="Times New Roman"/>
          <w:szCs w:val="24"/>
        </w:rPr>
        <w:t>o anything they please. The study also found that</w:t>
      </w:r>
      <w:r w:rsidRPr="00A8044D">
        <w:rPr>
          <w:rFonts w:eastAsia="Calibri" w:cs="Times New Roman"/>
          <w:szCs w:val="24"/>
        </w:rPr>
        <w:t xml:space="preserve"> failure of the educators </w:t>
      </w:r>
      <w:r w:rsidRPr="00843491">
        <w:rPr>
          <w:rFonts w:eastAsia="Calibri" w:cs="Times New Roman"/>
          <w:szCs w:val="24"/>
        </w:rPr>
        <w:t xml:space="preserve">to consider the individual needs of youngsters </w:t>
      </w:r>
      <w:r w:rsidRPr="00A8044D">
        <w:rPr>
          <w:rFonts w:eastAsia="Calibri" w:cs="Times New Roman"/>
          <w:szCs w:val="24"/>
        </w:rPr>
        <w:t xml:space="preserve">can result in violent rebelliousness </w:t>
      </w:r>
      <w:r w:rsidRPr="00A8044D">
        <w:rPr>
          <w:rFonts w:eastAsia="Calibri" w:cs="Times New Roman"/>
          <w:szCs w:val="24"/>
        </w:rPr>
        <w:fldChar w:fldCharType="begin"/>
      </w:r>
      <w:r>
        <w:rPr>
          <w:rFonts w:eastAsia="Calibri" w:cs="Times New Roman"/>
          <w:szCs w:val="24"/>
        </w:rPr>
        <w:instrText xml:space="preserve"> ADDIN EN.CITE &lt;EndNote&gt;&lt;Cite&gt;&lt;Author&gt;Netshitangani&lt;/Author&gt;&lt;Year&gt;2014&lt;/Year&gt;&lt;RecNum&gt;59&lt;/RecNum&gt;&lt;Suffix&gt;`, p. 1845&lt;/Suffix&gt;&lt;DisplayText&gt;(Netshitangani, 2014, p. 1845)&lt;/DisplayText&gt;&lt;record&gt;&lt;rec-number&gt;59&lt;/rec-number&gt;&lt;foreign-keys&gt;&lt;key app="EN" db-id="rw2stadtmwdepxev0em502py0zevdp2ftwvt"&gt;59&lt;/key&gt;&lt;/foreign-keys&gt;&lt;ref-type name="Journal Article"&gt;17&lt;/ref-type&gt;&lt;contributors&gt;&lt;authors&gt;&lt;author&gt;Netshitangani, T&lt;/author&gt;&lt;/authors&gt;&lt;/contributors&gt;&lt;titles&gt;&lt;title&gt;The Unprofessional Conduct of Educators in South African Secondary Schools and the Escalation of Violence&lt;/title&gt;&lt;secondary-title&gt;Mediterranean Journal of Social Sciences&lt;/secondary-title&gt;&lt;/titles&gt;&lt;periodical&gt;&lt;full-title&gt;Mediterranean Journal of Social Sciences&lt;/full-title&gt;&lt;/periodical&gt;&lt;pages&gt;1840&lt;/pages&gt;&lt;volume&gt;5&lt;/volume&gt;&lt;number&gt;20&lt;/number&gt;&lt;dates&gt;&lt;year&gt;2014&lt;/year&gt;&lt;/dates&gt;&lt;isbn&gt;2039-2117&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57" w:tooltip="Netshitangani, 2014 #59" w:history="1">
        <w:r w:rsidRPr="00A8044D">
          <w:rPr>
            <w:rFonts w:eastAsia="Calibri" w:cs="Times New Roman"/>
            <w:noProof/>
            <w:szCs w:val="24"/>
          </w:rPr>
          <w:t>Netshitangani, 2014, p. 1845</w:t>
        </w:r>
      </w:hyperlink>
      <w:r w:rsidRPr="00A8044D">
        <w:rPr>
          <w:rFonts w:eastAsia="Calibri" w:cs="Times New Roman"/>
          <w:noProof/>
          <w:szCs w:val="24"/>
        </w:rPr>
        <w:t>)</w:t>
      </w:r>
      <w:r w:rsidRPr="00A8044D">
        <w:rPr>
          <w:rFonts w:eastAsia="Calibri" w:cs="Times New Roman"/>
          <w:szCs w:val="24"/>
        </w:rPr>
        <w:fldChar w:fldCharType="end"/>
      </w:r>
      <w:r w:rsidRPr="00A8044D">
        <w:rPr>
          <w:rFonts w:eastAsia="Calibri" w:cs="Times New Roman"/>
          <w:szCs w:val="24"/>
        </w:rPr>
        <w:t>.</w:t>
      </w:r>
    </w:p>
    <w:p w14:paraId="4089C27B" w14:textId="77777777" w:rsidR="009B4138" w:rsidRDefault="009B4138" w:rsidP="009B4138">
      <w:pPr>
        <w:spacing w:after="200" w:line="360" w:lineRule="auto"/>
        <w:rPr>
          <w:rFonts w:eastAsia="Calibri" w:cs="Times New Roman"/>
          <w:szCs w:val="24"/>
        </w:rPr>
      </w:pPr>
      <w:r w:rsidRPr="00A8044D">
        <w:rPr>
          <w:rFonts w:eastAsia="Calibri" w:cs="Times New Roman"/>
          <w:szCs w:val="24"/>
        </w:rPr>
        <w:t>In 2011 an explorative study was conducted with teachers (</w:t>
      </w:r>
      <w:r w:rsidRPr="00A8044D">
        <w:rPr>
          <w:rFonts w:eastAsia="Calibri" w:cs="Times New Roman"/>
          <w:i/>
          <w:szCs w:val="24"/>
        </w:rPr>
        <w:t>n=</w:t>
      </w:r>
      <w:r w:rsidRPr="00A8044D">
        <w:rPr>
          <w:rFonts w:eastAsia="Calibri" w:cs="Times New Roman"/>
          <w:szCs w:val="24"/>
        </w:rPr>
        <w:t>17) from</w:t>
      </w:r>
      <w:r>
        <w:rPr>
          <w:rFonts w:eastAsia="Calibri" w:cs="Times New Roman"/>
          <w:szCs w:val="24"/>
        </w:rPr>
        <w:t xml:space="preserve"> township schools</w:t>
      </w:r>
      <w:r w:rsidRPr="00A8044D">
        <w:rPr>
          <w:rFonts w:eastAsia="Calibri" w:cs="Times New Roman"/>
          <w:szCs w:val="24"/>
        </w:rPr>
        <w:t xml:space="preserve"> surrounding Cape Town, South Africa </w:t>
      </w:r>
      <w:r w:rsidRPr="00A8044D">
        <w:rPr>
          <w:rFonts w:eastAsia="Calibri" w:cs="Times New Roman"/>
          <w:szCs w:val="24"/>
        </w:rPr>
        <w:fldChar w:fldCharType="begin"/>
      </w:r>
      <w:r>
        <w:rPr>
          <w:rFonts w:eastAsia="Calibri" w:cs="Times New Roman"/>
          <w:szCs w:val="24"/>
        </w:rPr>
        <w:instrText xml:space="preserve"> ADDIN EN.CITE &lt;EndNote&gt;&lt;Cite&gt;&lt;Author&gt;Shields&lt;/Author&gt;&lt;Year&gt;2014&lt;/Year&gt;&lt;RecNum&gt;56&lt;/RecNum&gt;&lt;DisplayText&gt;(Shields et al., 2014)&lt;/DisplayText&gt;&lt;record&gt;&lt;rec-number&gt;56&lt;/rec-number&gt;&lt;foreign-keys&gt;&lt;key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74" w:tooltip="Shields, 2014 #56" w:history="1">
        <w:r w:rsidRPr="00A8044D">
          <w:rPr>
            <w:rFonts w:eastAsia="Calibri" w:cs="Times New Roman"/>
            <w:noProof/>
            <w:szCs w:val="24"/>
          </w:rPr>
          <w:t>Shields et al., 2014</w:t>
        </w:r>
      </w:hyperlink>
      <w:r w:rsidRPr="00A8044D">
        <w:rPr>
          <w:rFonts w:eastAsia="Calibri" w:cs="Times New Roman"/>
          <w:noProof/>
          <w:szCs w:val="24"/>
        </w:rPr>
        <w:t>)</w:t>
      </w:r>
      <w:r w:rsidRPr="00A8044D">
        <w:rPr>
          <w:rFonts w:eastAsia="Calibri" w:cs="Times New Roman"/>
          <w:szCs w:val="24"/>
        </w:rPr>
        <w:fldChar w:fldCharType="end"/>
      </w:r>
      <w:r w:rsidRPr="00A8044D">
        <w:rPr>
          <w:rFonts w:eastAsia="Calibri" w:cs="Times New Roman"/>
          <w:szCs w:val="24"/>
        </w:rPr>
        <w:t xml:space="preserve">. The study consisted of </w:t>
      </w:r>
      <w:r>
        <w:rPr>
          <w:rFonts w:eastAsia="Calibri" w:cs="Times New Roman"/>
          <w:szCs w:val="24"/>
        </w:rPr>
        <w:t xml:space="preserve">focus groups and </w:t>
      </w:r>
      <w:r w:rsidRPr="00A8044D">
        <w:rPr>
          <w:rFonts w:eastAsia="Calibri" w:cs="Times New Roman"/>
          <w:szCs w:val="24"/>
        </w:rPr>
        <w:t xml:space="preserve">in-depth interview to </w:t>
      </w:r>
      <w:r>
        <w:rPr>
          <w:rFonts w:eastAsia="Calibri" w:cs="Times New Roman"/>
          <w:szCs w:val="24"/>
        </w:rPr>
        <w:t xml:space="preserve">examine the psychological effect </w:t>
      </w:r>
      <w:r w:rsidRPr="00A8044D">
        <w:rPr>
          <w:rFonts w:eastAsia="Calibri" w:cs="Times New Roman"/>
          <w:szCs w:val="24"/>
        </w:rPr>
        <w:t>of school</w:t>
      </w:r>
      <w:r>
        <w:rPr>
          <w:rFonts w:eastAsia="Calibri" w:cs="Times New Roman"/>
          <w:szCs w:val="24"/>
        </w:rPr>
        <w:t>-based</w:t>
      </w:r>
      <w:r w:rsidRPr="00A8044D">
        <w:rPr>
          <w:rFonts w:eastAsia="Calibri" w:cs="Times New Roman"/>
          <w:szCs w:val="24"/>
        </w:rPr>
        <w:t xml:space="preserve"> violence on </w:t>
      </w:r>
      <w:r>
        <w:rPr>
          <w:rFonts w:eastAsia="Calibri" w:cs="Times New Roman"/>
          <w:szCs w:val="24"/>
        </w:rPr>
        <w:t>teachers.</w:t>
      </w:r>
    </w:p>
    <w:p w14:paraId="7FF6D04E" w14:textId="77777777" w:rsidR="009B4138" w:rsidRDefault="009B4138" w:rsidP="009B4138">
      <w:pPr>
        <w:spacing w:after="200" w:line="360" w:lineRule="auto"/>
        <w:rPr>
          <w:rFonts w:eastAsia="Calibri" w:cs="Times New Roman"/>
          <w:szCs w:val="24"/>
        </w:rPr>
      </w:pPr>
      <w:r w:rsidRPr="00A8044D">
        <w:rPr>
          <w:rFonts w:eastAsia="Calibri" w:cs="Times New Roman"/>
          <w:szCs w:val="24"/>
        </w:rPr>
        <w:t xml:space="preserve">The results showed that (82%) of the respondents witnessed a </w:t>
      </w:r>
      <w:r>
        <w:rPr>
          <w:rFonts w:eastAsia="Calibri" w:cs="Times New Roman"/>
          <w:szCs w:val="24"/>
        </w:rPr>
        <w:t xml:space="preserve">learner being </w:t>
      </w:r>
      <w:r w:rsidRPr="00A8044D">
        <w:rPr>
          <w:rFonts w:eastAsia="Calibri" w:cs="Times New Roman"/>
          <w:szCs w:val="24"/>
        </w:rPr>
        <w:t xml:space="preserve">kicked or slapped. </w:t>
      </w:r>
      <w:r>
        <w:rPr>
          <w:rFonts w:eastAsia="Calibri" w:cs="Times New Roman"/>
          <w:szCs w:val="24"/>
        </w:rPr>
        <w:t>Additionally, 35% of educators have</w:t>
      </w:r>
      <w:r w:rsidRPr="00A8044D">
        <w:rPr>
          <w:rFonts w:eastAsia="Calibri" w:cs="Times New Roman"/>
          <w:szCs w:val="24"/>
        </w:rPr>
        <w:t xml:space="preserve"> seen a</w:t>
      </w:r>
      <w:r>
        <w:rPr>
          <w:rFonts w:eastAsia="Calibri" w:cs="Times New Roman"/>
          <w:szCs w:val="24"/>
        </w:rPr>
        <w:t xml:space="preserve"> learner</w:t>
      </w:r>
      <w:r w:rsidRPr="00A8044D">
        <w:rPr>
          <w:rFonts w:eastAsia="Calibri" w:cs="Times New Roman"/>
          <w:szCs w:val="24"/>
        </w:rPr>
        <w:t xml:space="preserve"> being </w:t>
      </w:r>
      <w:r>
        <w:rPr>
          <w:rFonts w:eastAsia="Calibri" w:cs="Times New Roman"/>
          <w:szCs w:val="24"/>
        </w:rPr>
        <w:t>physically attacked or assaulted</w:t>
      </w:r>
      <w:r w:rsidRPr="00A8044D">
        <w:rPr>
          <w:rFonts w:eastAsia="Calibri" w:cs="Times New Roman"/>
          <w:szCs w:val="24"/>
        </w:rPr>
        <w:t xml:space="preserve"> while (47%) had seen a </w:t>
      </w:r>
      <w:r>
        <w:rPr>
          <w:rFonts w:eastAsia="Calibri" w:cs="Times New Roman"/>
          <w:szCs w:val="24"/>
        </w:rPr>
        <w:t>learner</w:t>
      </w:r>
      <w:r w:rsidRPr="00A8044D">
        <w:rPr>
          <w:rFonts w:eastAsia="Calibri" w:cs="Times New Roman"/>
          <w:szCs w:val="24"/>
        </w:rPr>
        <w:t xml:space="preserve"> carrying a knife at school </w:t>
      </w:r>
      <w:r w:rsidRPr="00A8044D">
        <w:rPr>
          <w:rFonts w:eastAsia="Calibri" w:cs="Times New Roman"/>
          <w:szCs w:val="24"/>
        </w:rPr>
        <w:fldChar w:fldCharType="begin"/>
      </w:r>
      <w:r>
        <w:rPr>
          <w:rFonts w:eastAsia="Calibri" w:cs="Times New Roman"/>
          <w:szCs w:val="24"/>
        </w:rPr>
        <w:instrText xml:space="preserve"> ADDIN EN.CITE &lt;EndNote&gt;&lt;Cite&gt;&lt;Author&gt;Shields&lt;/Author&gt;&lt;Year&gt;2014&lt;/Year&gt;&lt;RecNum&gt;56&lt;/RecNum&gt;&lt;DisplayText&gt;(Shields et al., 2014)&lt;/DisplayText&gt;&lt;record&gt;&lt;rec-number&gt;56&lt;/rec-number&gt;&lt;foreign-keys&gt;&lt;key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74" w:tooltip="Shields, 2014 #56" w:history="1">
        <w:r w:rsidRPr="00A8044D">
          <w:rPr>
            <w:rFonts w:eastAsia="Calibri" w:cs="Times New Roman"/>
            <w:noProof/>
            <w:szCs w:val="24"/>
          </w:rPr>
          <w:t>Shields et al., 2014</w:t>
        </w:r>
      </w:hyperlink>
      <w:r w:rsidRPr="00A8044D">
        <w:rPr>
          <w:rFonts w:eastAsia="Calibri" w:cs="Times New Roman"/>
          <w:noProof/>
          <w:szCs w:val="24"/>
        </w:rPr>
        <w:t>)</w:t>
      </w:r>
      <w:r w:rsidRPr="00A8044D">
        <w:rPr>
          <w:rFonts w:eastAsia="Calibri" w:cs="Times New Roman"/>
          <w:szCs w:val="24"/>
        </w:rPr>
        <w:fldChar w:fldCharType="end"/>
      </w:r>
      <w:r w:rsidRPr="00A8044D">
        <w:rPr>
          <w:rFonts w:eastAsia="Calibri" w:cs="Times New Roman"/>
          <w:szCs w:val="24"/>
        </w:rPr>
        <w:t>. Focusing on the victimization of teachers by learners, the study found physical threat by a student (29%) was the most common type of victimization. Additionally, (29%) of the teachers had been kicked, pushed, shoved o</w:t>
      </w:r>
      <w:r>
        <w:rPr>
          <w:rFonts w:eastAsia="Calibri" w:cs="Times New Roman"/>
          <w:szCs w:val="24"/>
        </w:rPr>
        <w:t xml:space="preserve">r slapped by a learner </w:t>
      </w:r>
      <w:r w:rsidRPr="00A8044D">
        <w:rPr>
          <w:rFonts w:eastAsia="Calibri" w:cs="Times New Roman"/>
          <w:szCs w:val="24"/>
        </w:rPr>
        <w:t xml:space="preserve">while (24%) had been badly hurt. Consistent with </w:t>
      </w:r>
      <w:hyperlink w:anchor="_ENREF_24" w:tooltip="De Wet, 2010 #61"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AuthorYear="1"&gt;&lt;Author&gt;De Wet&lt;/Author&gt;&lt;Year&gt;2010&lt;/Year&gt;&lt;RecNum&gt;61&lt;/RecNum&gt;&lt;DisplayText&gt;De Wet (2010)&lt;/DisplayText&gt;&lt;record&gt;&lt;rec-number&gt;61&lt;/rec-number&gt;&lt;foreign-keys&gt;&lt;key app="EN" db-id="rw2stadtmwdepxev0em502py0zevdp2ftwvt"&gt;61&lt;/key&gt;&lt;/foreign-keys&gt;&lt;ref-type name="Journal Article"&gt;17&lt;/ref-type&gt;&lt;contributors&gt;&lt;authors&gt;&lt;author&gt;De Wet, Corene&lt;/author&gt;&lt;/authors&gt;&lt;/contributors&gt;&lt;titles&gt;&lt;title&gt;Victims of educator-targeted bullying : a qualitative study&lt;/title&gt;&lt;secondary-title&gt;educat South African Journal of Education&lt;/secondary-title&gt;&lt;/titles&gt;&lt;periodical&gt;&lt;full-title&gt;educat South African Journal of Education&lt;/full-title&gt;&lt;/periodical&gt;&lt;pages&gt;189-201&lt;/pages&gt;&lt;volume&gt;30&lt;/volume&gt;&lt;number&gt;2&lt;/number&gt;&lt;dates&gt;&lt;year&gt;2010&lt;/year&gt;&lt;/dates&gt;&lt;isbn&gt;0256-0100&lt;/isbn&gt;&lt;urls&gt;&lt;/urls&gt;&lt;remote-database-name&gt;/z-wcorg/&lt;/remote-database-name&gt;&lt;remote-database-provider&gt;http://worldcat.org&lt;/remote-database-provider&gt;&lt;language&gt;English&lt;/language&gt;&lt;/record&gt;&lt;/Cite&gt;&lt;/EndNote&gt;</w:instrText>
        </w:r>
        <w:r w:rsidRPr="00A8044D">
          <w:rPr>
            <w:rFonts w:eastAsia="Calibri" w:cs="Times New Roman"/>
            <w:szCs w:val="24"/>
          </w:rPr>
          <w:fldChar w:fldCharType="separate"/>
        </w:r>
        <w:r w:rsidRPr="00A8044D">
          <w:rPr>
            <w:rFonts w:eastAsia="Calibri" w:cs="Times New Roman"/>
            <w:noProof/>
            <w:szCs w:val="24"/>
          </w:rPr>
          <w:t>De Wet (2010)</w:t>
        </w:r>
        <w:r w:rsidRPr="00A8044D">
          <w:rPr>
            <w:rFonts w:eastAsia="Calibri" w:cs="Times New Roman"/>
            <w:szCs w:val="24"/>
          </w:rPr>
          <w:fldChar w:fldCharType="end"/>
        </w:r>
      </w:hyperlink>
      <w:r w:rsidRPr="00A8044D">
        <w:rPr>
          <w:rFonts w:eastAsia="Calibri" w:cs="Times New Roman"/>
          <w:szCs w:val="24"/>
        </w:rPr>
        <w:t xml:space="preserve"> explorative findings of educator-targeted bullying, </w:t>
      </w:r>
      <w:hyperlink w:anchor="_ENREF_74" w:tooltip="Shields, 2014 #56"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AuthorYear="1"&gt;&lt;Author&gt;Shields&lt;/Author&gt;&lt;Year&gt;2014&lt;/Year&gt;&lt;RecNum&gt;56&lt;/RecNum&gt;&lt;DisplayText&gt;Shields et al. (2014)&lt;/DisplayText&gt;&lt;record&gt;&lt;rec-number&gt;56&lt;/rec-number&gt;&lt;foreign-keys&gt;&lt;key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Shields et al. (2014)</w:t>
        </w:r>
        <w:r w:rsidRPr="00A8044D">
          <w:rPr>
            <w:rFonts w:eastAsia="Calibri" w:cs="Times New Roman"/>
            <w:szCs w:val="24"/>
          </w:rPr>
          <w:fldChar w:fldCharType="end"/>
        </w:r>
      </w:hyperlink>
      <w:r>
        <w:rPr>
          <w:rFonts w:eastAsia="Calibri" w:cs="Times New Roman"/>
          <w:szCs w:val="24"/>
        </w:rPr>
        <w:t xml:space="preserve"> reported that </w:t>
      </w:r>
      <w:r w:rsidRPr="00A8044D">
        <w:rPr>
          <w:rFonts w:eastAsia="Calibri" w:cs="Times New Roman"/>
          <w:szCs w:val="24"/>
        </w:rPr>
        <w:t xml:space="preserve"> psychological di</w:t>
      </w:r>
      <w:r>
        <w:rPr>
          <w:rFonts w:eastAsia="Calibri" w:cs="Times New Roman"/>
          <w:szCs w:val="24"/>
        </w:rPr>
        <w:t xml:space="preserve">stress experienced by teachers was brought by </w:t>
      </w:r>
      <w:r w:rsidRPr="00A8044D">
        <w:rPr>
          <w:rFonts w:eastAsia="Calibri" w:cs="Times New Roman"/>
          <w:szCs w:val="24"/>
        </w:rPr>
        <w:t>high levels of school</w:t>
      </w:r>
      <w:r>
        <w:rPr>
          <w:rFonts w:eastAsia="Calibri" w:cs="Times New Roman"/>
          <w:szCs w:val="24"/>
        </w:rPr>
        <w:t>-based violence within schools</w:t>
      </w:r>
      <w:r w:rsidRPr="00A8044D">
        <w:rPr>
          <w:rFonts w:eastAsia="Calibri" w:cs="Times New Roman"/>
          <w:szCs w:val="24"/>
        </w:rPr>
        <w:fldChar w:fldCharType="begin"/>
      </w:r>
      <w:r>
        <w:rPr>
          <w:rFonts w:eastAsia="Calibri" w:cs="Times New Roman"/>
          <w:szCs w:val="24"/>
        </w:rPr>
        <w:instrText xml:space="preserve"> ADDIN EN.CITE &lt;EndNote&gt;&lt;Cite Hidden="1"&gt;&lt;Author&gt;Shields&lt;/Author&gt;&lt;Year&gt;2014&lt;/Year&gt;&lt;RecNum&gt;56&lt;/RecNum&gt;&lt;Suffix&gt;`, p. 8&lt;/Suffix&gt;&lt;record&gt;&lt;rec-number&gt;56&lt;/rec-number&gt;&lt;foreign-keys&gt;&lt;key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A8044D">
        <w:rPr>
          <w:rFonts w:eastAsia="Calibri" w:cs="Times New Roman"/>
          <w:szCs w:val="24"/>
        </w:rPr>
        <w:fldChar w:fldCharType="end"/>
      </w:r>
      <w:r w:rsidRPr="00A8044D">
        <w:rPr>
          <w:rFonts w:eastAsia="Calibri" w:cs="Times New Roman"/>
          <w:szCs w:val="24"/>
        </w:rPr>
        <w:t xml:space="preserve">. From the focus </w:t>
      </w:r>
      <w:r>
        <w:rPr>
          <w:rFonts w:eastAsia="Calibri" w:cs="Times New Roman"/>
          <w:szCs w:val="24"/>
        </w:rPr>
        <w:t xml:space="preserve">groups and interview conducted Shields et al. (2014) noted that </w:t>
      </w:r>
      <w:r w:rsidRPr="00A8044D">
        <w:rPr>
          <w:rFonts w:eastAsia="Calibri" w:cs="Times New Roman"/>
          <w:szCs w:val="24"/>
        </w:rPr>
        <w:t>frustration was the most dominant theme</w:t>
      </w:r>
      <w:r>
        <w:rPr>
          <w:rFonts w:eastAsia="Calibri" w:cs="Times New Roman"/>
          <w:szCs w:val="24"/>
        </w:rPr>
        <w:t xml:space="preserve"> reported by educator. According to the study, (Shields et al., 2014) educators’ frustration was a result of not being able </w:t>
      </w:r>
      <w:r w:rsidRPr="00A8044D">
        <w:rPr>
          <w:rFonts w:eastAsia="Calibri" w:cs="Times New Roman"/>
          <w:szCs w:val="24"/>
        </w:rPr>
        <w:t>to control learner violence. The</w:t>
      </w:r>
      <w:r>
        <w:rPr>
          <w:rFonts w:eastAsia="Calibri" w:cs="Times New Roman"/>
          <w:szCs w:val="24"/>
        </w:rPr>
        <w:t xml:space="preserve"> second most recurring</w:t>
      </w:r>
      <w:r w:rsidRPr="00A8044D">
        <w:rPr>
          <w:rFonts w:eastAsia="Calibri" w:cs="Times New Roman"/>
          <w:szCs w:val="24"/>
        </w:rPr>
        <w:t xml:space="preserve"> theme </w:t>
      </w:r>
      <w:r>
        <w:rPr>
          <w:rFonts w:eastAsia="Calibri" w:cs="Times New Roman"/>
          <w:szCs w:val="24"/>
        </w:rPr>
        <w:t xml:space="preserve">identified (Shields et al., 2014) was that educators alleged </w:t>
      </w:r>
      <w:r w:rsidRPr="00A8044D">
        <w:rPr>
          <w:rFonts w:eastAsia="Calibri" w:cs="Times New Roman"/>
          <w:szCs w:val="24"/>
        </w:rPr>
        <w:t>being held responsible for</w:t>
      </w:r>
      <w:r>
        <w:rPr>
          <w:rFonts w:eastAsia="Calibri" w:cs="Times New Roman"/>
          <w:szCs w:val="24"/>
        </w:rPr>
        <w:t xml:space="preserve"> learner violence by others which </w:t>
      </w:r>
      <w:r w:rsidRPr="00A8044D">
        <w:rPr>
          <w:rFonts w:eastAsia="Calibri" w:cs="Times New Roman"/>
          <w:szCs w:val="24"/>
        </w:rPr>
        <w:t>related to f</w:t>
      </w:r>
      <w:r>
        <w:rPr>
          <w:rFonts w:eastAsia="Calibri" w:cs="Times New Roman"/>
          <w:szCs w:val="24"/>
        </w:rPr>
        <w:t>rustration. Lastly, educators reported that they are unable</w:t>
      </w:r>
      <w:r w:rsidRPr="00A8044D">
        <w:rPr>
          <w:rFonts w:eastAsia="Calibri" w:cs="Times New Roman"/>
          <w:szCs w:val="24"/>
        </w:rPr>
        <w:t xml:space="preserve"> able to </w:t>
      </w:r>
      <w:r>
        <w:rPr>
          <w:rFonts w:eastAsia="Calibri" w:cs="Times New Roman"/>
          <w:szCs w:val="24"/>
        </w:rPr>
        <w:t>talk about</w:t>
      </w:r>
      <w:r w:rsidRPr="00A8044D">
        <w:rPr>
          <w:rFonts w:eastAsia="Calibri" w:cs="Times New Roman"/>
          <w:szCs w:val="24"/>
        </w:rPr>
        <w:t xml:space="preserve"> their expe</w:t>
      </w:r>
      <w:r>
        <w:rPr>
          <w:rFonts w:eastAsia="Calibri" w:cs="Times New Roman"/>
          <w:szCs w:val="24"/>
        </w:rPr>
        <w:t xml:space="preserve">riences of violence with </w:t>
      </w:r>
      <w:r w:rsidRPr="00A8044D">
        <w:rPr>
          <w:rFonts w:eastAsia="Calibri" w:cs="Times New Roman"/>
          <w:szCs w:val="24"/>
        </w:rPr>
        <w:t>their own peers</w:t>
      </w:r>
      <w:r>
        <w:rPr>
          <w:rFonts w:eastAsia="Calibri" w:cs="Times New Roman"/>
          <w:szCs w:val="24"/>
        </w:rPr>
        <w:t xml:space="preserve"> or</w:t>
      </w:r>
      <w:r w:rsidRPr="00B3368E">
        <w:rPr>
          <w:rFonts w:eastAsia="Calibri" w:cs="Times New Roman"/>
          <w:szCs w:val="24"/>
        </w:rPr>
        <w:t xml:space="preserve"> individuals outside of school</w:t>
      </w:r>
      <w:r w:rsidRPr="00A8044D">
        <w:rPr>
          <w:rFonts w:eastAsia="Calibri" w:cs="Times New Roman"/>
          <w:szCs w:val="24"/>
        </w:rPr>
        <w:t xml:space="preserve"> </w:t>
      </w:r>
      <w:r w:rsidRPr="00A8044D">
        <w:rPr>
          <w:rFonts w:eastAsia="Calibri" w:cs="Times New Roman"/>
          <w:szCs w:val="24"/>
        </w:rPr>
        <w:fldChar w:fldCharType="begin"/>
      </w:r>
      <w:r>
        <w:rPr>
          <w:rFonts w:eastAsia="Calibri" w:cs="Times New Roman"/>
          <w:szCs w:val="24"/>
        </w:rPr>
        <w:instrText xml:space="preserve"> ADDIN EN.CITE &lt;EndNote&gt;&lt;Cite&gt;&lt;Author&gt;Shields&lt;/Author&gt;&lt;Year&gt;2014&lt;/Year&gt;&lt;RecNum&gt;56&lt;/RecNum&gt;&lt;Suffix&gt;`, p. 8&lt;/Suffix&gt;&lt;DisplayText&gt;(Shields et al., 2014, p. 8)&lt;/DisplayText&gt;&lt;record&gt;&lt;rec-number&gt;56&lt;/rec-number&gt;&lt;foreign-keys&gt;&lt;key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74" w:tooltip="Shields, 2014 #56" w:history="1">
        <w:r w:rsidRPr="00A8044D">
          <w:rPr>
            <w:rFonts w:eastAsia="Calibri" w:cs="Times New Roman"/>
            <w:noProof/>
            <w:szCs w:val="24"/>
          </w:rPr>
          <w:t>Shields et al., 2014, p. 8</w:t>
        </w:r>
      </w:hyperlink>
      <w:r w:rsidRPr="00A8044D">
        <w:rPr>
          <w:rFonts w:eastAsia="Calibri" w:cs="Times New Roman"/>
          <w:noProof/>
          <w:szCs w:val="24"/>
        </w:rPr>
        <w:t>)</w:t>
      </w:r>
      <w:r w:rsidRPr="00A8044D">
        <w:rPr>
          <w:rFonts w:eastAsia="Calibri" w:cs="Times New Roman"/>
          <w:szCs w:val="24"/>
        </w:rPr>
        <w:fldChar w:fldCharType="end"/>
      </w:r>
      <w:r w:rsidRPr="00A8044D">
        <w:rPr>
          <w:rFonts w:eastAsia="Calibri" w:cs="Times New Roman"/>
          <w:szCs w:val="24"/>
        </w:rPr>
        <w:t>.</w:t>
      </w:r>
      <w:r>
        <w:rPr>
          <w:rFonts w:eastAsia="Calibri" w:cs="Times New Roman"/>
          <w:szCs w:val="24"/>
        </w:rPr>
        <w:t xml:space="preserve"> </w:t>
      </w:r>
    </w:p>
    <w:p w14:paraId="3AA2488E" w14:textId="77777777" w:rsidR="009B4138" w:rsidRPr="00C15301" w:rsidRDefault="009B4138" w:rsidP="009B4138">
      <w:pPr>
        <w:spacing w:after="200" w:line="360" w:lineRule="auto"/>
        <w:rPr>
          <w:rFonts w:eastAsia="Calibri" w:cs="Times New Roman"/>
          <w:szCs w:val="24"/>
        </w:rPr>
      </w:pPr>
      <w:r>
        <w:rPr>
          <w:rFonts w:eastAsia="Calibri" w:cs="Times New Roman"/>
          <w:szCs w:val="24"/>
        </w:rPr>
        <w:t xml:space="preserve">While research focusing on educators’ experiences and opinions concerning school-based violence tend to be conducted seldom (Shields et al. 2014) compared to research that is centred on learners. Unfortunately, reviewed literature focusing on educators had a tendency of consisting of a very </w:t>
      </w:r>
      <w:r>
        <w:rPr>
          <w:rFonts w:eastAsia="Calibri" w:cs="Times New Roman"/>
          <w:szCs w:val="24"/>
        </w:rPr>
        <w:lastRenderedPageBreak/>
        <w:t xml:space="preserve">small sample size </w:t>
      </w:r>
      <w:r w:rsidRPr="00C15301">
        <w:rPr>
          <w:rFonts w:eastAsia="Calibri" w:cs="Times New Roman"/>
          <w:szCs w:val="24"/>
        </w:rPr>
        <w:t>(Pahad, 2012b,</w:t>
      </w:r>
      <w:r w:rsidRPr="00C15301">
        <w:rPr>
          <w:rFonts w:eastAsia="Calibri" w:cs="Times New Roman"/>
          <w:noProof/>
          <w:szCs w:val="24"/>
        </w:rPr>
        <w:t xml:space="preserve"> Netshitangani, 2014</w:t>
      </w:r>
      <w:r>
        <w:rPr>
          <w:rFonts w:eastAsia="Calibri" w:cs="Times New Roman"/>
          <w:noProof/>
          <w:szCs w:val="24"/>
        </w:rPr>
        <w:t xml:space="preserve">, </w:t>
      </w:r>
      <w:r w:rsidRPr="00C15301">
        <w:rPr>
          <w:rFonts w:eastAsia="Calibri" w:cs="Times New Roman"/>
          <w:szCs w:val="24"/>
        </w:rPr>
        <w:t>Shields et al., 2014</w:t>
      </w:r>
      <w:r>
        <w:rPr>
          <w:rFonts w:eastAsia="Calibri" w:cs="Times New Roman"/>
          <w:szCs w:val="24"/>
        </w:rPr>
        <w:t>). Accordingly, this study consists of educators from twelve high schools situated in the Umlazi Township with the aim of attaining a superior sample size compared to reviewed studied.</w:t>
      </w:r>
    </w:p>
    <w:p w14:paraId="7EC6521D" w14:textId="77777777" w:rsidR="009B4138" w:rsidRPr="002E2324" w:rsidRDefault="009B4138" w:rsidP="009B4138">
      <w:pPr>
        <w:pStyle w:val="Heading3"/>
        <w:numPr>
          <w:ilvl w:val="1"/>
          <w:numId w:val="5"/>
        </w:numPr>
        <w:rPr>
          <w:rFonts w:eastAsia="Calibri"/>
          <w:lang w:val="en-GB"/>
        </w:rPr>
      </w:pPr>
      <w:r>
        <w:rPr>
          <w:rFonts w:eastAsia="Calibri"/>
          <w:lang w:val="en-GB"/>
        </w:rPr>
        <w:t xml:space="preserve"> </w:t>
      </w:r>
      <w:bookmarkStart w:id="31" w:name="_Toc475554081"/>
      <w:r w:rsidRPr="002E2324">
        <w:rPr>
          <w:rFonts w:eastAsia="Calibri"/>
          <w:lang w:val="en-GB"/>
        </w:rPr>
        <w:t>Causes of School Based Violence: The Social Ecological Model</w:t>
      </w:r>
      <w:bookmarkEnd w:id="31"/>
    </w:p>
    <w:p w14:paraId="19491D45" w14:textId="77777777" w:rsidR="009B4138" w:rsidRPr="00FE5905"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Crime causes are multi-factorial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&lt;EndNote&gt;&lt;Cite&gt;&lt;Author&gt;Singh&lt;/Author&gt;&lt;Year&gt;2011&lt;/Year&gt;&lt;RecNum&gt;65&lt;/RecNum&gt;&lt;DisplayText&gt;(Singh, 2011)&lt;/DisplayText&gt;&lt;record&gt;&lt;rec-number&gt;65&lt;/rec-number&gt;&lt;foreign-keys&gt;&lt;key app="EN" db-id="rw2stadtmwdepxev0em502py0zevdp2ftwvt"&gt;65&lt;/key&gt;&lt;/foreign-keys&gt;&lt;ref-type name="Journal Article"&gt;17&lt;/ref-type&gt;&lt;contributors&gt;&lt;authors&gt;&lt;author&gt;Singh, Shanta Balgobind&lt;/author&gt;&lt;/authors&gt;&lt;/contributors&gt;&lt;titles&gt;&lt;title&gt;An Overview of the Prevalent Types of Criminal Activities in India and South Africa&lt;/title&gt;&lt;/titles&gt;&lt;dates&gt;&lt;year&gt;2011&lt;/year&gt;&lt;/dates&gt;&lt;urls&gt;&lt;/urls&gt;&lt;/record&gt;&lt;/Cite&gt;&lt;/EndNote&gt;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75" w:tooltip="Singh, 2011 #65" w:history="1">
        <w:r w:rsidRPr="00A8044D">
          <w:rPr>
            <w:rFonts w:eastAsia="Calibri" w:cs="Times New Roman"/>
            <w:noProof/>
            <w:szCs w:val="24"/>
            <w:lang w:val="en-GB"/>
          </w:rPr>
          <w:t>Singh, 2011</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consequently, there are multiple reasons for the manifestation of violent behaviour by learners towards other learners. To discuss the causes of school-based violence, the social ecological model is appropriate and significantly applicable to understanding the multi-level causes of school-based violence.</w:t>
      </w:r>
      <w:r>
        <w:rPr>
          <w:rFonts w:eastAsia="Calibri" w:cs="Times New Roman"/>
          <w:szCs w:val="24"/>
          <w:lang w:val="en-GB"/>
        </w:rPr>
        <w:t xml:space="preserve"> </w:t>
      </w:r>
      <w:r w:rsidRPr="00C4698E">
        <w:rPr>
          <w:rFonts w:eastAsia="Calibri" w:cs="Times New Roman"/>
          <w:szCs w:val="24"/>
        </w:rPr>
        <w:t xml:space="preserve">The Ecological Systems </w:t>
      </w:r>
      <w:r>
        <w:rPr>
          <w:rFonts w:eastAsia="Calibri" w:cs="Times New Roman"/>
          <w:szCs w:val="24"/>
        </w:rPr>
        <w:t>model</w:t>
      </w:r>
      <w:r w:rsidRPr="00C4698E">
        <w:rPr>
          <w:rFonts w:eastAsia="Calibri" w:cs="Times New Roman"/>
          <w:szCs w:val="24"/>
        </w:rPr>
        <w:t xml:space="preserve"> g</w:t>
      </w:r>
      <w:r>
        <w:rPr>
          <w:rFonts w:eastAsia="Calibri" w:cs="Times New Roman"/>
          <w:szCs w:val="24"/>
        </w:rPr>
        <w:t>ives an integrative outline to</w:t>
      </w:r>
      <w:r w:rsidRPr="00C4698E">
        <w:rPr>
          <w:rFonts w:eastAsia="Calibri" w:cs="Times New Roman"/>
          <w:szCs w:val="24"/>
        </w:rPr>
        <w:t xml:space="preserve"> </w:t>
      </w:r>
      <w:r>
        <w:rPr>
          <w:rFonts w:eastAsia="Calibri" w:cs="Times New Roman"/>
          <w:szCs w:val="24"/>
        </w:rPr>
        <w:t xml:space="preserve">understand </w:t>
      </w:r>
      <w:r w:rsidRPr="00C4698E">
        <w:rPr>
          <w:rFonts w:eastAsia="Calibri" w:cs="Times New Roman"/>
          <w:szCs w:val="24"/>
        </w:rPr>
        <w:t>the multi-level components influencing the person</w:t>
      </w:r>
      <w:r w:rsidRPr="00540171">
        <w:rPr>
          <w:rFonts w:eastAsia="Calibri" w:cs="Times New Roman"/>
          <w:szCs w:val="24"/>
          <w:lang w:val="en-GB"/>
        </w:rPr>
        <w:t xml:space="preserv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&lt;EndNote&gt;&lt;Cite&gt;&lt;Author&gt;Hong&lt;/Author&gt;&lt;Year&gt;2011&lt;/Year&gt;&lt;RecNum&gt;105&lt;/RecNum&gt;&lt;DisplayText&gt;(Hong et al., 2011)&lt;/DisplayText&gt;&lt;record&gt;&lt;rec-number&gt;105&lt;/rec-number&gt;&lt;foreign-keys&gt;&lt;key app="EN" db-id="daszv9r02wvaeaepxr8paxfavrdv2ptt2rvz"&gt;105&lt;/key&gt;&lt;/foreign-keys&gt;&lt;ref-type name="Journal Article"&gt;17&lt;/ref-type&gt;&lt;contributors&gt;&lt;authors&gt;&lt;author&gt;Hong, Jun Sung&lt;/author&gt;&lt;author&gt;Cho, Hyunkag&lt;/author&gt;&lt;author&gt;Allen-Meares, Paula&lt;/author&gt;&lt;author&gt;Espelage, Dorothy L&lt;/author&gt;&lt;/authors&gt;&lt;/contributors&gt;&lt;titles&gt;&lt;title&gt;The social ecology of the Columbine High School shootings&lt;/title&gt;&lt;secondary-title&gt;Children and Youth Services Review&lt;/secondary-title&gt;&lt;/titles&gt;&lt;periodical&gt;&lt;full-title&gt;Children and Youth Services Review&lt;/full-title&gt;&lt;/periodical&gt;&lt;pages&gt;861-868&lt;/pages&gt;&lt;volume&gt;33&lt;/volume&gt;&lt;number&gt;6&lt;/number&gt;&lt;dates&gt;&lt;year&gt;2011&lt;/year&gt;&lt;/dates&gt;&lt;isbn&gt;0190-7409&lt;/isbn&gt;&lt;urls&gt;&lt;/urls&gt;&lt;/record&gt;&lt;/Cite&gt;&lt;/EndNote&gt;</w:instrText>
      </w:r>
      <w:r w:rsidRPr="00A8044D">
        <w:rPr>
          <w:rFonts w:eastAsia="Calibri" w:cs="Times New Roman"/>
          <w:szCs w:val="24"/>
          <w:lang w:val="en-GB"/>
        </w:rPr>
        <w:fldChar w:fldCharType="separate"/>
      </w:r>
      <w:r>
        <w:rPr>
          <w:rFonts w:eastAsia="Calibri" w:cs="Times New Roman"/>
          <w:noProof/>
          <w:szCs w:val="24"/>
          <w:lang w:val="en-GB"/>
        </w:rPr>
        <w:t>(</w:t>
      </w:r>
      <w:hyperlink w:anchor="_ENREF_38" w:tooltip="Hong, 2011 #105" w:history="1">
        <w:r>
          <w:rPr>
            <w:rFonts w:eastAsia="Calibri" w:cs="Times New Roman"/>
            <w:noProof/>
            <w:szCs w:val="24"/>
            <w:lang w:val="en-GB"/>
          </w:rPr>
          <w:t>Hong</w:t>
        </w:r>
        <w:r>
          <w:rPr>
            <w:rFonts w:cs="Times New Roman"/>
            <w:noProof/>
            <w:szCs w:val="24"/>
          </w:rPr>
          <w:t>, Cho, Allen-Meares and</w:t>
        </w:r>
        <w:r w:rsidRPr="00F86264">
          <w:rPr>
            <w:rFonts w:cs="Times New Roman"/>
            <w:noProof/>
            <w:szCs w:val="24"/>
          </w:rPr>
          <w:t xml:space="preserve"> Espelage</w:t>
        </w:r>
        <w:r>
          <w:rPr>
            <w:rFonts w:eastAsia="Calibri" w:cs="Times New Roman"/>
            <w:noProof/>
            <w:szCs w:val="24"/>
            <w:lang w:val="en-GB"/>
          </w:rPr>
          <w:t>, 2011</w:t>
        </w:r>
      </w:hyperlink>
      <w:r>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Adapting </w:t>
      </w:r>
      <w:hyperlink w:anchor="_ENREF_20" w:tooltip="Dahlberg, 2007 #109"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AuthorYear="1"&gt;&lt;Author&gt;Dahlberg&lt;/Author&gt;&lt;Year&gt;2007&lt;/Year&gt;&lt;RecNum&gt;109&lt;/RecNum&gt;&lt;DisplayText&gt;Dahlberg (2007)&lt;/DisplayText&gt;&lt;record&gt;&lt;rec-number&gt;109&lt;/rec-number&gt;&lt;foreign-keys&gt;&lt;key app="EN" db-id="daszv9r02wvaeaepxr8paxfavrdv2ptt2rvz"&gt;109&lt;/key&gt;&lt;/foreign-keys&gt;&lt;ref-type name="Journal Article"&gt;17&lt;/ref-type&gt;&lt;contributors&gt;&lt;authors&gt;&lt;author&gt;Dahlberg, Linda L&lt;/author&gt;&lt;/authors&gt;&lt;/contributors&gt;&lt;titles&gt;&lt;title&gt;Public health and violence: moving forward in a global context&lt;/title&gt;&lt;secondary-title&gt;The Cambridge handbook of violent behavior and aggression&lt;/secondary-title&gt;&lt;/titles&gt;&lt;periodical&gt;&lt;full-title&gt;The Cambridge handbook of violent behavior and aggression&lt;/full-title&gt;&lt;/periodical&gt;&lt;pages&gt;465-485&lt;/pages&gt;&lt;dates&gt;&lt;year&gt;2007&lt;/year&gt;&lt;/dates&gt;&lt;urls&gt;&lt;/urls&gt;&lt;/record&gt;&lt;/Cite&gt;&lt;/EndNote&gt;</w:instrText>
        </w:r>
        <w:r w:rsidRPr="00A8044D">
          <w:rPr>
            <w:rFonts w:eastAsia="Calibri" w:cs="Times New Roman"/>
            <w:szCs w:val="24"/>
            <w:lang w:val="en-GB"/>
          </w:rPr>
          <w:fldChar w:fldCharType="separate"/>
        </w:r>
        <w:r>
          <w:rPr>
            <w:rFonts w:eastAsia="Calibri" w:cs="Times New Roman"/>
            <w:noProof/>
            <w:szCs w:val="24"/>
            <w:lang w:val="en-GB"/>
          </w:rPr>
          <w:t>Dahlberg (2007)</w:t>
        </w:r>
        <w:r w:rsidRPr="00A8044D">
          <w:rPr>
            <w:rFonts w:eastAsia="Calibri" w:cs="Times New Roman"/>
            <w:szCs w:val="24"/>
            <w:lang w:val="en-GB"/>
          </w:rPr>
          <w:fldChar w:fldCharType="end"/>
        </w:r>
      </w:hyperlink>
      <w:r w:rsidRPr="00A8044D">
        <w:rPr>
          <w:rFonts w:eastAsia="Calibri" w:cs="Times New Roman"/>
          <w:szCs w:val="24"/>
          <w:lang w:val="en-GB"/>
        </w:rPr>
        <w:t xml:space="preserve"> Ecological Systems Model, this section will discuss the personal factors that influence how young people may become perpetrators or victims of school-based violence. </w:t>
      </w:r>
    </w:p>
    <w:p w14:paraId="24F4A7ED" w14:textId="77777777" w:rsidR="009B4138" w:rsidRPr="00E1422D" w:rsidRDefault="009B4138" w:rsidP="009B4138">
      <w:pPr>
        <w:pStyle w:val="Caption"/>
        <w:keepNext/>
        <w:spacing w:after="0"/>
        <w:rPr>
          <w:b/>
          <w:i w:val="0"/>
          <w:color w:val="auto"/>
          <w:sz w:val="24"/>
          <w:szCs w:val="24"/>
        </w:rPr>
      </w:pPr>
      <w:bookmarkStart w:id="32" w:name="_Toc465946781"/>
      <w:r w:rsidRPr="00E1422D">
        <w:rPr>
          <w:b/>
          <w:i w:val="0"/>
          <w:color w:val="auto"/>
          <w:sz w:val="24"/>
          <w:szCs w:val="24"/>
        </w:rPr>
        <w:t xml:space="preserve">Figure </w:t>
      </w:r>
      <w:r w:rsidRPr="00E1422D">
        <w:rPr>
          <w:b/>
          <w:i w:val="0"/>
          <w:color w:val="auto"/>
          <w:sz w:val="24"/>
          <w:szCs w:val="24"/>
        </w:rPr>
        <w:fldChar w:fldCharType="begin"/>
      </w:r>
      <w:r w:rsidRPr="00E1422D">
        <w:rPr>
          <w:b/>
          <w:i w:val="0"/>
          <w:color w:val="auto"/>
          <w:sz w:val="24"/>
          <w:szCs w:val="24"/>
        </w:rPr>
        <w:instrText xml:space="preserve"> SEQ Figure \* ARABIC </w:instrText>
      </w:r>
      <w:r w:rsidRPr="00E1422D">
        <w:rPr>
          <w:b/>
          <w:i w:val="0"/>
          <w:color w:val="auto"/>
          <w:sz w:val="24"/>
          <w:szCs w:val="24"/>
        </w:rPr>
        <w:fldChar w:fldCharType="separate"/>
      </w:r>
      <w:r w:rsidRPr="00E1422D">
        <w:rPr>
          <w:b/>
          <w:i w:val="0"/>
          <w:noProof/>
          <w:color w:val="auto"/>
          <w:sz w:val="24"/>
          <w:szCs w:val="24"/>
        </w:rPr>
        <w:t>2</w:t>
      </w:r>
      <w:r w:rsidRPr="00E1422D">
        <w:rPr>
          <w:b/>
          <w:i w:val="0"/>
          <w:color w:val="auto"/>
          <w:sz w:val="24"/>
          <w:szCs w:val="24"/>
        </w:rPr>
        <w:fldChar w:fldCharType="end"/>
      </w:r>
      <w:r w:rsidRPr="00E1422D">
        <w:rPr>
          <w:b/>
          <w:i w:val="0"/>
          <w:color w:val="auto"/>
          <w:sz w:val="24"/>
          <w:szCs w:val="24"/>
        </w:rPr>
        <w:t xml:space="preserve">: The Ecological model </w:t>
      </w:r>
      <w:r>
        <w:rPr>
          <w:b/>
          <w:i w:val="0"/>
          <w:color w:val="auto"/>
          <w:sz w:val="24"/>
          <w:szCs w:val="24"/>
        </w:rPr>
        <w:t>to understand and prevent school-based v</w:t>
      </w:r>
      <w:r w:rsidRPr="00E1422D">
        <w:rPr>
          <w:b/>
          <w:i w:val="0"/>
          <w:color w:val="auto"/>
          <w:sz w:val="24"/>
          <w:szCs w:val="24"/>
        </w:rPr>
        <w:t>iolence.</w:t>
      </w:r>
      <w:bookmarkEnd w:id="32"/>
      <w:r w:rsidRPr="00E1422D">
        <w:rPr>
          <w:b/>
          <w:i w:val="0"/>
          <w:color w:val="auto"/>
          <w:sz w:val="24"/>
          <w:szCs w:val="24"/>
        </w:rPr>
        <w:t xml:space="preserve"> </w:t>
      </w:r>
    </w:p>
    <w:p w14:paraId="58DAE9FD" w14:textId="77777777" w:rsidR="009B4138" w:rsidRDefault="009B4138" w:rsidP="009B4138">
      <w:pPr>
        <w:spacing w:after="0" w:line="240" w:lineRule="auto"/>
      </w:pPr>
    </w:p>
    <w:p w14:paraId="614F8645" w14:textId="0D07E098" w:rsidR="009B4138" w:rsidRDefault="009B4138" w:rsidP="009B4138">
      <w:pPr>
        <w:spacing w:after="0" w:line="240" w:lineRule="auto"/>
      </w:pPr>
      <w:r>
        <w:t xml:space="preserve">Source adapted </w:t>
      </w:r>
      <w:r w:rsidRPr="00DD777F">
        <w:rPr>
          <w:lang w:val="en-GB"/>
        </w:rPr>
        <w:t xml:space="preserve">from </w:t>
      </w:r>
      <w:r w:rsidRPr="00DD777F">
        <w:rPr>
          <w:lang w:val="en-GB"/>
        </w:rPr>
        <w:fldChar w:fldCharType="begin"/>
      </w:r>
      <w:r w:rsidRPr="00DD777F">
        <w:rPr>
          <w:lang w:val="en-GB"/>
        </w:rPr>
        <w:instrText xml:space="preserve"> ADDIN EN.CITE &lt;EndNote&gt;&lt;Cite&gt;&lt;Author&gt;Dahlberg&lt;/Author&gt;&lt;Year&gt;2007&lt;/Year&gt;&lt;RecNum&gt;109&lt;/RecNum&gt;&lt;Suffix&gt;`,  p. 476&lt;/Suffix&gt;&lt;DisplayText&gt;(Dahlberg, 2007,  p. 476)&lt;/DisplayText&gt;&lt;record&gt;&lt;rec-number&gt;109&lt;/rec-number&gt;&lt;foreign-keys&gt;&lt;key app="EN" db-id="daszv9r02wvaeaepxr8paxfavrdv2ptt2rvz"&gt;109&lt;/key&gt;&lt;/foreign-keys&gt;&lt;ref-type name="Journal Article"&gt;17&lt;/ref-type&gt;&lt;contributors&gt;&lt;authors&gt;&lt;author&gt;Dahlberg, Linda L&lt;/author&gt;&lt;/authors&gt;&lt;/contributors&gt;&lt;titles&gt;&lt;title&gt;Public health and violence: moving forward in a global context&lt;/title&gt;&lt;secondary-title&gt;The Cambridge handbook of violent behavior and aggression&lt;/secondary-title&gt;&lt;/titles&gt;&lt;periodical&gt;&lt;full-title&gt;The Cambridge handbook of violent behavior and aggression&lt;/full-title&gt;&lt;/periodical&gt;&lt;pages&gt;465-485&lt;/pages&gt;&lt;dates&gt;&lt;year&gt;2007&lt;/year&gt;&lt;/dates&gt;&lt;urls&gt;&lt;/urls&gt;&lt;/record&gt;&lt;/Cite&gt;&lt;/EndNote&gt;</w:instrText>
      </w:r>
      <w:r w:rsidRPr="00DD777F">
        <w:rPr>
          <w:lang w:val="en-GB"/>
        </w:rPr>
        <w:fldChar w:fldCharType="separate"/>
      </w:r>
      <w:r w:rsidRPr="00DD777F">
        <w:rPr>
          <w:lang w:val="en-GB"/>
        </w:rPr>
        <w:t>(</w:t>
      </w:r>
      <w:hyperlink w:anchor="_ENREF_20" w:tooltip="Dahlberg, 2007 #109" w:history="1">
        <w:r w:rsidR="007606ED">
          <w:rPr>
            <w:lang w:val="en-GB"/>
          </w:rPr>
          <w:t xml:space="preserve">Dahlberg, 2007, </w:t>
        </w:r>
        <w:r w:rsidRPr="00DD777F">
          <w:rPr>
            <w:lang w:val="en-GB"/>
          </w:rPr>
          <w:t>p. 476</w:t>
        </w:r>
      </w:hyperlink>
      <w:r w:rsidRPr="00DD777F">
        <w:rPr>
          <w:lang w:val="en-GB"/>
        </w:rPr>
        <w:t>)</w:t>
      </w:r>
      <w:r w:rsidRPr="00DD777F">
        <w:fldChar w:fldCharType="end"/>
      </w:r>
    </w:p>
    <w:p w14:paraId="42DEEC78" w14:textId="77777777" w:rsidR="009B4138" w:rsidRPr="00DD777F" w:rsidRDefault="009B4138" w:rsidP="009B4138">
      <w:pPr>
        <w:spacing w:after="0" w:line="240" w:lineRule="auto"/>
      </w:pPr>
    </w:p>
    <w:p w14:paraId="7D22848B" w14:textId="77777777" w:rsidR="009B4138" w:rsidRPr="00A8044D" w:rsidRDefault="009B4138" w:rsidP="009B4138">
      <w:pPr>
        <w:spacing w:after="200" w:line="240" w:lineRule="auto"/>
        <w:rPr>
          <w:rFonts w:eastAsia="Calibri" w:cs="Times New Roman"/>
          <w:szCs w:val="24"/>
          <w:lang w:val="en-GB"/>
        </w:rPr>
      </w:pPr>
      <w:r w:rsidRPr="00A8044D">
        <w:rPr>
          <w:rFonts w:ascii="Calibri" w:eastAsia="Calibri" w:hAnsi="Calibri" w:cs="Times New Roman"/>
          <w:noProof/>
          <w:lang w:eastAsia="en-ZA"/>
        </w:rPr>
        <w:drawing>
          <wp:anchor distT="0" distB="0" distL="114300" distR="114300" simplePos="0" relativeHeight="251666432" behindDoc="0" locked="0" layoutInCell="1" allowOverlap="1" wp14:anchorId="315EFBE1" wp14:editId="23F1A7EE">
            <wp:simplePos x="0" y="0"/>
            <wp:positionH relativeFrom="column">
              <wp:posOffset>219074</wp:posOffset>
            </wp:positionH>
            <wp:positionV relativeFrom="paragraph">
              <wp:posOffset>2540</wp:posOffset>
            </wp:positionV>
            <wp:extent cx="5741035" cy="3019425"/>
            <wp:effectExtent l="0" t="0" r="0" b="9525"/>
            <wp:wrapNone/>
            <wp:docPr id="10" name="Picture 10" descr="http://www.scielo.br/img/revistas/csc/v11n2/30417f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cielo.br/img/revistas/csc/v11n2/30417f2.gif"/>
                    <pic:cNvPicPr>
                      <a:picLocks noChangeAspect="1" noChangeArrowheads="1"/>
                    </pic:cNvPicPr>
                  </pic:nvPicPr>
                  <pic:blipFill rotWithShape="1">
                    <a:blip r:embed="rId13">
                      <a:extLst>
                        <a:ext uri="{28A0092B-C50C-407E-A947-70E740481C1C}">
                          <a14:useLocalDpi xmlns:a14="http://schemas.microsoft.com/office/drawing/2010/main" val="0"/>
                        </a:ext>
                      </a:extLst>
                    </a:blip>
                    <a:srcRect l="-2034" t="11642" r="1" b="1781"/>
                    <a:stretch/>
                  </pic:blipFill>
                  <pic:spPr bwMode="auto">
                    <a:xfrm>
                      <a:off x="0" y="0"/>
                      <a:ext cx="5741035" cy="3019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43B73E"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Individual factors contributing to school-based violence</w:t>
      </w:r>
    </w:p>
    <w:p w14:paraId="30D98AFC" w14:textId="77777777" w:rsidR="009B4138" w:rsidRDefault="009B4138" w:rsidP="009B4138">
      <w:pPr>
        <w:spacing w:after="200" w:line="360" w:lineRule="auto"/>
        <w:rPr>
          <w:rFonts w:eastAsia="Calibri" w:cs="Times New Roman"/>
          <w:szCs w:val="24"/>
          <w:lang w:val="en-GB"/>
        </w:rPr>
      </w:pPr>
    </w:p>
    <w:p w14:paraId="24B5A7A3" w14:textId="77777777" w:rsidR="009B4138" w:rsidRDefault="009B4138" w:rsidP="009B4138">
      <w:pPr>
        <w:spacing w:after="200" w:line="360" w:lineRule="auto"/>
        <w:rPr>
          <w:rFonts w:eastAsia="Calibri" w:cs="Times New Roman"/>
          <w:szCs w:val="24"/>
          <w:lang w:val="en-GB"/>
        </w:rPr>
      </w:pPr>
    </w:p>
    <w:p w14:paraId="67ECD3A2" w14:textId="77777777" w:rsidR="009B4138" w:rsidRDefault="009B4138" w:rsidP="009B4138">
      <w:pPr>
        <w:spacing w:after="200" w:line="360" w:lineRule="auto"/>
        <w:rPr>
          <w:rFonts w:eastAsia="Calibri" w:cs="Times New Roman"/>
          <w:szCs w:val="24"/>
          <w:lang w:val="en-GB"/>
        </w:rPr>
      </w:pPr>
    </w:p>
    <w:p w14:paraId="037FC945" w14:textId="77777777" w:rsidR="009B4138" w:rsidRDefault="009B4138" w:rsidP="009B4138">
      <w:pPr>
        <w:spacing w:after="200" w:line="360" w:lineRule="auto"/>
        <w:rPr>
          <w:rFonts w:eastAsia="Calibri" w:cs="Times New Roman"/>
          <w:szCs w:val="24"/>
          <w:lang w:val="en-GB"/>
        </w:rPr>
      </w:pPr>
    </w:p>
    <w:p w14:paraId="58590041" w14:textId="77777777" w:rsidR="009B4138" w:rsidRDefault="009B4138" w:rsidP="009B4138">
      <w:pPr>
        <w:spacing w:after="200" w:line="360" w:lineRule="auto"/>
        <w:rPr>
          <w:rFonts w:eastAsia="Calibri" w:cs="Times New Roman"/>
          <w:szCs w:val="24"/>
          <w:lang w:val="en-GB"/>
        </w:rPr>
      </w:pPr>
    </w:p>
    <w:p w14:paraId="696BB38C" w14:textId="77777777" w:rsidR="009B4138" w:rsidRDefault="009B4138" w:rsidP="009B4138">
      <w:pPr>
        <w:spacing w:after="200" w:line="360" w:lineRule="auto"/>
        <w:rPr>
          <w:rFonts w:eastAsia="Calibri" w:cs="Times New Roman"/>
          <w:szCs w:val="24"/>
          <w:lang w:val="en-GB"/>
        </w:rPr>
      </w:pPr>
    </w:p>
    <w:p w14:paraId="63D3FE50" w14:textId="77777777" w:rsidR="009B4138" w:rsidRDefault="009B4138" w:rsidP="009B4138">
      <w:pPr>
        <w:spacing w:after="200" w:line="360" w:lineRule="auto"/>
        <w:rPr>
          <w:rFonts w:eastAsia="Calibri" w:cs="Times New Roman"/>
          <w:szCs w:val="24"/>
          <w:lang w:val="en-GB"/>
        </w:rPr>
      </w:pPr>
    </w:p>
    <w:p w14:paraId="56D037F3" w14:textId="7777777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According to </w:t>
      </w:r>
      <w:hyperlink w:anchor="_ENREF_89" w:tooltip="Ward, 2007 #107"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AuthorYear="1"&gt;&lt;Author&gt;Ward&lt;/Author&gt;&lt;Year&gt;2007&lt;/Year&gt;&lt;RecNum&gt;107&lt;/RecNum&gt;&lt;DisplayText&gt;Ward (2007)&lt;/DisplayText&gt;&lt;record&gt;&lt;rec-number&gt;107&lt;/rec-number&gt;&lt;foreign-keys&gt;&lt;key app="EN" db-id="daszv9r02wvaeaepxr8paxfavrdv2ptt2rvz"&gt;107&lt;/key&gt;&lt;/foreign-keys&gt;&lt;ref-type name="Book Section"&gt;5&lt;/ref-type&gt;&lt;contributors&gt;&lt;authors&gt;&lt;author&gt;Ward, Catherine. L&lt;/author&gt;&lt;/authors&gt;&lt;secondary-authors&gt;&lt;author&gt;Burton, Patrick&lt;/author&gt;&lt;/secondary-authors&gt;&lt;/contributors&gt;&lt;titles&gt;&lt;title&gt;Young pleaole&amp;apos;s violence behaviour: Social learning in context&lt;/title&gt;&lt;secondary-title&gt;Someone stole my smile: An exploration into the causes of youth violence in South Africa&lt;/secondary-title&gt;&lt;/titles&gt;&lt;dates&gt;&lt;year&gt;2007&lt;/year&gt;&lt;/dates&gt;&lt;publisher&gt;Centre for Justice and Crime Prevention&lt;/publisher&gt;&lt;isbn&gt;0620400501&lt;/isbn&gt;&lt;urls&gt;&lt;/urls&gt;&lt;/record&gt;&lt;/Cite&gt;&lt;/EndNote&gt;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Ward (2007)</w:t>
        </w:r>
        <w:r w:rsidRPr="00A8044D">
          <w:rPr>
            <w:rFonts w:eastAsia="Calibri" w:cs="Times New Roman"/>
            <w:szCs w:val="24"/>
            <w:lang w:val="en-GB"/>
          </w:rPr>
          <w:fldChar w:fldCharType="end"/>
        </w:r>
      </w:hyperlink>
      <w:r w:rsidRPr="00A8044D">
        <w:rPr>
          <w:rFonts w:eastAsia="Calibri" w:cs="Times New Roman"/>
          <w:szCs w:val="24"/>
          <w:lang w:val="en-GB"/>
        </w:rPr>
        <w:t xml:space="preserve">, the first level of the ecology system model </w:t>
      </w:r>
      <w:r w:rsidRPr="008A30D4">
        <w:rPr>
          <w:rFonts w:eastAsia="Calibri" w:cs="Times New Roman"/>
          <w:szCs w:val="24"/>
        </w:rPr>
        <w:t xml:space="preserve">comprises of the individual components that </w:t>
      </w:r>
      <w:r w:rsidRPr="00A8044D">
        <w:rPr>
          <w:rFonts w:eastAsia="Calibri" w:cs="Times New Roman"/>
          <w:szCs w:val="24"/>
          <w:lang w:val="en-GB"/>
        </w:rPr>
        <w:t xml:space="preserve">influence how the child interacts with other settings. The individual factors </w:t>
      </w:r>
      <w:r w:rsidRPr="00A8044D">
        <w:rPr>
          <w:rFonts w:eastAsia="Calibri" w:cs="Times New Roman"/>
          <w:szCs w:val="24"/>
          <w:lang w:val="en-GB"/>
        </w:rPr>
        <w:lastRenderedPageBreak/>
        <w:t>contributing to school-based violence can be defined as the individual’s biological and unique ch</w:t>
      </w:r>
      <w:r>
        <w:rPr>
          <w:rFonts w:eastAsia="Calibri" w:cs="Times New Roman"/>
          <w:szCs w:val="24"/>
          <w:lang w:val="en-GB"/>
        </w:rPr>
        <w:t>aracteristics that increase chances of being</w:t>
      </w:r>
      <w:r w:rsidRPr="00A8044D">
        <w:rPr>
          <w:rFonts w:eastAsia="Calibri" w:cs="Times New Roman"/>
          <w:szCs w:val="24"/>
          <w:lang w:val="en-GB"/>
        </w:rPr>
        <w:t xml:space="preserve"> a perpetrator of </w:t>
      </w:r>
      <w:r>
        <w:rPr>
          <w:rFonts w:eastAsia="Calibri" w:cs="Times New Roman"/>
          <w:szCs w:val="24"/>
          <w:lang w:val="en-GB"/>
        </w:rPr>
        <w:t xml:space="preserve"> </w:t>
      </w:r>
      <w:r w:rsidRPr="00A8044D">
        <w:rPr>
          <w:rFonts w:eastAsia="Calibri" w:cs="Times New Roman"/>
          <w:szCs w:val="24"/>
          <w:lang w:val="en-GB"/>
        </w:rPr>
        <w:t xml:space="preserve">violence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&lt;EndNote&gt;&lt;Cite&gt;&lt;Author&gt;Burton&lt;/Author&gt;&lt;Year&gt;2008&lt;/Year&gt;&lt;RecNum&gt;8&lt;/RecNum&gt;&lt;Suffix&gt;`, p. 1&lt;/Suffix&gt;&lt;DisplayText&gt;(Burton, 2008a, p. 1)&lt;/DisplayText&gt;&lt;record&gt;&lt;rec-number&gt;8&lt;/rec-number&gt;&lt;foreign-keys&gt;&lt;key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12" w:tooltip="Burton, 2008 #8" w:history="1">
        <w:r w:rsidRPr="00A8044D">
          <w:rPr>
            <w:rFonts w:eastAsia="Calibri" w:cs="Times New Roman"/>
            <w:noProof/>
            <w:szCs w:val="24"/>
            <w:lang w:val="en-GB"/>
          </w:rPr>
          <w:t>Burton, 2008a, p. 1</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p>
    <w:p w14:paraId="0CFF4CE8" w14:textId="7777777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The risk factors earlier mentioned by </w:t>
      </w:r>
      <w:hyperlink w:anchor="_ENREF_36" w:tooltip="Hirschi, 1969 #6"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AuthorYear="1"&gt;&lt;Author&gt;Hirschi&lt;/Author&gt;&lt;Year&gt;1969&lt;/Year&gt;&lt;RecNum&gt;6&lt;/RecNum&gt;&lt;DisplayText&gt;Hirschi (1969)&lt;/DisplayText&gt;&lt;record&gt;&lt;rec-number&gt;6&lt;/rec-number&gt;&lt;foreign-keys&gt;&lt;key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Hirschi (1969)</w:t>
        </w:r>
        <w:r w:rsidRPr="00A8044D">
          <w:rPr>
            <w:rFonts w:eastAsia="Calibri" w:cs="Times New Roman"/>
            <w:szCs w:val="24"/>
            <w:lang w:val="en-GB"/>
          </w:rPr>
          <w:fldChar w:fldCharType="end"/>
        </w:r>
      </w:hyperlink>
      <w:r>
        <w:rPr>
          <w:rFonts w:eastAsia="Calibri" w:cs="Times New Roman"/>
          <w:szCs w:val="24"/>
          <w:lang w:val="en-GB"/>
        </w:rPr>
        <w:t xml:space="preserve"> “</w:t>
      </w:r>
      <w:r w:rsidRPr="00A8044D">
        <w:rPr>
          <w:rFonts w:eastAsia="Calibri" w:cs="Times New Roman"/>
          <w:szCs w:val="24"/>
          <w:lang w:val="en-GB"/>
        </w:rPr>
        <w:t>poor school performance, disliking of school, and disregarding of school authority</w:t>
      </w:r>
      <w:r>
        <w:rPr>
          <w:rFonts w:eastAsia="Calibri" w:cs="Times New Roman"/>
          <w:szCs w:val="24"/>
          <w:lang w:val="en-GB"/>
        </w:rPr>
        <w:t>”</w:t>
      </w:r>
      <w:r w:rsidRPr="00A8044D">
        <w:rPr>
          <w:rFonts w:eastAsia="Calibri" w:cs="Times New Roman"/>
          <w:szCs w:val="24"/>
          <w:lang w:val="en-GB"/>
        </w:rPr>
        <w:t xml:space="preserve"> predisposing young people to school-based violence focus on individual characteristics of adolescents</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 Hidden="1"&gt;&lt;Author&gt;Hirschi&lt;/Author&gt;&lt;Year&gt;1969&lt;/Year&gt;&lt;RecNum&gt;6&lt;/RecNum&gt;&lt;record&gt;&lt;rec-number&gt;6&lt;/rec-number&gt;&lt;foreign-keys&gt;&lt;key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A8044D">
        <w:rPr>
          <w:rFonts w:eastAsia="Calibri" w:cs="Times New Roman"/>
          <w:szCs w:val="24"/>
          <w:lang w:val="en-GB"/>
        </w:rPr>
        <w:fldChar w:fldCharType="end"/>
      </w:r>
      <w:r>
        <w:rPr>
          <w:rFonts w:eastAsia="Calibri" w:cs="Times New Roman"/>
          <w:szCs w:val="24"/>
          <w:lang w:val="en-GB"/>
        </w:rPr>
        <w:t xml:space="preserve">. Reviewed studies </w:t>
      </w:r>
      <w:r w:rsidRPr="0040568A">
        <w:rPr>
          <w:rFonts w:eastAsia="Calibri" w:cs="Times New Roman"/>
          <w:szCs w:val="24"/>
          <w:lang w:val="en-GB"/>
        </w:rPr>
        <w:fldChar w:fldCharType="begin"/>
      </w:r>
      <w:r w:rsidRPr="0040568A">
        <w:rPr>
          <w:rFonts w:eastAsia="Calibri" w:cs="Times New Roman"/>
          <w:szCs w:val="24"/>
          <w:lang w:val="en-GB"/>
        </w:rPr>
        <w:instrText xml:space="preserve"> ADDIN EN.CITE &lt;EndNote&gt;&lt;Cite&gt;&lt;Author&gt;Pahad&lt;/Author&gt;&lt;Year&gt;2012&lt;/Year&gt;&lt;RecNum&gt;104&lt;/RecNum&gt;&lt;DisplayText&gt;(Pahad and Graham, 2012b, Mestry, 2015)&lt;/DisplayText&gt;&lt;record&gt;&lt;rec-number&gt;104&lt;/rec-number&gt;&lt;foreign-keys&gt;&lt;key app="EN" db-id="daszv9r02wvaeaepxr8paxfavrdv2ptt2rvz"&gt;104&lt;/key&gt;&lt;/foreign-keys&gt;&lt;ref-type name="Journal Article"&gt;17&lt;/ref-type&gt;&lt;contributors&gt;&lt;authors&gt;&lt;author&gt;Pahad, Shenaaz&lt;/author&gt;&lt;author&gt;Graham, Tanya M&lt;/author&gt;&lt;/authors&gt;&lt;/contributors&gt;&lt;titles&gt;&lt;title&gt;Educators&amp;apos; perceptions of factors contributing to school violence in Alexandra&lt;/title&gt;&lt;secondary-title&gt;African safety promotion&lt;/secondary-title&gt;&lt;/titles&gt;&lt;periodical&gt;&lt;abbr-1&gt;African Safety Promotion&lt;/abbr-1&gt;&lt;/periodical&gt;&lt;pages&gt;3-15&lt;/pages&gt;&lt;volume&gt;10&lt;/volume&gt;&lt;number&gt;1&lt;/number&gt;&lt;dates&gt;&lt;year&gt;2012&lt;/year&gt;&lt;/dates&gt;&lt;urls&gt;&lt;/urls&gt;&lt;/record&gt;&lt;/Cite&gt;&lt;Cite&gt;&lt;Author&gt;Mestry&lt;/Author&gt;&lt;Year&gt;2015&lt;/Year&gt;&lt;RecNum&gt;103&lt;/RecNum&gt;&lt;record&gt;&lt;rec-number&gt;103&lt;/rec-number&gt;&lt;foreign-keys&gt;&lt;key app="EN" db-id="daszv9r02wvaeaepxr8paxfavrdv2ptt2rvz"&gt;103&lt;/key&gt;&lt;/foreign-keys&gt;&lt;ref-type name="Journal Article"&gt;17&lt;/ref-type&gt;&lt;contributors&gt;&lt;authors&gt;&lt;author&gt;Mestry, Raj&lt;/author&gt;&lt;/authors&gt;&lt;/contributors&gt;&lt;titles&gt;&lt;title&gt;Exploring the Forms and Underlying Causes of School-based Violence: Implications for School Safety and Security&lt;/title&gt;&lt;secondary-title&gt;Anthropologist&lt;/secondary-title&gt;&lt;/titles&gt;&lt;periodical&gt;&lt;full-title&gt;Anthropologist&lt;/full-title&gt;&lt;/periodical&gt;&lt;pages&gt;655-663&lt;/pages&gt;&lt;volume&gt;19&lt;/volume&gt;&lt;number&gt;3&lt;/number&gt;&lt;dates&gt;&lt;year&gt;2015&lt;/year&gt;&lt;/dates&gt;&lt;urls&gt;&lt;/urls&gt;&lt;/record&gt;&lt;/Cite&gt;&lt;/EndNote&gt;</w:instrText>
      </w:r>
      <w:r w:rsidRPr="0040568A">
        <w:rPr>
          <w:rFonts w:eastAsia="Calibri" w:cs="Times New Roman"/>
          <w:szCs w:val="24"/>
          <w:lang w:val="en-GB"/>
        </w:rPr>
        <w:fldChar w:fldCharType="separate"/>
      </w:r>
      <w:r w:rsidRPr="0040568A">
        <w:rPr>
          <w:rFonts w:eastAsia="Calibri" w:cs="Times New Roman"/>
          <w:szCs w:val="24"/>
          <w:lang w:val="en-GB"/>
        </w:rPr>
        <w:t>(Pahad and Graham, 2012b, Mestry, 2015)</w:t>
      </w:r>
      <w:r w:rsidRPr="0040568A">
        <w:rPr>
          <w:rFonts w:eastAsia="Calibri" w:cs="Times New Roman"/>
          <w:szCs w:val="24"/>
          <w:lang w:val="en-GB"/>
        </w:rPr>
        <w:fldChar w:fldCharType="end"/>
      </w:r>
      <w:r>
        <w:rPr>
          <w:rFonts w:eastAsia="Calibri" w:cs="Times New Roman"/>
          <w:szCs w:val="24"/>
          <w:lang w:val="en-GB"/>
        </w:rPr>
        <w:t xml:space="preserve"> revealed that t</w:t>
      </w:r>
      <w:r w:rsidRPr="00A8044D">
        <w:rPr>
          <w:rFonts w:eastAsia="Calibri" w:cs="Times New Roman"/>
          <w:szCs w:val="24"/>
          <w:lang w:val="en-GB"/>
        </w:rPr>
        <w:t>he age of learners, attitudes, mental he</w:t>
      </w:r>
      <w:r>
        <w:rPr>
          <w:rFonts w:eastAsia="Calibri" w:cs="Times New Roman"/>
          <w:szCs w:val="24"/>
          <w:lang w:val="en-GB"/>
        </w:rPr>
        <w:t>alth and substance abuse emerge</w:t>
      </w:r>
      <w:r w:rsidRPr="00A8044D">
        <w:rPr>
          <w:rFonts w:eastAsia="Calibri" w:cs="Times New Roman"/>
          <w:szCs w:val="24"/>
          <w:lang w:val="en-GB"/>
        </w:rPr>
        <w:t xml:space="preserve"> as individual factors </w:t>
      </w:r>
      <w:r>
        <w:rPr>
          <w:rFonts w:eastAsia="Calibri" w:cs="Times New Roman"/>
          <w:szCs w:val="24"/>
          <w:lang w:val="en-GB"/>
        </w:rPr>
        <w:t>that increase the probability for learners to be victims</w:t>
      </w:r>
      <w:r w:rsidRPr="00A8044D">
        <w:rPr>
          <w:rFonts w:eastAsia="Calibri" w:cs="Times New Roman"/>
          <w:szCs w:val="24"/>
          <w:lang w:val="en-GB"/>
        </w:rPr>
        <w:t xml:space="preserve"> </w:t>
      </w:r>
      <w:r>
        <w:rPr>
          <w:rFonts w:eastAsia="Calibri" w:cs="Times New Roman"/>
          <w:szCs w:val="24"/>
          <w:lang w:val="en-GB"/>
        </w:rPr>
        <w:t>or</w:t>
      </w:r>
      <w:r w:rsidRPr="00A8044D">
        <w:rPr>
          <w:rFonts w:eastAsia="Calibri" w:cs="Times New Roman"/>
          <w:szCs w:val="24"/>
          <w:lang w:val="en-GB"/>
        </w:rPr>
        <w:t xml:space="preserve"> perpetrator</w:t>
      </w:r>
      <w:r>
        <w:rPr>
          <w:rFonts w:eastAsia="Calibri" w:cs="Times New Roman"/>
          <w:szCs w:val="24"/>
          <w:lang w:val="en-GB"/>
        </w:rPr>
        <w:t>s of violence in school.</w:t>
      </w:r>
      <w:r w:rsidRPr="00A8044D">
        <w:rPr>
          <w:rFonts w:eastAsia="Calibri" w:cs="Times New Roman"/>
          <w:szCs w:val="24"/>
          <w:lang w:val="en-GB"/>
        </w:rPr>
        <w:t xml:space="preserve"> Age as a risk factor for the perpetration of school-based violence is mostly associated with younger learners or learners in lower grades, grade eight and nine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&lt;EndNote&gt;&lt;Cite&gt;&lt;Author&gt;Pahad&lt;/Author&gt;&lt;Year&gt;2012&lt;/Year&gt;&lt;RecNum&gt;104&lt;/RecNum&gt;&lt;DisplayText&gt;(Pahad and Graham, 2012b)&lt;/DisplayText&gt;&lt;record&gt;&lt;rec-number&gt;104&lt;/rec-number&gt;&lt;foreign-keys&gt;&lt;key app="EN" db-id="daszv9r02wvaeaepxr8paxfavrdv2ptt2rvz"&gt;104&lt;/key&gt;&lt;/foreign-keys&gt;&lt;ref-type name="Journal Article"&gt;17&lt;/ref-type&gt;&lt;contributors&gt;&lt;authors&gt;&lt;author&gt;Pahad, Shenaaz&lt;/author&gt;&lt;author&gt;Graham, Tanya M&lt;/author&gt;&lt;/authors&gt;&lt;/contributors&gt;&lt;titles&gt;&lt;title&gt;Educators&amp;apos; perceptions of factors contributing to school violence in Alexandra&lt;/title&gt;&lt;secondary-title&gt;African safety promotion&lt;/secondary-title&gt;&lt;/titles&gt;&lt;periodical&gt;&lt;abbr-1&gt;African Safety Promotion&lt;/abbr-1&gt;&lt;/periodical&gt;&lt;pages&gt;3-15&lt;/pages&gt;&lt;volume&gt;10&lt;/volume&gt;&lt;number&gt;1&lt;/number&gt;&lt;dates&gt;&lt;year&gt;2012&lt;/year&gt;&lt;/dates&gt;&lt;urls&gt;&lt;/urls&gt;&lt;/record&gt;&lt;/Cite&gt;&lt;/EndNote&gt;</w:instrText>
      </w:r>
      <w:r w:rsidRPr="00A8044D">
        <w:rPr>
          <w:rFonts w:eastAsia="Calibri" w:cs="Times New Roman"/>
          <w:szCs w:val="24"/>
          <w:lang w:val="en-GB"/>
        </w:rPr>
        <w:fldChar w:fldCharType="separate"/>
      </w:r>
      <w:r>
        <w:rPr>
          <w:rFonts w:eastAsia="Calibri" w:cs="Times New Roman"/>
          <w:noProof/>
          <w:szCs w:val="24"/>
          <w:lang w:val="en-GB"/>
        </w:rPr>
        <w:t>(</w:t>
      </w:r>
      <w:hyperlink w:anchor="_ENREF_59" w:tooltip="Pahad, 2012 #104" w:history="1">
        <w:r>
          <w:rPr>
            <w:rFonts w:eastAsia="Calibri" w:cs="Times New Roman"/>
            <w:noProof/>
            <w:szCs w:val="24"/>
            <w:lang w:val="en-GB"/>
          </w:rPr>
          <w:t>Pahad and Graham, 2012b</w:t>
        </w:r>
      </w:hyperlink>
      <w:r>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School-based violence is often committed by males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&lt;EndNote&gt;&lt;Cite&gt;&lt;Author&gt;Mestry&lt;/Author&gt;&lt;Year&gt;2015&lt;/Year&gt;&lt;RecNum&gt;103&lt;/RecNum&gt;&lt;DisplayText&gt;(Mestry, 2015)&lt;/DisplayText&gt;&lt;record&gt;&lt;rec-number&gt;103&lt;/rec-number&gt;&lt;foreign-keys&gt;&lt;key app="EN" db-id="daszv9r02wvaeaepxr8paxfavrdv2ptt2rvz"&gt;103&lt;/key&gt;&lt;/foreign-keys&gt;&lt;ref-type name="Journal Article"&gt;17&lt;/ref-type&gt;&lt;contributors&gt;&lt;authors&gt;&lt;author&gt;Mestry, Raj&lt;/author&gt;&lt;/authors&gt;&lt;/contributors&gt;&lt;titles&gt;&lt;title&gt;Exploring the Forms and Underlying Causes of School-based Violence: Implications for School Safety and Security&lt;/title&gt;&lt;secondary-title&gt;Anthropologist&lt;/secondary-title&gt;&lt;/titles&gt;&lt;periodical&gt;&lt;full-title&gt;Anthropologist&lt;/full-title&gt;&lt;/periodical&gt;&lt;pages&gt;655-663&lt;/pages&gt;&lt;volume&gt;19&lt;/volume&gt;&lt;number&gt;3&lt;/number&gt;&lt;dates&gt;&lt;year&gt;2015&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50" w:tooltip="Mestry, 2015 #103" w:history="1">
        <w:r w:rsidRPr="00A8044D">
          <w:rPr>
            <w:rFonts w:eastAsia="Calibri" w:cs="Times New Roman"/>
            <w:noProof/>
            <w:szCs w:val="24"/>
            <w:lang w:val="en-GB"/>
          </w:rPr>
          <w:t>Mestry, 2015</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The </w:t>
      </w:r>
      <w:r>
        <w:rPr>
          <w:rFonts w:eastAsia="Calibri" w:cs="Times New Roman"/>
          <w:szCs w:val="24"/>
          <w:lang w:val="en-GB"/>
        </w:rPr>
        <w:t>irate</w:t>
      </w:r>
      <w:r w:rsidRPr="00A8044D">
        <w:rPr>
          <w:rFonts w:eastAsia="Calibri" w:cs="Times New Roman"/>
          <w:szCs w:val="24"/>
          <w:lang w:val="en-GB"/>
        </w:rPr>
        <w:t xml:space="preserve"> attitude of</w:t>
      </w:r>
      <w:r w:rsidRPr="007D215C">
        <w:t xml:space="preserve"> </w:t>
      </w:r>
      <w:r w:rsidRPr="007D215C">
        <w:rPr>
          <w:rFonts w:eastAsia="Calibri" w:cs="Times New Roman"/>
          <w:szCs w:val="24"/>
        </w:rPr>
        <w:t xml:space="preserve">leaners is also seen as another contributing </w:t>
      </w:r>
      <w:r>
        <w:rPr>
          <w:rFonts w:eastAsia="Calibri" w:cs="Times New Roman"/>
          <w:szCs w:val="24"/>
        </w:rPr>
        <w:t xml:space="preserve">factor </w:t>
      </w:r>
      <w:r w:rsidRPr="00A8044D">
        <w:rPr>
          <w:rFonts w:eastAsia="Calibri" w:cs="Times New Roman"/>
          <w:szCs w:val="24"/>
          <w:lang w:val="en-GB"/>
        </w:rPr>
        <w:t>to school-based violence as f</w:t>
      </w:r>
      <w:r>
        <w:rPr>
          <w:rFonts w:eastAsia="Calibri" w:cs="Times New Roman"/>
          <w:szCs w:val="24"/>
          <w:lang w:val="en-GB"/>
        </w:rPr>
        <w:t>rustrated</w:t>
      </w:r>
      <w:r w:rsidRPr="00977B3E">
        <w:rPr>
          <w:rFonts w:eastAsia="Calibri" w:cs="Times New Roman"/>
          <w:szCs w:val="24"/>
          <w:lang w:val="en-GB"/>
        </w:rPr>
        <w:t xml:space="preserve"> and furious learners may </w:t>
      </w:r>
      <w:r>
        <w:rPr>
          <w:rFonts w:eastAsia="Calibri" w:cs="Times New Roman"/>
          <w:szCs w:val="24"/>
          <w:lang w:val="en-GB"/>
        </w:rPr>
        <w:t xml:space="preserve">develop an </w:t>
      </w:r>
      <w:r w:rsidRPr="00977B3E">
        <w:rPr>
          <w:rFonts w:eastAsia="Calibri" w:cs="Times New Roman"/>
          <w:szCs w:val="24"/>
          <w:lang w:val="en-GB"/>
        </w:rPr>
        <w:t xml:space="preserve">inclination for instituting </w:t>
      </w:r>
      <w:r>
        <w:rPr>
          <w:rFonts w:eastAsia="Calibri" w:cs="Times New Roman"/>
          <w:szCs w:val="24"/>
          <w:lang w:val="en-GB"/>
        </w:rPr>
        <w:t>violence</w:t>
      </w:r>
      <w:r w:rsidRPr="00977B3E">
        <w:rPr>
          <w:rFonts w:eastAsia="Calibri" w:cs="Times New Roman"/>
          <w:szCs w:val="24"/>
          <w:lang w:val="en-GB"/>
        </w:rPr>
        <w:t xml:space="preserve"> towards </w:t>
      </w:r>
      <w:r>
        <w:rPr>
          <w:rFonts w:eastAsia="Calibri" w:cs="Times New Roman"/>
          <w:szCs w:val="24"/>
          <w:lang w:val="en-GB"/>
        </w:rPr>
        <w:t xml:space="preserve">other </w:t>
      </w:r>
      <w:r w:rsidRPr="00977B3E">
        <w:rPr>
          <w:rFonts w:eastAsia="Calibri" w:cs="Times New Roman"/>
          <w:szCs w:val="24"/>
          <w:lang w:val="en-GB"/>
        </w:rPr>
        <w:t xml:space="preserve">learners or </w:t>
      </w:r>
      <w:r>
        <w:rPr>
          <w:rFonts w:eastAsia="Calibri" w:cs="Times New Roman"/>
          <w:szCs w:val="24"/>
          <w:lang w:val="en-GB"/>
        </w:rPr>
        <w:t>educators</w:t>
      </w:r>
      <w:r w:rsidRPr="00A8044D">
        <w:rPr>
          <w:rFonts w:eastAsia="Calibri" w:cs="Times New Roman"/>
          <w:szCs w:val="24"/>
          <w:lang w:val="en-GB"/>
        </w:rPr>
        <w:t xml:space="preserv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&lt;EndNote&gt;&lt;Cite&gt;&lt;Author&gt;Pahad&lt;/Author&gt;&lt;Year&gt;2012&lt;/Year&gt;&lt;RecNum&gt;104&lt;/RecNum&gt;&lt;DisplayText&gt;(Pahad and Graham, 2012b)&lt;/DisplayText&gt;&lt;record&gt;&lt;rec-number&gt;104&lt;/rec-number&gt;&lt;foreign-keys&gt;&lt;key app="EN" db-id="daszv9r02wvaeaepxr8paxfavrdv2ptt2rvz"&gt;104&lt;/key&gt;&lt;/foreign-keys&gt;&lt;ref-type name="Journal Article"&gt;17&lt;/ref-type&gt;&lt;contributors&gt;&lt;authors&gt;&lt;author&gt;Pahad, Shenaaz&lt;/author&gt;&lt;author&gt;Graham, Tanya M&lt;/author&gt;&lt;/authors&gt;&lt;/contributors&gt;&lt;titles&gt;&lt;title&gt;Educators&amp;apos; perceptions of factors contributing to school violence in Alexandra&lt;/title&gt;&lt;secondary-title&gt;African safety promotion&lt;/secondary-title&gt;&lt;/titles&gt;&lt;periodical&gt;&lt;abbr-1&gt;African Safety Promotion&lt;/abbr-1&gt;&lt;/periodical&gt;&lt;pages&gt;3-15&lt;/pages&gt;&lt;volume&gt;10&lt;/volume&gt;&lt;number&gt;1&lt;/number&gt;&lt;dates&gt;&lt;year&gt;2012&lt;/year&gt;&lt;/dates&gt;&lt;urls&gt;&lt;/urls&gt;&lt;/record&gt;&lt;/Cite&gt;&lt;/EndNote&gt;</w:instrText>
      </w:r>
      <w:r w:rsidRPr="00A8044D">
        <w:rPr>
          <w:rFonts w:eastAsia="Calibri" w:cs="Times New Roman"/>
          <w:szCs w:val="24"/>
          <w:lang w:val="en-GB"/>
        </w:rPr>
        <w:fldChar w:fldCharType="separate"/>
      </w:r>
      <w:r>
        <w:rPr>
          <w:rFonts w:eastAsia="Calibri" w:cs="Times New Roman"/>
          <w:noProof/>
          <w:szCs w:val="24"/>
          <w:lang w:val="en-GB"/>
        </w:rPr>
        <w:t>(</w:t>
      </w:r>
      <w:hyperlink w:anchor="_ENREF_59" w:tooltip="Pahad, 2012 #104" w:history="1">
        <w:r>
          <w:rPr>
            <w:rFonts w:eastAsia="Calibri" w:cs="Times New Roman"/>
            <w:noProof/>
            <w:szCs w:val="24"/>
            <w:lang w:val="en-GB"/>
          </w:rPr>
          <w:t>Pahad and Graham, 2012b</w:t>
        </w:r>
      </w:hyperlink>
      <w:r>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Mental illness </w:t>
      </w:r>
      <w:r>
        <w:rPr>
          <w:rFonts w:eastAsia="Calibri" w:cs="Times New Roman"/>
          <w:szCs w:val="24"/>
          <w:lang w:val="en-GB"/>
        </w:rPr>
        <w:t>could also be seen as an</w:t>
      </w:r>
      <w:r w:rsidRPr="00A8044D">
        <w:rPr>
          <w:rFonts w:eastAsia="Calibri" w:cs="Times New Roman"/>
          <w:szCs w:val="24"/>
          <w:lang w:val="en-GB"/>
        </w:rPr>
        <w:t xml:space="preserve"> individual factor to school-based violence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&lt;EndNote&gt;&lt;Cite&gt;&lt;Author&gt;Pahad&lt;/Author&gt;&lt;Year&gt;2012&lt;/Year&gt;&lt;RecNum&gt;104&lt;/RecNum&gt;&lt;DisplayText&gt;(Pahad and Graham, 2012b)&lt;/DisplayText&gt;&lt;record&gt;&lt;rec-number&gt;104&lt;/rec-number&gt;&lt;foreign-keys&gt;&lt;key app="EN" db-id="daszv9r02wvaeaepxr8paxfavrdv2ptt2rvz"&gt;104&lt;/key&gt;&lt;/foreign-keys&gt;&lt;ref-type name="Journal Article"&gt;17&lt;/ref-type&gt;&lt;contributors&gt;&lt;authors&gt;&lt;author&gt;Pahad, Shenaaz&lt;/author&gt;&lt;author&gt;Graham, Tanya M&lt;/author&gt;&lt;/authors&gt;&lt;/contributors&gt;&lt;titles&gt;&lt;title&gt;Educators&amp;apos; perceptions of factors contributing to school violence in Alexandra&lt;/title&gt;&lt;secondary-title&gt;African safety promotion&lt;/secondary-title&gt;&lt;/titles&gt;&lt;periodical&gt;&lt;abbr-1&gt;African Safety Promotion&lt;/abbr-1&gt;&lt;/periodical&gt;&lt;pages&gt;3-15&lt;/pages&gt;&lt;volume&gt;10&lt;/volume&gt;&lt;number&gt;1&lt;/number&gt;&lt;dates&gt;&lt;year&gt;2012&lt;/year&gt;&lt;/dates&gt;&lt;urls&gt;&lt;/urls&gt;&lt;/record&gt;&lt;/Cite&gt;&lt;/EndNote&gt;</w:instrText>
      </w:r>
      <w:r w:rsidRPr="00A8044D">
        <w:rPr>
          <w:rFonts w:eastAsia="Calibri" w:cs="Times New Roman"/>
          <w:szCs w:val="24"/>
          <w:lang w:val="en-GB"/>
        </w:rPr>
        <w:fldChar w:fldCharType="separate"/>
      </w:r>
      <w:r>
        <w:rPr>
          <w:rFonts w:eastAsia="Calibri" w:cs="Times New Roman"/>
          <w:noProof/>
          <w:szCs w:val="24"/>
          <w:lang w:val="en-GB"/>
        </w:rPr>
        <w:t>(</w:t>
      </w:r>
      <w:hyperlink w:anchor="_ENREF_59" w:tooltip="Pahad, 2012 #104" w:history="1">
        <w:r>
          <w:rPr>
            <w:rFonts w:eastAsia="Calibri" w:cs="Times New Roman"/>
            <w:noProof/>
            <w:szCs w:val="24"/>
            <w:lang w:val="en-GB"/>
          </w:rPr>
          <w:t>Pahad and Graham, 2012b</w:t>
        </w:r>
      </w:hyperlink>
      <w:r>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Other individual risk factors mentioned by </w:t>
      </w:r>
      <w:hyperlink w:anchor="_ENREF_31" w:tooltip="Goebert, 2012 #89"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AuthorYear="1"&gt;&lt;Author&gt;Goebert&lt;/Author&gt;&lt;Year&gt;2012&lt;/Year&gt;&lt;RecNum&gt;89&lt;/RecNum&gt;&lt;DisplayText&gt;Goebert et al. (2012)&lt;/DisplayText&gt;&lt;record&gt;&lt;rec-number&gt;89&lt;/rec-number&gt;&lt;foreign-keys&gt;&lt;key app="EN" db-id="509dr92052a5she2eabpvxpr5vws02e2xt29"&gt;89&lt;/key&gt;&lt;/foreign-keys&gt;&lt;ref-type name="Journal Article"&gt;17&lt;/ref-type&gt;&lt;contributors&gt;&lt;authors&gt;&lt;author&gt;Goebert, D.&lt;/author&gt;&lt;author&gt;Chang, J. Y.&lt;/author&gt;&lt;author&gt;Chung-Do, J.&lt;/author&gt;&lt;author&gt;Else, R.&lt;/author&gt;&lt;author&gt;Hamagami, F.&lt;/author&gt;&lt;author&gt;Helm, S.&lt;/author&gt;&lt;author&gt;Kinkade, K.&lt;/author&gt;&lt;author&gt;Sugimoto-Matsuda, J. J.&lt;/author&gt;&lt;/authors&gt;&lt;/contributors&gt;&lt;titles&gt;&lt;title&gt;Social ecological determinants of youth violence among ethnically diverse Asian and Pacific Islander students&lt;/title&gt;&lt;secondary-title&gt;Maternal and child health journal&lt;/secondary-title&gt;&lt;/titles&gt;&lt;pages&gt;188-96&lt;/pages&gt;&lt;volume&gt;16&lt;/volume&gt;&lt;number&gt;1&lt;/number&gt;&lt;dates&gt;&lt;year&gt;2012&lt;/year&gt;&lt;/dates&gt;&lt;isbn&gt;1092-7875&lt;/isbn&gt;&lt;urls&gt;&lt;/urls&gt;&lt;remote-database-name&gt;/z-wcorg/&lt;/remote-database-name&gt;&lt;remote-database-provider&gt;http://worldcat.org&lt;/remote-database-provider&gt;&lt;language&gt;English&lt;/language&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Goebert</w:t>
        </w:r>
        <w:r>
          <w:rPr>
            <w:rFonts w:eastAsia="Calibri" w:cs="Times New Roman"/>
            <w:noProof/>
            <w:szCs w:val="24"/>
            <w:lang w:val="en-GB"/>
          </w:rPr>
          <w:t xml:space="preserve">, </w:t>
        </w:r>
        <w:r w:rsidRPr="00F86264">
          <w:rPr>
            <w:rFonts w:cs="Times New Roman"/>
            <w:noProof/>
            <w:szCs w:val="24"/>
          </w:rPr>
          <w:t xml:space="preserve">Chang, Chung-Do, Else, Hamagami, </w:t>
        </w:r>
        <w:r>
          <w:rPr>
            <w:rFonts w:cs="Times New Roman"/>
            <w:noProof/>
            <w:szCs w:val="24"/>
          </w:rPr>
          <w:t>Helm, Kinkade and</w:t>
        </w:r>
        <w:r w:rsidRPr="00F86264">
          <w:rPr>
            <w:rFonts w:cs="Times New Roman"/>
            <w:noProof/>
            <w:szCs w:val="24"/>
          </w:rPr>
          <w:t xml:space="preserve"> Sugimoto-Matsuda</w:t>
        </w:r>
        <w:r w:rsidRPr="00A8044D">
          <w:rPr>
            <w:rFonts w:eastAsia="Calibri" w:cs="Times New Roman"/>
            <w:noProof/>
            <w:szCs w:val="24"/>
            <w:lang w:val="en-GB"/>
          </w:rPr>
          <w:t xml:space="preserve"> (2012)</w:t>
        </w:r>
        <w:r w:rsidRPr="00A8044D">
          <w:rPr>
            <w:rFonts w:eastAsia="Calibri" w:cs="Times New Roman"/>
            <w:szCs w:val="24"/>
            <w:lang w:val="en-GB"/>
          </w:rPr>
          <w:fldChar w:fldCharType="end"/>
        </w:r>
      </w:hyperlink>
      <w:r>
        <w:rPr>
          <w:rFonts w:eastAsia="Calibri" w:cs="Times New Roman"/>
          <w:szCs w:val="24"/>
          <w:lang w:val="en-GB"/>
        </w:rPr>
        <w:t>,</w:t>
      </w:r>
      <w:r w:rsidRPr="00A8044D">
        <w:rPr>
          <w:rFonts w:eastAsia="Calibri" w:cs="Times New Roman"/>
          <w:szCs w:val="24"/>
          <w:lang w:val="en-GB"/>
        </w:rPr>
        <w:t xml:space="preserve"> include poor coping and problem solving skills, substance abuse, and exposure to peer delinquency.</w:t>
      </w:r>
    </w:p>
    <w:p w14:paraId="39361BC6" w14:textId="7777777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As a way of dea</w:t>
      </w:r>
      <w:r>
        <w:rPr>
          <w:rFonts w:eastAsia="Calibri" w:cs="Times New Roman"/>
          <w:szCs w:val="24"/>
          <w:lang w:val="en-GB"/>
        </w:rPr>
        <w:t>ling with school-based violence</w:t>
      </w:r>
      <w:r w:rsidRPr="00A8044D">
        <w:rPr>
          <w:rFonts w:eastAsia="Calibri" w:cs="Times New Roman"/>
          <w:szCs w:val="24"/>
          <w:lang w:val="en-GB"/>
        </w:rPr>
        <w:t xml:space="preserve"> at an individual level, prevention initiatives </w:t>
      </w:r>
      <w:r>
        <w:rPr>
          <w:rFonts w:eastAsia="Calibri" w:cs="Times New Roman"/>
          <w:szCs w:val="24"/>
          <w:lang w:val="en-GB"/>
        </w:rPr>
        <w:t>which</w:t>
      </w:r>
      <w:r w:rsidRPr="00A8044D">
        <w:rPr>
          <w:rFonts w:eastAsia="Calibri" w:cs="Times New Roman"/>
          <w:szCs w:val="24"/>
          <w:lang w:val="en-GB"/>
        </w:rPr>
        <w:t xml:space="preserve"> focus on the individual are </w:t>
      </w:r>
      <w:r>
        <w:rPr>
          <w:rFonts w:eastAsia="Calibri" w:cs="Times New Roman"/>
          <w:szCs w:val="24"/>
          <w:lang w:val="en-GB"/>
        </w:rPr>
        <w:t>intended</w:t>
      </w:r>
      <w:r w:rsidRPr="00A8044D">
        <w:rPr>
          <w:rFonts w:eastAsia="Calibri" w:cs="Times New Roman"/>
          <w:szCs w:val="24"/>
          <w:lang w:val="en-GB"/>
        </w:rPr>
        <w:t xml:space="preserve"> to change young peoples’ </w:t>
      </w:r>
      <w:r>
        <w:rPr>
          <w:rFonts w:eastAsia="Calibri" w:cs="Times New Roman"/>
          <w:szCs w:val="24"/>
          <w:lang w:val="en-GB"/>
        </w:rPr>
        <w:t>“</w:t>
      </w:r>
      <w:r w:rsidRPr="00A8044D">
        <w:rPr>
          <w:rFonts w:eastAsia="Calibri" w:cs="Times New Roman"/>
          <w:szCs w:val="24"/>
          <w:lang w:val="en-GB"/>
        </w:rPr>
        <w:t>attitudes, beliefs and behaviours directly</w:t>
      </w:r>
      <w:r>
        <w:rPr>
          <w:rFonts w:eastAsia="Calibri" w:cs="Times New Roman"/>
          <w:szCs w:val="24"/>
          <w:lang w:val="en-GB"/>
        </w:rPr>
        <w:t>”</w:t>
      </w:r>
      <w:r w:rsidRPr="00A8044D">
        <w:rPr>
          <w:rFonts w:eastAsia="Calibri" w:cs="Times New Roman"/>
          <w:szCs w:val="24"/>
          <w:lang w:val="en-GB"/>
        </w:rPr>
        <w:t xml:space="preserv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&lt;EndNote&gt;&lt;Cite&gt;&lt;Author&gt;Dahlberg&lt;/Author&gt;&lt;Year&gt;2005&lt;/Year&gt;&lt;RecNum&gt;80&lt;/RecNum&gt;&lt;Suffix&gt;`, p. 97&lt;/Suffix&gt;&lt;DisplayText&gt;(Dahlberg and Butchart, 2005, p. 97)&lt;/DisplayText&gt;&lt;record&gt;&lt;rec-number&gt;80&lt;/rec-number&gt;&lt;foreign-keys&gt;&lt;key app="EN" db-id="509dr92052a5she2eabpvxpr5vws02e2xt29"&gt;80&lt;/key&gt;&lt;/foreign-keys&gt;&lt;ref-type name="Journal Article"&gt;17&lt;/ref-type&gt;&lt;contributors&gt;&lt;authors&gt;&lt;author&gt;Dahlberg, Linda L&lt;/author&gt;&lt;author&gt;Butchart, Alexander&lt;/author&gt;&lt;/authors&gt;&lt;/contributors&gt;&lt;titles&gt;&lt;title&gt;State of the science: violence prevention efforts in developing and developed countries&lt;/title&gt;&lt;secondary-title&gt;International Journal of Injury Control and Safety Promotion&lt;/secondary-title&gt;&lt;/titles&gt;&lt;pages&gt;93-104&lt;/pages&gt;&lt;volume&gt;12&lt;/volume&gt;&lt;number&gt;2&lt;/number&gt;&lt;dates&gt;&lt;year&gt;2005&lt;/year&gt;&lt;/dates&gt;&lt;isbn&gt;1745-7300&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1" w:tooltip="Dahlberg, 2005 #80" w:history="1">
        <w:r w:rsidRPr="00A8044D">
          <w:rPr>
            <w:rFonts w:eastAsia="Calibri" w:cs="Times New Roman"/>
            <w:noProof/>
            <w:szCs w:val="24"/>
            <w:lang w:val="en-GB"/>
          </w:rPr>
          <w:t>Dahlberg and Butchart, 2005, p. 97</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Punishments and traditional school initiatives dealing with school-based violence tend to focus on individual-level interventions to address youth misbehaviour. For example, corporal punishment, and detentions are aimed directly at the perpetrators wrongdoing.</w:t>
      </w:r>
    </w:p>
    <w:p w14:paraId="6BD45D4F"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Relationship level factors contributing to school-based violence</w:t>
      </w:r>
    </w:p>
    <w:p w14:paraId="4D0C8C7F" w14:textId="7777777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The relationship level of the social ecological model addresses the influence that close interpersonal relationships or interactions between individuals have on the occurrence of violence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&lt;EndNote&gt;&lt;Cite&gt;&lt;Author&gt;Hong&lt;/Author&gt;&lt;Year&gt;2011&lt;/Year&gt;&lt;RecNum&gt;105&lt;/RecNum&gt;&lt;DisplayText&gt;(Hong et al., 2011, Mncube and Harber, 2014)&lt;/DisplayText&gt;&lt;record&gt;&lt;rec-number&gt;105&lt;/rec-number&gt;&lt;foreign-keys&gt;&lt;key app="EN" db-id="daszv9r02wvaeaepxr8paxfavrdv2ptt2rvz"&gt;105&lt;/key&gt;&lt;/foreign-keys&gt;&lt;ref-type name="Journal Article"&gt;17&lt;/ref-type&gt;&lt;contributors&gt;&lt;authors&gt;&lt;author&gt;Hong, Jun Sung&lt;/author&gt;&lt;author&gt;Cho, Hyunkag&lt;/author&gt;&lt;author&gt;Allen-Meares, Paula&lt;/author&gt;&lt;author&gt;Espelage, Dorothy L&lt;/author&gt;&lt;/authors&gt;&lt;/contributors&gt;&lt;titles&gt;&lt;title&gt;The social ecology of the Columbine High School shootings&lt;/title&gt;&lt;secondary-title&gt;Children and Youth Services Review&lt;/secondary-title&gt;&lt;/titles&gt;&lt;periodical&gt;&lt;full-title&gt;Children and Youth Services Review&lt;/full-title&gt;&lt;/periodical&gt;&lt;pages&gt;861-868&lt;/pages&gt;&lt;volume&gt;33&lt;/volume&gt;&lt;number&gt;6&lt;/number&gt;&lt;dates&gt;&lt;year&gt;2011&lt;/year&gt;&lt;/dates&gt;&lt;isbn&gt;0190-7409&lt;/isbn&gt;&lt;urls&gt;&lt;/urls&gt;&lt;/record&gt;&lt;/Cite&gt;&lt;Cite&gt;&lt;Author&gt;Mncube&lt;/Author&gt;&lt;Year&gt;2014&lt;/Year&gt;&lt;RecNum&gt;58&lt;/RecNum&gt;&lt;record&gt;&lt;rec-number&gt;58&lt;/rec-number&gt;&lt;foreign-keys&gt;&lt;key app="EN" db-id="rw2stadtmwdepxev0em502py0zevdp2ftwvt"&gt;58&lt;/key&gt;&lt;/foreign-keys&gt;&lt;ref-type name="Journal Article"&gt;17&lt;/ref-type&gt;&lt;contributors&gt;&lt;authors&gt;&lt;author&gt;Mncube, Vusi&lt;/author&gt;&lt;author&gt;Harber, Clive&lt;/author&gt;&lt;/authors&gt;&lt;/contributors&gt;&lt;titles&gt;&lt;title&gt;Violence in South African Schools: What Is External and what is Internal to Schools?&lt;/title&gt;&lt;secondary-title&gt;Mediterranean Journal of Social Sciences&lt;/secondary-title&gt;&lt;/titles&gt;&lt;periodical&gt;&lt;full-title&gt;Mediterranean Journal of Social Sciences&lt;/full-title&gt;&lt;/periodical&gt;&lt;pages&gt;324&lt;/pages&gt;&lt;volume&gt;5&lt;/volume&gt;&lt;number&gt;3&lt;/number&gt;&lt;dates&gt;&lt;year&gt;2014&lt;/year&gt;&lt;/dates&gt;&lt;isbn&gt;2039-2117&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38" w:tooltip="Hong, 2011 #105" w:history="1">
        <w:r w:rsidRPr="00A8044D">
          <w:rPr>
            <w:rFonts w:eastAsia="Calibri" w:cs="Times New Roman"/>
            <w:noProof/>
            <w:szCs w:val="24"/>
            <w:lang w:val="en-GB"/>
          </w:rPr>
          <w:t>Hong et al., 2011</w:t>
        </w:r>
      </w:hyperlink>
      <w:r w:rsidRPr="00A8044D">
        <w:rPr>
          <w:rFonts w:eastAsia="Calibri" w:cs="Times New Roman"/>
          <w:noProof/>
          <w:szCs w:val="24"/>
          <w:lang w:val="en-GB"/>
        </w:rPr>
        <w:t xml:space="preserve">, </w:t>
      </w:r>
      <w:hyperlink w:anchor="_ENREF_53" w:tooltip="Mncube, 2014 #58" w:history="1">
        <w:r w:rsidRPr="00A8044D">
          <w:rPr>
            <w:rFonts w:eastAsia="Calibri" w:cs="Times New Roman"/>
            <w:noProof/>
            <w:szCs w:val="24"/>
            <w:lang w:val="en-GB"/>
          </w:rPr>
          <w:t>Mncube and Harber, 2014</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hyperlink w:anchor="_ENREF_28" w:tooltip="Elliott, 1979 #7"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AuthorYear="1"&gt;&lt;Author&gt;Elliott&lt;/Author&gt;&lt;Year&gt;1979&lt;/Year&gt;&lt;RecNum&gt;7&lt;/RecNum&gt;&lt;DisplayText&gt;Elliott et al. (1979)&lt;/DisplayText&gt;&lt;record&gt;&lt;rec-number&gt;7&lt;/rec-number&gt;&lt;foreign-keys&gt;&lt;key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Elliott et al. (1979)</w:t>
        </w:r>
        <w:r w:rsidRPr="00A8044D">
          <w:rPr>
            <w:rFonts w:eastAsia="Calibri" w:cs="Times New Roman"/>
            <w:szCs w:val="24"/>
            <w:lang w:val="en-GB"/>
          </w:rPr>
          <w:fldChar w:fldCharType="end"/>
        </w:r>
      </w:hyperlink>
      <w:r w:rsidRPr="00A8044D">
        <w:rPr>
          <w:rFonts w:eastAsia="Calibri" w:cs="Times New Roman"/>
          <w:szCs w:val="24"/>
          <w:lang w:val="en-GB"/>
        </w:rPr>
        <w:t>, aetiological argument that young people are at risk to be involved in delinquent activities when they associate with delinquent peers is distinctive to relationship level factors contributing to school-based violence</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 Hidden="1"&gt;&lt;Author&gt;Elliott&lt;/Author&gt;&lt;Year&gt;1979&lt;/Year&gt;&lt;RecNum&gt;7&lt;/RecNum&gt;&lt;Suffix&gt;`, p. 17&lt;/Suffix&gt;&lt;record&gt;&lt;rec-number&gt;7&lt;/rec-number&gt;&lt;foreign-keys&gt;&lt;key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Pr="00A8044D">
        <w:rPr>
          <w:rFonts w:eastAsia="Calibri" w:cs="Times New Roman"/>
          <w:szCs w:val="24"/>
          <w:lang w:val="en-GB"/>
        </w:rPr>
        <w:fldChar w:fldCharType="end"/>
      </w:r>
      <w:r w:rsidRPr="00A8044D">
        <w:rPr>
          <w:rFonts w:eastAsia="Calibri" w:cs="Times New Roman"/>
          <w:szCs w:val="24"/>
          <w:lang w:val="en-GB"/>
        </w:rPr>
        <w:t xml:space="preserve">. Reviewed literature </w:t>
      </w:r>
      <w:r w:rsidRPr="004B5E32">
        <w:rPr>
          <w:rFonts w:eastAsia="Calibri" w:cs="Times New Roman"/>
          <w:szCs w:val="24"/>
          <w:lang w:val="en-GB"/>
        </w:rPr>
        <w:fldChar w:fldCharType="begin"/>
      </w:r>
      <w:r>
        <w:rPr>
          <w:rFonts w:eastAsia="Calibri" w:cs="Times New Roman"/>
          <w:szCs w:val="24"/>
          <w:lang w:val="en-GB"/>
        </w:rPr>
        <w:instrText xml:space="preserve"> ADDIN EN.CITE &lt;EndNote&gt;&lt;Cite&gt;&lt;Author&gt;Dahlberg&lt;/Author&gt;&lt;Year&gt;1998&lt;/Year&gt;&lt;RecNum&gt;88&lt;/RecNum&gt;&lt;Suffix&gt;`, p. 263&lt;/Suffix&gt;&lt;DisplayText&gt;(Dahlberg, 1998, p. 263)&lt;/DisplayText&gt;&lt;record&gt;&lt;rec-number&gt;88&lt;/rec-number&gt;&lt;foreign-keys&gt;&lt;key app="EN" db-id="509dr92052a5she2eabpvxpr5vws02e2xt29"&gt;88&lt;/key&gt;&lt;/foreign-keys&gt;&lt;ref-type name="Journal Article"&gt;17&lt;/ref-type&gt;&lt;contributors&gt;&lt;authors&gt;&lt;author&gt;Dahlberg, Linda L&lt;/author&gt;&lt;/authors&gt;&lt;/contributors&gt;&lt;titles&gt;&lt;title&gt;Youth violence in the United States: Major trends, risk factors, and prevention approaches&lt;/title&gt;&lt;secondary-title&gt;American journal of preventive medicine&lt;/secondary-title&gt;&lt;/titles&gt;&lt;pages&gt;259-272&lt;/pages&gt;&lt;volume&gt;14&lt;/volume&gt;&lt;number&gt;4&lt;/number&gt;&lt;dates&gt;&lt;year&gt;1998&lt;/year&gt;&lt;/dates&gt;&lt;isbn&gt;0749-3797&lt;/isbn&gt;&lt;urls&gt;&lt;/urls&gt;&lt;/record&gt;&lt;/Cite&gt;&lt;/EndNote&gt;</w:instrText>
      </w:r>
      <w:r w:rsidRPr="004B5E32">
        <w:rPr>
          <w:rFonts w:eastAsia="Calibri" w:cs="Times New Roman"/>
          <w:szCs w:val="24"/>
          <w:lang w:val="en-GB"/>
        </w:rPr>
        <w:fldChar w:fldCharType="separate"/>
      </w:r>
      <w:r w:rsidRPr="004B5E32">
        <w:rPr>
          <w:rFonts w:eastAsia="Calibri" w:cs="Times New Roman"/>
          <w:noProof/>
          <w:szCs w:val="24"/>
          <w:lang w:val="en-GB"/>
        </w:rPr>
        <w:t>(</w:t>
      </w:r>
      <w:hyperlink w:anchor="_ENREF_19" w:tooltip="Dahlberg, 1998 #88" w:history="1">
        <w:r w:rsidRPr="004B5E32">
          <w:rPr>
            <w:rFonts w:eastAsia="Calibri" w:cs="Times New Roman"/>
            <w:noProof/>
            <w:szCs w:val="24"/>
            <w:lang w:val="en-GB"/>
          </w:rPr>
          <w:t>Dahlberg, 1998, p. 263</w:t>
        </w:r>
      </w:hyperlink>
      <w:r w:rsidRPr="004B5E32">
        <w:rPr>
          <w:rFonts w:eastAsia="Calibri" w:cs="Times New Roman"/>
          <w:noProof/>
          <w:szCs w:val="24"/>
          <w:lang w:val="en-GB"/>
        </w:rPr>
        <w:t>)</w:t>
      </w:r>
      <w:r w:rsidRPr="004B5E32">
        <w:rPr>
          <w:rFonts w:eastAsia="Calibri" w:cs="Times New Roman"/>
          <w:szCs w:val="24"/>
          <w:lang w:val="en-GB"/>
        </w:rPr>
        <w:fldChar w:fldCharType="end"/>
      </w:r>
      <w:r>
        <w:rPr>
          <w:rFonts w:eastAsia="Calibri" w:cs="Times New Roman"/>
          <w:szCs w:val="24"/>
          <w:lang w:val="en-GB"/>
        </w:rPr>
        <w:t xml:space="preserve"> complement that young people are greater</w:t>
      </w:r>
      <w:r w:rsidRPr="00A8044D">
        <w:rPr>
          <w:rFonts w:eastAsia="Calibri" w:cs="Times New Roman"/>
          <w:szCs w:val="24"/>
          <w:lang w:val="en-GB"/>
        </w:rPr>
        <w:t xml:space="preserve"> at risk </w:t>
      </w:r>
      <w:r>
        <w:rPr>
          <w:rFonts w:eastAsia="Calibri" w:cs="Times New Roman"/>
          <w:szCs w:val="24"/>
          <w:lang w:val="en-GB"/>
        </w:rPr>
        <w:t>of being</w:t>
      </w:r>
      <w:r w:rsidRPr="00A8044D">
        <w:rPr>
          <w:rFonts w:eastAsia="Calibri" w:cs="Times New Roman"/>
          <w:szCs w:val="24"/>
          <w:lang w:val="en-GB"/>
        </w:rPr>
        <w:t xml:space="preserve"> involved in crime when their behaviour is encouraged by and approved by their friends. A number </w:t>
      </w:r>
      <w:r w:rsidRPr="00A8044D">
        <w:rPr>
          <w:rFonts w:eastAsia="Calibri" w:cs="Times New Roman"/>
          <w:szCs w:val="24"/>
          <w:lang w:val="en-GB"/>
        </w:rPr>
        <w:lastRenderedPageBreak/>
        <w:t xml:space="preserve">of studies </w:t>
      </w:r>
      <w:r w:rsidRPr="00A8044D">
        <w:rPr>
          <w:rFonts w:eastAsia="Calibri" w:cs="Times New Roman"/>
          <w:szCs w:val="24"/>
          <w:lang w:val="en-GB"/>
        </w:rPr>
        <w:fldChar w:fldCharType="begin">
          <w:fldData xml:space="preserve">PEVuZE5vdGU+PENpdGU+PEF1dGhvcj5NYXRzdWVkYTwvQXV0aG9yPjxZZWFyPjE5OTg8L1llYXI+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</w:fldData>
        </w:fldChar>
      </w:r>
      <w:r>
        <w:rPr>
          <w:rFonts w:eastAsia="Calibri" w:cs="Times New Roman"/>
          <w:szCs w:val="24"/>
          <w:lang w:val="en-GB"/>
        </w:rPr>
        <w:instrText xml:space="preserve"> ADDIN EN.CITE </w:instrText>
      </w:r>
      <w:r>
        <w:rPr>
          <w:rFonts w:eastAsia="Calibri" w:cs="Times New Roman"/>
          <w:szCs w:val="24"/>
          <w:lang w:val="en-GB"/>
        </w:rPr>
        <w:fldChar w:fldCharType="begin">
          <w:fldData xml:space="preserve">PEVuZE5vdGU+PENpdGU+PEF1dGhvcj5NYXRzdWVkYTwvQXV0aG9yPjxZZWFyPjE5OTg8L1llYXI+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</w:fldData>
        </w:fldChar>
      </w:r>
      <w:r>
        <w:rPr>
          <w:rFonts w:eastAsia="Calibri" w:cs="Times New Roman"/>
          <w:szCs w:val="24"/>
          <w:lang w:val="en-GB"/>
        </w:rPr>
        <w:instrText xml:space="preserve"> ADDIN EN.CITE.DATA </w:instrText>
      </w:r>
      <w:r>
        <w:rPr>
          <w:rFonts w:eastAsia="Calibri" w:cs="Times New Roman"/>
          <w:szCs w:val="24"/>
          <w:lang w:val="en-GB"/>
        </w:rPr>
      </w:r>
      <w:r>
        <w:rPr>
          <w:rFonts w:eastAsia="Calibri" w:cs="Times New Roman"/>
          <w:szCs w:val="24"/>
          <w:lang w:val="en-GB"/>
        </w:rPr>
        <w:fldChar w:fldCharType="end"/>
      </w:r>
      <w:r w:rsidRPr="00A8044D">
        <w:rPr>
          <w:rFonts w:eastAsia="Calibri" w:cs="Times New Roman"/>
          <w:szCs w:val="24"/>
          <w:lang w:val="en-GB"/>
        </w:rPr>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47" w:tooltip="Matsueda, 1998 #83" w:history="1">
        <w:r w:rsidRPr="00A8044D">
          <w:rPr>
            <w:rFonts w:eastAsia="Calibri" w:cs="Times New Roman"/>
            <w:noProof/>
            <w:szCs w:val="24"/>
            <w:lang w:val="en-GB"/>
          </w:rPr>
          <w:t>Matsueda and Anderson, 1998</w:t>
        </w:r>
      </w:hyperlink>
      <w:r w:rsidRPr="00A8044D">
        <w:rPr>
          <w:rFonts w:eastAsia="Calibri" w:cs="Times New Roman"/>
          <w:noProof/>
          <w:szCs w:val="24"/>
          <w:lang w:val="en-GB"/>
        </w:rPr>
        <w:t xml:space="preserve">, </w:t>
      </w:r>
      <w:hyperlink w:anchor="_ENREF_83" w:tooltip="Thomas, 2015 #84" w:history="1">
        <w:r w:rsidRPr="00A8044D">
          <w:rPr>
            <w:rFonts w:eastAsia="Calibri" w:cs="Times New Roman"/>
            <w:noProof/>
            <w:szCs w:val="24"/>
            <w:lang w:val="en-GB"/>
          </w:rPr>
          <w:t>Thomas, 2015</w:t>
        </w:r>
      </w:hyperlink>
      <w:r w:rsidRPr="00A8044D">
        <w:rPr>
          <w:rFonts w:eastAsia="Calibri" w:cs="Times New Roman"/>
          <w:noProof/>
          <w:szCs w:val="24"/>
          <w:lang w:val="en-GB"/>
        </w:rPr>
        <w:t xml:space="preserve">, </w:t>
      </w:r>
      <w:hyperlink w:anchor="_ENREF_62" w:tooltip="Piquero, 2005 #86" w:history="1">
        <w:r w:rsidRPr="00A8044D">
          <w:rPr>
            <w:rFonts w:eastAsia="Calibri" w:cs="Times New Roman"/>
            <w:noProof/>
            <w:szCs w:val="24"/>
            <w:lang w:val="en-GB"/>
          </w:rPr>
          <w:t>Piquero et al., 2005</w:t>
        </w:r>
      </w:hyperlink>
      <w:r w:rsidRPr="00A8044D">
        <w:rPr>
          <w:rFonts w:eastAsia="Calibri" w:cs="Times New Roman"/>
          <w:noProof/>
          <w:szCs w:val="24"/>
          <w:lang w:val="en-GB"/>
        </w:rPr>
        <w:t xml:space="preserve">, </w:t>
      </w:r>
      <w:hyperlink w:anchor="_ENREF_71" w:tooltip="Salmivalli, 2010 #87" w:history="1">
        <w:r w:rsidRPr="00A8044D">
          <w:rPr>
            <w:rFonts w:eastAsia="Calibri" w:cs="Times New Roman"/>
            <w:noProof/>
            <w:szCs w:val="24"/>
            <w:lang w:val="en-GB"/>
          </w:rPr>
          <w:t>Salmivalli, 2010</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correlate peer association with youth misbehaviour. </w:t>
      </w:r>
    </w:p>
    <w:p w14:paraId="7576B415" w14:textId="77777777"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With regards to violence prevention </w:t>
      </w:r>
      <w:hyperlink w:anchor="_ENREF_21" w:tooltip="Dahlberg, 2005 #80"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AuthorYear="1"&gt;&lt;Author&gt;Dahlberg&lt;/Author&gt;&lt;Year&gt;2005&lt;/Year&gt;&lt;RecNum&gt;80&lt;/RecNum&gt;&lt;DisplayText&gt;Dahlberg and Butchart (2005)&lt;/DisplayText&gt;&lt;record&gt;&lt;rec-number&gt;80&lt;/rec-number&gt;&lt;foreign-keys&gt;&lt;key app="EN" db-id="509dr92052a5she2eabpvxpr5vws02e2xt29"&gt;80&lt;/key&gt;&lt;/foreign-keys&gt;&lt;ref-type name="Journal Article"&gt;17&lt;/ref-type&gt;&lt;contributors&gt;&lt;authors&gt;&lt;author&gt;Dahlberg, Linda L&lt;/author&gt;&lt;author&gt;Butchart, Alexander&lt;/author&gt;&lt;/authors&gt;&lt;/contributors&gt;&lt;titles&gt;&lt;title&gt;State of the science: violence prevention efforts in developing and developed countries&lt;/title&gt;&lt;secondary-title&gt;International Journal of Injury Control and Safety Promotion&lt;/secondary-title&gt;&lt;/titles&gt;&lt;pages&gt;93-104&lt;/pages&gt;&lt;volume&gt;12&lt;/volume&gt;&lt;number&gt;2&lt;/number&gt;&lt;dates&gt;&lt;year&gt;2005&lt;/year&gt;&lt;/dates&gt;&lt;isbn&gt;1745-7300&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Dahlberg and Butchart (2005)</w:t>
        </w:r>
        <w:r w:rsidRPr="00A8044D">
          <w:rPr>
            <w:rFonts w:eastAsia="Calibri" w:cs="Times New Roman"/>
            <w:szCs w:val="24"/>
            <w:lang w:val="en-GB"/>
          </w:rPr>
          <w:fldChar w:fldCharType="end"/>
        </w:r>
      </w:hyperlink>
      <w:r w:rsidRPr="00A8044D">
        <w:rPr>
          <w:rFonts w:eastAsia="Calibri" w:cs="Times New Roman"/>
          <w:szCs w:val="24"/>
          <w:lang w:val="en-GB"/>
        </w:rPr>
        <w:t xml:space="preserve">, suggest that interventions at the relationship level </w:t>
      </w:r>
      <w:r>
        <w:rPr>
          <w:rFonts w:eastAsia="Calibri" w:cs="Times New Roman"/>
          <w:szCs w:val="24"/>
          <w:lang w:val="en-GB"/>
        </w:rPr>
        <w:t>ought to concentrate</w:t>
      </w:r>
      <w:r w:rsidRPr="00A8044D">
        <w:rPr>
          <w:rFonts w:eastAsia="Calibri" w:cs="Times New Roman"/>
          <w:szCs w:val="24"/>
          <w:lang w:val="en-GB"/>
        </w:rPr>
        <w:t xml:space="preserve"> on changing the </w:t>
      </w:r>
      <w:r>
        <w:rPr>
          <w:rFonts w:eastAsia="Calibri" w:cs="Times New Roman"/>
          <w:szCs w:val="24"/>
          <w:lang w:val="en-GB"/>
        </w:rPr>
        <w:t>conduct of the</w:t>
      </w:r>
      <w:r w:rsidRPr="00A8044D">
        <w:rPr>
          <w:rFonts w:eastAsia="Calibri" w:cs="Times New Roman"/>
          <w:szCs w:val="24"/>
          <w:lang w:val="en-GB"/>
        </w:rPr>
        <w:t xml:space="preserve"> adolescents by i</w:t>
      </w:r>
      <w:r>
        <w:rPr>
          <w:rFonts w:eastAsia="Calibri" w:cs="Times New Roman"/>
          <w:szCs w:val="24"/>
          <w:lang w:val="en-GB"/>
        </w:rPr>
        <w:t>mpacting</w:t>
      </w:r>
      <w:r w:rsidRPr="00A8044D">
        <w:rPr>
          <w:rFonts w:eastAsia="Calibri" w:cs="Times New Roman"/>
          <w:szCs w:val="24"/>
          <w:lang w:val="en-GB"/>
        </w:rPr>
        <w:t xml:space="preserve"> the interpersonal relationships and the school environment. Interventions that </w:t>
      </w:r>
      <w:r>
        <w:rPr>
          <w:rFonts w:eastAsia="Calibri" w:cs="Times New Roman"/>
          <w:szCs w:val="24"/>
          <w:lang w:val="en-GB"/>
        </w:rPr>
        <w:t>concentrate on interpersonal</w:t>
      </w:r>
      <w:r w:rsidRPr="00A8044D">
        <w:rPr>
          <w:rFonts w:eastAsia="Calibri" w:cs="Times New Roman"/>
          <w:szCs w:val="24"/>
          <w:lang w:val="en-GB"/>
        </w:rPr>
        <w:t xml:space="preserve"> relationships include those that are </w:t>
      </w:r>
      <w:r>
        <w:rPr>
          <w:rFonts w:eastAsia="Calibri" w:cs="Times New Roman"/>
          <w:szCs w:val="24"/>
          <w:lang w:val="en-GB"/>
        </w:rPr>
        <w:t>intended to change the</w:t>
      </w:r>
      <w:r w:rsidRPr="00A8044D">
        <w:rPr>
          <w:rFonts w:eastAsia="Calibri" w:cs="Times New Roman"/>
          <w:szCs w:val="24"/>
          <w:lang w:val="en-GB"/>
        </w:rPr>
        <w:t xml:space="preserve"> nature of </w:t>
      </w:r>
      <w:r>
        <w:rPr>
          <w:rFonts w:eastAsia="Calibri" w:cs="Times New Roman"/>
          <w:szCs w:val="24"/>
          <w:lang w:val="en-GB"/>
        </w:rPr>
        <w:t>“</w:t>
      </w:r>
      <w:r w:rsidRPr="00A8044D">
        <w:rPr>
          <w:rFonts w:eastAsia="Calibri" w:cs="Times New Roman"/>
          <w:szCs w:val="24"/>
          <w:lang w:val="en-GB"/>
        </w:rPr>
        <w:t>peer interactions, peer-group norms or redirect peer-group activities</w:t>
      </w:r>
      <w:r>
        <w:rPr>
          <w:rFonts w:eastAsia="Calibri" w:cs="Times New Roman"/>
          <w:szCs w:val="24"/>
          <w:lang w:val="en-GB"/>
        </w:rPr>
        <w:t>”</w:t>
      </w:r>
      <w:r w:rsidRPr="00A8044D">
        <w:rPr>
          <w:rFonts w:eastAsia="Calibri" w:cs="Times New Roman"/>
          <w:szCs w:val="24"/>
          <w:lang w:val="en-GB"/>
        </w:rPr>
        <w:t xml:space="preserv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&lt;EndNote&gt;&lt;Cite&gt;&lt;Author&gt;Dahlberg&lt;/Author&gt;&lt;Year&gt;2005&lt;/Year&gt;&lt;RecNum&gt;80&lt;/RecNum&gt;&lt;Suffix&gt;`, p. 98&lt;/Suffix&gt;&lt;DisplayText&gt;(Dahlberg and Butchart, 2005, p. 98)&lt;/DisplayText&gt;&lt;record&gt;&lt;rec-number&gt;80&lt;/rec-number&gt;&lt;foreign-keys&gt;&lt;key app="EN" db-id="509dr92052a5she2eabpvxpr5vws02e2xt29"&gt;80&lt;/key&gt;&lt;/foreign-keys&gt;&lt;ref-type name="Journal Article"&gt;17&lt;/ref-type&gt;&lt;contributors&gt;&lt;authors&gt;&lt;author&gt;Dahlberg, Linda L&lt;/author&gt;&lt;author&gt;Butchart, Alexander&lt;/author&gt;&lt;/authors&gt;&lt;/contributors&gt;&lt;titles&gt;&lt;title&gt;State of the science: violence prevention efforts in developing and developed countries&lt;/title&gt;&lt;secondary-title&gt;International Journal of Injury Control and Safety Promotion&lt;/secondary-title&gt;&lt;/titles&gt;&lt;pages&gt;93-104&lt;/pages&gt;&lt;volume&gt;12&lt;/volume&gt;&lt;number&gt;2&lt;/number&gt;&lt;dates&gt;&lt;year&gt;2005&lt;/year&gt;&lt;/dates&gt;&lt;isbn&gt;1745-7300&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1" w:tooltip="Dahlberg, 2005 #80" w:history="1">
        <w:r w:rsidRPr="00A8044D">
          <w:rPr>
            <w:rFonts w:eastAsia="Calibri" w:cs="Times New Roman"/>
            <w:noProof/>
            <w:szCs w:val="24"/>
            <w:lang w:val="en-GB"/>
          </w:rPr>
          <w:t>Dahlberg and Butchart, 2005, p. 98</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w:t>
      </w:r>
    </w:p>
    <w:p w14:paraId="65E78290"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Community and societal level factors contributing to school-based violence</w:t>
      </w:r>
    </w:p>
    <w:p w14:paraId="7D88AEBE" w14:textId="77777777"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The </w:t>
      </w:r>
      <w:r>
        <w:rPr>
          <w:rFonts w:eastAsia="Calibri" w:cs="Times New Roman"/>
          <w:szCs w:val="24"/>
          <w:lang w:val="en-GB"/>
        </w:rPr>
        <w:t xml:space="preserve">community </w:t>
      </w:r>
      <w:r w:rsidRPr="00A8044D">
        <w:rPr>
          <w:rFonts w:eastAsia="Calibri" w:cs="Times New Roman"/>
          <w:szCs w:val="24"/>
          <w:lang w:val="en-GB"/>
        </w:rPr>
        <w:t xml:space="preserve">level of the ecological systems model </w:t>
      </w:r>
      <w:r>
        <w:rPr>
          <w:rFonts w:eastAsia="Calibri" w:cs="Times New Roman"/>
          <w:szCs w:val="24"/>
          <w:lang w:val="en-GB"/>
        </w:rPr>
        <w:t>look at the group settings in which social connections are</w:t>
      </w:r>
      <w:r w:rsidRPr="00A8044D">
        <w:rPr>
          <w:rFonts w:eastAsia="Calibri" w:cs="Times New Roman"/>
          <w:szCs w:val="24"/>
          <w:lang w:val="en-GB"/>
        </w:rPr>
        <w:t xml:space="preserve"> embedded, </w:t>
      </w:r>
      <w:r>
        <w:rPr>
          <w:rFonts w:eastAsia="Calibri" w:cs="Times New Roman"/>
          <w:szCs w:val="24"/>
          <w:lang w:val="en-GB"/>
        </w:rPr>
        <w:t xml:space="preserve">such as the </w:t>
      </w:r>
      <w:r w:rsidRPr="00A8044D">
        <w:rPr>
          <w:rFonts w:eastAsia="Calibri" w:cs="Times New Roman"/>
          <w:szCs w:val="24"/>
          <w:lang w:val="en-GB"/>
        </w:rPr>
        <w:t>neighbourhood</w:t>
      </w:r>
      <w:r w:rsidRPr="007B0A76">
        <w:rPr>
          <w:rFonts w:eastAsia="Calibri" w:cs="Times New Roman"/>
          <w:szCs w:val="24"/>
          <w:lang w:val="en-GB"/>
        </w:rPr>
        <w:t xml:space="preserve"> </w:t>
      </w:r>
      <w:r>
        <w:rPr>
          <w:rFonts w:eastAsia="Calibri" w:cs="Times New Roman"/>
          <w:szCs w:val="24"/>
          <w:lang w:val="en-GB"/>
        </w:rPr>
        <w:t>schools</w:t>
      </w:r>
      <w:r w:rsidRPr="007B0A76">
        <w:rPr>
          <w:rFonts w:eastAsia="Calibri" w:cs="Times New Roman"/>
          <w:szCs w:val="24"/>
          <w:lang w:val="en-GB"/>
        </w:rPr>
        <w:t>,</w:t>
      </w:r>
      <w:r w:rsidRPr="00A8044D">
        <w:rPr>
          <w:rFonts w:eastAsia="Calibri" w:cs="Times New Roman"/>
          <w:szCs w:val="24"/>
          <w:lang w:val="en-GB"/>
        </w:rPr>
        <w:t xml:space="preserve"> </w:t>
      </w:r>
      <w:r w:rsidRPr="00703731">
        <w:rPr>
          <w:rFonts w:eastAsia="Calibri" w:cs="Times New Roman"/>
          <w:szCs w:val="24"/>
        </w:rPr>
        <w:t>and tries</w:t>
      </w:r>
      <w:r w:rsidRPr="00181FC0">
        <w:rPr>
          <w:rFonts w:eastAsia="Calibri" w:cs="Times New Roman"/>
          <w:szCs w:val="24"/>
          <w:lang w:val="en-GB"/>
        </w:rPr>
        <w:t xml:space="preserve"> and tries to recognize the attributes of these settings that are associated</w:t>
      </w:r>
      <w:r w:rsidRPr="00181FC0">
        <w:rPr>
          <w:rFonts w:eastAsia="Calibri" w:cs="Times New Roman"/>
          <w:szCs w:val="24"/>
        </w:rPr>
        <w:t xml:space="preserve"> </w:t>
      </w:r>
      <w:r w:rsidRPr="00A8044D">
        <w:rPr>
          <w:rFonts w:eastAsia="Calibri" w:cs="Times New Roman"/>
          <w:szCs w:val="24"/>
          <w:lang w:val="en-GB"/>
        </w:rPr>
        <w:t xml:space="preserve">with violence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&lt;EndNote&gt;&lt;Cite&gt;&lt;Author&gt;Dahlberg&lt;/Author&gt;&lt;Year&gt;2007&lt;/Year&gt;&lt;RecNum&gt;109&lt;/RecNum&gt;&lt;DisplayText&gt;(Dahlberg, 2007)&lt;/DisplayText&gt;&lt;record&gt;&lt;rec-number&gt;109&lt;/rec-number&gt;&lt;foreign-keys&gt;&lt;key app="EN" db-id="daszv9r02wvaeaepxr8paxfavrdv2ptt2rvz"&gt;109&lt;/key&gt;&lt;/foreign-keys&gt;&lt;ref-type name="Journal Article"&gt;17&lt;/ref-type&gt;&lt;contributors&gt;&lt;authors&gt;&lt;author&gt;Dahlberg, Linda L&lt;/author&gt;&lt;/authors&gt;&lt;/contributors&gt;&lt;titles&gt;&lt;title&gt;Public health and violence: moving forward in a global context&lt;/title&gt;&lt;secondary-title&gt;The Cambridge handbook of violent behavior and aggression&lt;/secondary-title&gt;&lt;/titles&gt;&lt;periodical&gt;&lt;full-title&gt;The Cambridge handbook of violent behavior and aggression&lt;/full-title&gt;&lt;/periodical&gt;&lt;pages&gt;465-485&lt;/pages&gt;&lt;dates&gt;&lt;year&gt;2007&lt;/year&gt;&lt;/dates&gt;&lt;urls&gt;&lt;/urls&gt;&lt;/record&gt;&lt;/Cite&gt;&lt;/EndNote&gt;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0" w:tooltip="Dahlberg, 2007 #109" w:history="1">
        <w:r w:rsidRPr="00A8044D">
          <w:rPr>
            <w:rFonts w:eastAsia="Calibri" w:cs="Times New Roman"/>
            <w:noProof/>
            <w:szCs w:val="24"/>
            <w:lang w:val="en-GB"/>
          </w:rPr>
          <w:t>Dahlberg, 2007</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The fourth level of the ecologic</w:t>
      </w:r>
      <w:r>
        <w:rPr>
          <w:rFonts w:eastAsia="Calibri" w:cs="Times New Roman"/>
          <w:szCs w:val="24"/>
          <w:lang w:val="en-GB"/>
        </w:rPr>
        <w:t>al systems model incorporate the bigger societal elements that create a climate which</w:t>
      </w:r>
      <w:r w:rsidRPr="00A8044D">
        <w:rPr>
          <w:rFonts w:eastAsia="Calibri" w:cs="Times New Roman"/>
          <w:szCs w:val="24"/>
          <w:lang w:val="en-GB"/>
        </w:rPr>
        <w:t xml:space="preserve"> promotes violence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&lt;EndNote&gt;&lt;Cite&gt;&lt;Author&gt;Dahlberg&lt;/Author&gt;&lt;Year&gt;2007&lt;/Year&gt;&lt;RecNum&gt;109&lt;/RecNum&gt;&lt;DisplayText&gt;(Dahlberg, 2007)&lt;/DisplayText&gt;&lt;record&gt;&lt;rec-number&gt;109&lt;/rec-number&gt;&lt;foreign-keys&gt;&lt;key app="EN" db-id="daszv9r02wvaeaepxr8paxfavrdv2ptt2rvz"&gt;109&lt;/key&gt;&lt;/foreign-keys&gt;&lt;ref-type name="Journal Article"&gt;17&lt;/ref-type&gt;&lt;contributors&gt;&lt;authors&gt;&lt;author&gt;Dahlberg, Linda L&lt;/author&gt;&lt;/authors&gt;&lt;/contributors&gt;&lt;titles&gt;&lt;title&gt;Public health and violence: moving forward in a global context&lt;/title&gt;&lt;secondary-title&gt;The Cambridge handbook of violent behavior and aggression&lt;/secondary-title&gt;&lt;/titles&gt;&lt;periodical&gt;&lt;full-title&gt;The Cambridge handbook of violent behavior and aggression&lt;/full-title&gt;&lt;/periodical&gt;&lt;pages&gt;465-485&lt;/pages&gt;&lt;dates&gt;&lt;year&gt;2007&lt;/year&gt;&lt;/dates&gt;&lt;urls&gt;&lt;/urls&gt;&lt;/record&gt;&lt;/Cite&gt;&lt;/EndNote&gt;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0" w:tooltip="Dahlberg, 2007 #109" w:history="1">
        <w:r w:rsidRPr="00A8044D">
          <w:rPr>
            <w:rFonts w:eastAsia="Calibri" w:cs="Times New Roman"/>
            <w:noProof/>
            <w:szCs w:val="24"/>
            <w:lang w:val="en-GB"/>
          </w:rPr>
          <w:t>Dahlberg, 2007</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w:t>
      </w:r>
    </w:p>
    <w:p w14:paraId="7FA4A675"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 xml:space="preserve">The school, particularly teachers, have the ability to socialize learners </w:t>
      </w:r>
      <w:r w:rsidRPr="00A8044D">
        <w:rPr>
          <w:rFonts w:eastAsia="Calibri" w:cs="Times New Roman"/>
          <w:szCs w:val="24"/>
        </w:rPr>
        <w:fldChar w:fldCharType="begin"/>
      </w:r>
      <w:r>
        <w:rPr>
          <w:rFonts w:eastAsia="Calibri" w:cs="Times New Roman"/>
          <w:szCs w:val="24"/>
        </w:rPr>
        <w:instrText xml:space="preserve"> ADDIN EN.CITE &lt;EndNote&gt;&lt;Cite&gt;&lt;Author&gt;Turner&lt;/Author&gt;&lt;Year&gt;2005&lt;/Year&gt;&lt;RecNum&gt;97&lt;/RecNum&gt;&lt;DisplayText&gt;(Turner et al., 2005)&lt;/DisplayText&gt;&lt;record&gt;&lt;rec-number&gt;97&lt;/rec-number&gt;&lt;foreign-keys&gt;&lt;key app="EN" db-id="509dr92052a5she2eabpvxpr5vws02e2xt29"&gt;97&lt;/key&gt;&lt;/foreign-keys&gt;&lt;ref-type name="Journal Article"&gt;17&lt;/ref-type&gt;&lt;contributors&gt;&lt;authors&gt;&lt;author&gt;Turner, Michael G.&lt;/author&gt;&lt;author&gt;Piquero, Alex R.&lt;/author&gt;&lt;author&gt;Pratt, Travis C.&lt;/author&gt;&lt;/authors&gt;&lt;/contributors&gt;&lt;titles&gt;&lt;title&gt;The school context as a source of self-control&lt;/title&gt;&lt;secondary-title&gt;Journal of Criminal Justice&lt;/secondary-title&gt;&lt;/titles&gt;&lt;pages&gt;327-339&lt;/pages&gt;&lt;volume&gt;33&lt;/volume&gt;&lt;number&gt;4&lt;/number&gt;&lt;dates&gt;&lt;year&gt;2005&lt;/year&gt;&lt;pub-dates&gt;&lt;date&gt;7//&lt;/date&gt;&lt;/pub-dates&gt;&lt;/dates&gt;&lt;isbn&gt;0047-2352&lt;/isbn&gt;&lt;urls&gt;&lt;related-urls&gt;&lt;url&gt;http://www.sciencedirect.com/science/article/pii/S004723520500022X&lt;/url&gt;&lt;/related-urls&gt;&lt;/urls&gt;&lt;electronic-resource-num&gt;http://dx.doi.org/10.1016/j.jcrimjus.2005.04.003&lt;/electronic-resource-num&gt;&lt;access-date&gt;2005/8//&lt;/access-date&gt;&lt;/record&gt;&lt;/Cite&gt;&lt;/EndNote&gt;</w:instrText>
      </w:r>
      <w:r w:rsidRPr="00A8044D">
        <w:rPr>
          <w:rFonts w:eastAsia="Calibri" w:cs="Times New Roman"/>
          <w:szCs w:val="24"/>
        </w:rPr>
        <w:fldChar w:fldCharType="separate"/>
      </w:r>
      <w:r>
        <w:rPr>
          <w:rFonts w:eastAsia="Calibri" w:cs="Times New Roman"/>
          <w:noProof/>
          <w:szCs w:val="24"/>
        </w:rPr>
        <w:t>(</w:t>
      </w:r>
      <w:hyperlink w:anchor="_ENREF_84" w:tooltip="Turner, 2005 #97" w:history="1">
        <w:r>
          <w:rPr>
            <w:rFonts w:eastAsia="Calibri" w:cs="Times New Roman"/>
            <w:noProof/>
            <w:szCs w:val="24"/>
          </w:rPr>
          <w:t>Turner</w:t>
        </w:r>
        <w:r>
          <w:rPr>
            <w:rFonts w:cs="Times New Roman"/>
            <w:noProof/>
            <w:szCs w:val="24"/>
          </w:rPr>
          <w:t>, Piquero and</w:t>
        </w:r>
        <w:r w:rsidRPr="00F86264">
          <w:rPr>
            <w:rFonts w:cs="Times New Roman"/>
            <w:noProof/>
            <w:szCs w:val="24"/>
          </w:rPr>
          <w:t xml:space="preserve"> Pratt</w:t>
        </w:r>
        <w:r>
          <w:rPr>
            <w:rFonts w:eastAsia="Calibri" w:cs="Times New Roman"/>
            <w:noProof/>
            <w:szCs w:val="24"/>
          </w:rPr>
          <w:t>, 2005</w:t>
        </w:r>
      </w:hyperlink>
      <w:r>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 xml:space="preserve">. Accordingly, the school itself is an important predictor of youth offending </w:t>
      </w:r>
      <w:r w:rsidRPr="00A8044D">
        <w:rPr>
          <w:rFonts w:eastAsia="Calibri" w:cs="Times New Roman"/>
          <w:szCs w:val="24"/>
        </w:rPr>
        <w:fldChar w:fldCharType="begin"/>
      </w:r>
      <w:r>
        <w:rPr>
          <w:rFonts w:eastAsia="Calibri" w:cs="Times New Roman"/>
          <w:szCs w:val="24"/>
        </w:rPr>
        <w:instrText xml:space="preserve"> ADDIN EN.CITE &lt;EndNote&gt;&lt;Cite&gt;&lt;Author&gt;Farrington&lt;/Author&gt;&lt;Year&gt;1986&lt;/Year&gt;&lt;RecNum&gt;98&lt;/RecNum&gt;&lt;Suffix&gt;`, p. 339&lt;/Suffix&gt;&lt;DisplayText&gt;(Farrington et al., 1986, p. 339)&lt;/DisplayText&gt;&lt;record&gt;&lt;rec-number&gt;98&lt;/rec-number&gt;&lt;foreign-keys&gt;&lt;key app="EN" db-id="509dr92052a5she2eabpvxpr5vws02e2xt29"&gt;98&lt;/key&gt;&lt;/foreign-keys&gt;&lt;ref-type name="Journal Article"&gt;17&lt;/ref-type&gt;&lt;contributors&gt;&lt;authors&gt;&lt;author&gt;Farrington, David P&lt;/author&gt;&lt;author&gt;Gallagher, Bernard&lt;/author&gt;&lt;author&gt;Morley, Lynda&lt;/author&gt;&lt;author&gt;Ledger, Raymond J St&lt;/author&gt;&lt;author&gt;West, Donald J&lt;/author&gt;&lt;/authors&gt;&lt;/contributors&gt;&lt;titles&gt;&lt;title&gt;Unemployment, school leaving, and crime&lt;/title&gt;&lt;secondary-title&gt;British Journal of Criminology&lt;/secondary-title&gt;&lt;/titles&gt;&lt;pages&gt;335-356&lt;/pages&gt;&lt;volume&gt;26&lt;/volume&gt;&lt;number&gt;4&lt;/number&gt;&lt;dates&gt;&lt;year&gt;1986&lt;/year&gt;&lt;/dates&gt;&lt;isbn&gt;0007-0955&lt;/isbn&gt;&lt;urls&gt;&lt;/urls&gt;&lt;/record&gt;&lt;/Cite&gt;&lt;/EndNote&gt;</w:instrText>
      </w:r>
      <w:r w:rsidRPr="00A8044D">
        <w:rPr>
          <w:rFonts w:eastAsia="Calibri" w:cs="Times New Roman"/>
          <w:szCs w:val="24"/>
        </w:rPr>
        <w:fldChar w:fldCharType="separate"/>
      </w:r>
      <w:r>
        <w:rPr>
          <w:rFonts w:eastAsia="Calibri" w:cs="Times New Roman"/>
          <w:noProof/>
          <w:szCs w:val="24"/>
        </w:rPr>
        <w:t>(</w:t>
      </w:r>
      <w:hyperlink w:anchor="_ENREF_30" w:tooltip="Farrington, 1986 #98" w:history="1">
        <w:r>
          <w:rPr>
            <w:rFonts w:eastAsia="Calibri" w:cs="Times New Roman"/>
            <w:noProof/>
            <w:szCs w:val="24"/>
          </w:rPr>
          <w:t xml:space="preserve">Farrington, </w:t>
        </w:r>
        <w:r>
          <w:rPr>
            <w:rFonts w:cs="Times New Roman"/>
            <w:noProof/>
            <w:szCs w:val="24"/>
          </w:rPr>
          <w:t xml:space="preserve">Gallagher, Morley, </w:t>
        </w:r>
        <w:r w:rsidRPr="00F86264">
          <w:rPr>
            <w:rFonts w:cs="Times New Roman"/>
            <w:noProof/>
            <w:szCs w:val="24"/>
          </w:rPr>
          <w:t>L</w:t>
        </w:r>
        <w:r>
          <w:rPr>
            <w:rFonts w:cs="Times New Roman"/>
            <w:noProof/>
            <w:szCs w:val="24"/>
          </w:rPr>
          <w:t>edger and</w:t>
        </w:r>
        <w:r w:rsidRPr="00F86264">
          <w:rPr>
            <w:rFonts w:cs="Times New Roman"/>
            <w:noProof/>
            <w:szCs w:val="24"/>
          </w:rPr>
          <w:t xml:space="preserve"> West</w:t>
        </w:r>
        <w:r>
          <w:rPr>
            <w:rFonts w:eastAsia="Calibri" w:cs="Times New Roman"/>
            <w:noProof/>
            <w:szCs w:val="24"/>
          </w:rPr>
          <w:t>, 1986, p. 339</w:t>
        </w:r>
      </w:hyperlink>
      <w:r>
        <w:rPr>
          <w:rFonts w:eastAsia="Calibri" w:cs="Times New Roman"/>
          <w:noProof/>
          <w:szCs w:val="24"/>
        </w:rPr>
        <w:t>)</w:t>
      </w:r>
      <w:r w:rsidRPr="00A8044D">
        <w:rPr>
          <w:rFonts w:eastAsia="Calibri" w:cs="Times New Roman"/>
          <w:szCs w:val="24"/>
          <w:lang w:val="en-GB"/>
        </w:rPr>
        <w:fldChar w:fldCharType="end"/>
      </w:r>
      <w:r>
        <w:rPr>
          <w:rFonts w:eastAsia="Calibri" w:cs="Times New Roman"/>
          <w:szCs w:val="24"/>
        </w:rPr>
        <w:t xml:space="preserve">. </w:t>
      </w:r>
      <w:r w:rsidRPr="00A8044D">
        <w:rPr>
          <w:rFonts w:eastAsia="Calibri" w:cs="Times New Roman"/>
          <w:szCs w:val="24"/>
        </w:rPr>
        <w:t xml:space="preserve">According to </w:t>
      </w:r>
      <w:hyperlink w:anchor="_ENREF_43" w:tooltip="Loeber, 2000 #94"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AuthorYear="1"&gt;&lt;Author&gt;Loeber&lt;/Author&gt;&lt;Year&gt;2000&lt;/Year&gt;&lt;RecNum&gt;94&lt;/RecNum&gt;&lt;DisplayText&gt;Loeber and Farrington (2000)&lt;/DisplayText&gt;&lt;record&gt;&lt;rec-number&gt;94&lt;/rec-number&gt;&lt;foreign-keys&gt;&lt;key app="EN" db-id="509dr92052a5she2eabpvxpr5vws02e2xt29"&gt;94&lt;/key&gt;&lt;/foreign-keys&gt;&lt;ref-type name="Journal Article"&gt;17&lt;/ref-type&gt;&lt;contributors&gt;&lt;authors&gt;&lt;author&gt;Loeber, Rolf&lt;/author&gt;&lt;author&gt;Farrington, David P&lt;/author&gt;&lt;/authors&gt;&lt;/contributors&gt;&lt;titles&gt;&lt;title&gt;Young children who commit crime: Epidemiology, developmental origins, risk factors, early interventions, and policy implications&lt;/title&gt;&lt;secondary-title&gt;Development and psychopathology&lt;/secondary-title&gt;&lt;/titles&gt;&lt;pages&gt;737-762&lt;/pages&gt;&lt;volume&gt;12&lt;/volume&gt;&lt;number&gt;04&lt;/number&gt;&lt;dates&gt;&lt;year&gt;2000&lt;/year&gt;&lt;/dates&gt;&lt;isbn&gt;1469-2198&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Loeber and Farrington (2000)</w:t>
        </w:r>
        <w:r w:rsidRPr="00A8044D">
          <w:rPr>
            <w:rFonts w:eastAsia="Calibri" w:cs="Times New Roman"/>
            <w:szCs w:val="24"/>
            <w:lang w:val="en-GB"/>
          </w:rPr>
          <w:fldChar w:fldCharType="end"/>
        </w:r>
      </w:hyperlink>
      <w:r w:rsidRPr="00A8044D">
        <w:rPr>
          <w:rFonts w:eastAsia="Calibri" w:cs="Times New Roman"/>
          <w:szCs w:val="24"/>
        </w:rPr>
        <w:t xml:space="preserve"> school factors that expose young people to risk of violence include: poor academic performance, being too old for the grade, low academic aspirations, low school motivation, weak bonding to school and having schools that are poorly organized with insufficient functioning. Additionally, risk factors </w:t>
      </w:r>
      <w:r>
        <w:rPr>
          <w:rFonts w:eastAsia="Calibri" w:cs="Times New Roman"/>
          <w:szCs w:val="24"/>
        </w:rPr>
        <w:t xml:space="preserve">which </w:t>
      </w:r>
      <w:r w:rsidRPr="00A8044D">
        <w:rPr>
          <w:rFonts w:eastAsia="Calibri" w:cs="Times New Roman"/>
          <w:szCs w:val="24"/>
        </w:rPr>
        <w:t>increase the likelihood for young people to be involved in violent behaviour</w:t>
      </w:r>
      <w:r>
        <w:rPr>
          <w:rFonts w:eastAsia="Calibri" w:cs="Times New Roman"/>
          <w:szCs w:val="24"/>
        </w:rPr>
        <w:t xml:space="preserve"> in South African schools include “</w:t>
      </w:r>
      <w:r w:rsidRPr="00A8044D">
        <w:rPr>
          <w:rFonts w:eastAsia="Calibri" w:cs="Times New Roman"/>
          <w:szCs w:val="24"/>
        </w:rPr>
        <w:t xml:space="preserve">poverty or poor environment, harsh, erratic parenting, poor supervision, early aggressive behaviour, family violence, lack of facilities or jobs; and poor schooling, truancy, and exclusion” </w:t>
      </w:r>
      <w:r w:rsidRPr="00A8044D">
        <w:rPr>
          <w:rFonts w:eastAsia="Calibri" w:cs="Times New Roman"/>
          <w:szCs w:val="24"/>
        </w:rPr>
        <w:fldChar w:fldCharType="begin"/>
      </w:r>
      <w:r>
        <w:rPr>
          <w:rFonts w:eastAsia="Calibri" w:cs="Times New Roman"/>
          <w:szCs w:val="24"/>
        </w:rPr>
        <w:instrText xml:space="preserve"> ADDIN EN.CITE &lt;EndNote&gt;&lt;Cite&gt;&lt;Author&gt;Shaw&lt;/Author&gt;&lt;Year&gt;2002&lt;/Year&gt;&lt;RecNum&gt;92&lt;/RecNum&gt;&lt;Suffix&gt;`, p. 61&lt;/Suffix&gt;&lt;DisplayText&gt;(Shaw and Tschiwula, 2002, p. 61)&lt;/DisplayText&gt;&lt;record&gt;&lt;rec-number&gt;92&lt;/rec-number&gt;&lt;foreign-keys&gt;&lt;key app="EN" db-id="509dr92052a5she2eabpvxpr5vws02e2xt29"&gt;92&lt;/key&gt;&lt;/foreign-keys&gt;&lt;ref-type name="Journal Article"&gt;17&lt;/ref-type&gt;&lt;contributors&gt;&lt;authors&gt;&lt;author&gt;Shaw, Margaret&lt;/author&gt;&lt;author&gt;Tschiwula, Lullu&lt;/author&gt;&lt;/authors&gt;&lt;/contributors&gt;&lt;titles&gt;&lt;title&gt;Developing citizenship among urban youth in conflict with the law&lt;/title&gt;&lt;secondary-title&gt;Environment and Urbanization&lt;/secondary-title&gt;&lt;/titles&gt;&lt;pages&gt;59-69&lt;/pages&gt;&lt;volume&gt;14&lt;/volume&gt;&lt;number&gt;2&lt;/number&gt;&lt;dates&gt;&lt;year&gt;2002&lt;/year&gt;&lt;/dates&gt;&lt;isbn&gt;0956-2478&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73" w:tooltip="Shaw, 2002 #92" w:history="1">
        <w:r w:rsidRPr="00A8044D">
          <w:rPr>
            <w:rFonts w:eastAsia="Calibri" w:cs="Times New Roman"/>
            <w:noProof/>
            <w:szCs w:val="24"/>
          </w:rPr>
          <w:t>Shaw and Tschiwula, 2002, p. 61</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 xml:space="preserve">. </w:t>
      </w:r>
    </w:p>
    <w:p w14:paraId="6A92C505" w14:textId="77777777" w:rsidR="009B4138" w:rsidRDefault="000750B2" w:rsidP="009B4138">
      <w:pPr>
        <w:spacing w:after="200" w:line="360" w:lineRule="auto"/>
        <w:rPr>
          <w:rFonts w:eastAsia="Calibri" w:cs="Times New Roman"/>
          <w:szCs w:val="24"/>
        </w:rPr>
      </w:pPr>
      <w:hyperlink w:anchor="_ENREF_45" w:tooltip="Maree, 2000 #16" w:history="1">
        <w:r w:rsidR="009B4138" w:rsidRPr="00A8044D">
          <w:rPr>
            <w:rFonts w:eastAsia="Calibri" w:cs="Times New Roman"/>
            <w:szCs w:val="24"/>
          </w:rPr>
          <w:fldChar w:fldCharType="begin"/>
        </w:r>
        <w:r w:rsidR="009B4138">
          <w:rPr>
            <w:rFonts w:eastAsia="Calibri" w:cs="Times New Roman"/>
            <w:szCs w:val="24"/>
          </w:rPr>
          <w:instrText xml:space="preserve"> ADDIN EN.CITE &lt;EndNote&gt;&lt;Cite AuthorYear="1"&gt;&lt;Author&gt;Maree&lt;/Author&gt;&lt;Year&gt;2000&lt;/Year&gt;&lt;RecNum&gt;16&lt;/RecNum&gt;&lt;DisplayText&gt;Maree (2000)&lt;/DisplayText&gt;&lt;record&gt;&lt;rec-number&gt;16&lt;/rec-number&gt;&lt;foreign-keys&gt;&lt;key app="EN" db-id="rw2stadtmwdepxev0em502py0zevdp2ftwvt"&gt;16&lt;/key&gt;&lt;/foreign-keys&gt;&lt;ref-type name="Journal Article"&gt;17&lt;/ref-type&gt;&lt;contributors&gt;&lt;authors&gt;&lt;author&gt;Maree, Kobus&lt;/author&gt;&lt;/authors&gt;&lt;/contributors&gt;&lt;titles&gt;&lt;title&gt;What cannot be endured must be cured: Untying the Gordian knot of violence in South African Schools&lt;/title&gt;&lt;secondary-title&gt;Acta criminologica&lt;/secondary-title&gt;&lt;/titles&gt;&lt;periodical&gt;&lt;full-title&gt;Acta criminologica&lt;/full-title&gt;&lt;/periodical&gt;&lt;pages&gt;p. 1-13&lt;/pages&gt;&lt;volume&gt;13&lt;/volume&gt;&lt;number&gt;3&lt;/number&gt;&lt;dates&gt;&lt;year&gt;2000&lt;/year&gt;&lt;/dates&gt;&lt;isbn&gt;1012-8093&lt;/isbn&gt;&lt;urls&gt;&lt;/urls&gt;&lt;/record&gt;&lt;/Cite&gt;&lt;/EndNote&gt;</w:instrText>
        </w:r>
        <w:r w:rsidR="009B4138" w:rsidRPr="00A8044D">
          <w:rPr>
            <w:rFonts w:eastAsia="Calibri" w:cs="Times New Roman"/>
            <w:szCs w:val="24"/>
          </w:rPr>
          <w:fldChar w:fldCharType="separate"/>
        </w:r>
        <w:r w:rsidR="009B4138" w:rsidRPr="00A8044D">
          <w:rPr>
            <w:rFonts w:eastAsia="Calibri" w:cs="Times New Roman"/>
            <w:noProof/>
            <w:szCs w:val="24"/>
          </w:rPr>
          <w:t>Maree (2000)</w:t>
        </w:r>
        <w:r w:rsidR="009B4138" w:rsidRPr="00A8044D">
          <w:rPr>
            <w:rFonts w:eastAsia="Calibri" w:cs="Times New Roman"/>
            <w:szCs w:val="24"/>
            <w:lang w:val="en-GB"/>
          </w:rPr>
          <w:fldChar w:fldCharType="end"/>
        </w:r>
      </w:hyperlink>
      <w:r w:rsidR="009B4138" w:rsidRPr="00A8044D">
        <w:rPr>
          <w:rFonts w:eastAsia="Calibri" w:cs="Times New Roman"/>
          <w:szCs w:val="24"/>
        </w:rPr>
        <w:t>, investigated the types and the extent of viol</w:t>
      </w:r>
      <w:r w:rsidR="009B4138">
        <w:rPr>
          <w:rFonts w:eastAsia="Calibri" w:cs="Times New Roman"/>
          <w:szCs w:val="24"/>
        </w:rPr>
        <w:t>ence in South African schools. According to the study,</w:t>
      </w:r>
      <w:r w:rsidR="009B4138" w:rsidRPr="00A8044D">
        <w:rPr>
          <w:rFonts w:eastAsia="Calibri" w:cs="Times New Roman"/>
          <w:szCs w:val="24"/>
        </w:rPr>
        <w:t xml:space="preserve"> lack of transformation in schools;</w:t>
      </w:r>
      <w:r w:rsidR="009B4138">
        <w:rPr>
          <w:rFonts w:eastAsia="Calibri" w:cs="Times New Roman"/>
          <w:szCs w:val="24"/>
        </w:rPr>
        <w:t xml:space="preserve"> inadequate security measures; </w:t>
      </w:r>
      <w:r w:rsidR="009B4138" w:rsidRPr="00A8044D">
        <w:rPr>
          <w:rFonts w:eastAsia="Calibri" w:cs="Times New Roman"/>
          <w:szCs w:val="24"/>
        </w:rPr>
        <w:t xml:space="preserve">availability </w:t>
      </w:r>
      <w:r w:rsidR="009B4138">
        <w:rPr>
          <w:rFonts w:eastAsia="Calibri" w:cs="Times New Roman"/>
          <w:szCs w:val="24"/>
        </w:rPr>
        <w:t>of guns and weapons to schools; lack of counselling services;</w:t>
      </w:r>
      <w:r w:rsidR="009B4138" w:rsidRPr="00A8044D">
        <w:rPr>
          <w:rFonts w:eastAsia="Calibri" w:cs="Times New Roman"/>
          <w:szCs w:val="24"/>
        </w:rPr>
        <w:t xml:space="preserve"> intolerance towards people of other races, religion, gender, and sexual orientation; presence of gangs; and boys trying to emulate criminals and gang leaders were significant factors to school violence </w:t>
      </w:r>
      <w:r w:rsidR="009B4138" w:rsidRPr="00A8044D">
        <w:rPr>
          <w:rFonts w:eastAsia="Calibri" w:cs="Times New Roman"/>
          <w:szCs w:val="24"/>
        </w:rPr>
        <w:fldChar w:fldCharType="begin"/>
      </w:r>
      <w:r w:rsidR="009B4138">
        <w:rPr>
          <w:rFonts w:eastAsia="Calibri" w:cs="Times New Roman"/>
          <w:szCs w:val="24"/>
        </w:rPr>
        <w:instrText xml:space="preserve"> ADDIN EN.CITE &lt;EndNote&gt;&lt;Cite&gt;&lt;Author&gt;Maree&lt;/Author&gt;&lt;Year&gt;2000&lt;/Year&gt;&lt;RecNum&gt;16&lt;/RecNum&gt;&lt;Suffix&gt;`, p. 4&lt;/Suffix&gt;&lt;DisplayText&gt;(Maree, 2000, p. 4)&lt;/DisplayText&gt;&lt;record&gt;&lt;rec-number&gt;16&lt;/rec-number&gt;&lt;foreign-keys&gt;&lt;key app="EN" db-id="rw2stadtmwdepxev0em502py0zevdp2ftwvt"&gt;16&lt;/key&gt;&lt;/foreign-keys&gt;&lt;ref-type name="Journal Article"&gt;17&lt;/ref-type&gt;&lt;contributors&gt;&lt;authors&gt;&lt;author&gt;Maree, Kobus&lt;/author&gt;&lt;/authors&gt;&lt;/contributors&gt;&lt;titles&gt;&lt;title&gt;What cannot be endured must be cured: Untying the Gordian knot of violence in South African Schools&lt;/title&gt;&lt;secondary-title&gt;Acta criminologica&lt;/secondary-title&gt;&lt;/titles&gt;&lt;periodical&gt;&lt;full-title&gt;Acta criminologica&lt;/full-title&gt;&lt;/periodical&gt;&lt;pages&gt;p. 1-13&lt;/pages&gt;&lt;volume&gt;13&lt;/volume&gt;&lt;number&gt;3&lt;/number&gt;&lt;dates&gt;&lt;year&gt;2000&lt;/year&gt;&lt;/dates&gt;&lt;isbn&gt;1012-8093&lt;/isbn&gt;&lt;urls&gt;&lt;/urls&gt;&lt;/record&gt;&lt;/Cite&gt;&lt;/EndNote&gt;</w:instrText>
      </w:r>
      <w:r w:rsidR="009B4138" w:rsidRPr="00A8044D">
        <w:rPr>
          <w:rFonts w:eastAsia="Calibri" w:cs="Times New Roman"/>
          <w:szCs w:val="24"/>
        </w:rPr>
        <w:fldChar w:fldCharType="separate"/>
      </w:r>
      <w:r w:rsidR="009B4138" w:rsidRPr="00A8044D">
        <w:rPr>
          <w:rFonts w:eastAsia="Calibri" w:cs="Times New Roman"/>
          <w:noProof/>
          <w:szCs w:val="24"/>
        </w:rPr>
        <w:t>(</w:t>
      </w:r>
      <w:hyperlink w:anchor="_ENREF_45" w:tooltip="Maree, 2000 #16" w:history="1">
        <w:r w:rsidR="009B4138" w:rsidRPr="00A8044D">
          <w:rPr>
            <w:rFonts w:eastAsia="Calibri" w:cs="Times New Roman"/>
            <w:noProof/>
            <w:szCs w:val="24"/>
          </w:rPr>
          <w:t xml:space="preserve">Maree, 2000, p. </w:t>
        </w:r>
        <w:r w:rsidR="009B4138" w:rsidRPr="00A8044D">
          <w:rPr>
            <w:rFonts w:eastAsia="Calibri" w:cs="Times New Roman"/>
            <w:noProof/>
            <w:szCs w:val="24"/>
          </w:rPr>
          <w:lastRenderedPageBreak/>
          <w:t>4</w:t>
        </w:r>
      </w:hyperlink>
      <w:r w:rsidR="009B4138" w:rsidRPr="00A8044D">
        <w:rPr>
          <w:rFonts w:eastAsia="Calibri" w:cs="Times New Roman"/>
          <w:noProof/>
          <w:szCs w:val="24"/>
        </w:rPr>
        <w:t>)</w:t>
      </w:r>
      <w:r w:rsidR="009B4138" w:rsidRPr="00A8044D">
        <w:rPr>
          <w:rFonts w:eastAsia="Calibri" w:cs="Times New Roman"/>
          <w:szCs w:val="24"/>
          <w:lang w:val="en-GB"/>
        </w:rPr>
        <w:fldChar w:fldCharType="end"/>
      </w:r>
      <w:r w:rsidR="009B4138" w:rsidRPr="00A8044D">
        <w:rPr>
          <w:rFonts w:eastAsia="Calibri" w:cs="Times New Roman"/>
          <w:szCs w:val="24"/>
        </w:rPr>
        <w:t>.</w:t>
      </w:r>
      <w:r w:rsidR="009B4138" w:rsidRPr="00A8044D">
        <w:rPr>
          <w:rFonts w:eastAsia="Times New Roman" w:cs="Times New Roman"/>
          <w:szCs w:val="24"/>
        </w:rPr>
        <w:t xml:space="preserve"> </w:t>
      </w:r>
      <w:r w:rsidR="009B4138" w:rsidRPr="00A8044D">
        <w:rPr>
          <w:rFonts w:eastAsia="Calibri" w:cs="Times New Roman"/>
          <w:szCs w:val="24"/>
        </w:rPr>
        <w:t>In a different, more recent</w:t>
      </w:r>
      <w:r w:rsidR="009B4138">
        <w:rPr>
          <w:rFonts w:eastAsia="Calibri" w:cs="Times New Roman"/>
          <w:szCs w:val="24"/>
        </w:rPr>
        <w:t xml:space="preserve"> study (Ncontsa and Shumba, 2013)</w:t>
      </w:r>
      <w:r w:rsidR="009B4138" w:rsidRPr="00A8044D">
        <w:rPr>
          <w:rFonts w:eastAsia="Calibri" w:cs="Times New Roman"/>
          <w:szCs w:val="24"/>
        </w:rPr>
        <w:t xml:space="preserve"> identified </w:t>
      </w:r>
      <w:r w:rsidR="009B4138">
        <w:rPr>
          <w:rFonts w:eastAsia="Calibri" w:cs="Times New Roman"/>
          <w:szCs w:val="24"/>
        </w:rPr>
        <w:t>that violence in the neighbourhood; disruptive behaviour by learners; intolerance;</w:t>
      </w:r>
      <w:r w:rsidR="009B4138" w:rsidRPr="00A8044D">
        <w:rPr>
          <w:rFonts w:eastAsia="Calibri" w:cs="Times New Roman"/>
          <w:szCs w:val="24"/>
        </w:rPr>
        <w:t xml:space="preserve"> </w:t>
      </w:r>
      <w:r w:rsidR="009B4138" w:rsidRPr="00B42F39">
        <w:rPr>
          <w:rFonts w:eastAsia="Calibri" w:cs="Times New Roman"/>
          <w:szCs w:val="24"/>
        </w:rPr>
        <w:t>lack of recreational facilities</w:t>
      </w:r>
      <w:r w:rsidR="009B4138">
        <w:rPr>
          <w:rFonts w:eastAsia="Calibri" w:cs="Times New Roman"/>
          <w:szCs w:val="24"/>
        </w:rPr>
        <w:t>; simple to school premises; unemployment; and</w:t>
      </w:r>
      <w:r w:rsidR="009B4138" w:rsidRPr="00A8044D">
        <w:rPr>
          <w:rFonts w:eastAsia="Calibri" w:cs="Times New Roman"/>
          <w:szCs w:val="24"/>
        </w:rPr>
        <w:t xml:space="preserve"> overcrowding in classes were the main contributing f</w:t>
      </w:r>
      <w:r w:rsidR="009B4138">
        <w:rPr>
          <w:rFonts w:eastAsia="Calibri" w:cs="Times New Roman"/>
          <w:szCs w:val="24"/>
        </w:rPr>
        <w:t>actors to school-based violence</w:t>
      </w:r>
      <w:r w:rsidR="009B4138" w:rsidRPr="00A8044D">
        <w:rPr>
          <w:rFonts w:eastAsia="Calibri" w:cs="Times New Roman"/>
          <w:szCs w:val="24"/>
        </w:rPr>
        <w:fldChar w:fldCharType="begin"/>
      </w:r>
      <w:r w:rsidR="009B4138">
        <w:rPr>
          <w:rFonts w:eastAsia="Calibri" w:cs="Times New Roman"/>
          <w:szCs w:val="24"/>
        </w:rPr>
        <w:instrText xml:space="preserve"> ADDIN EN.CITE &lt;EndNote&gt;&lt;Cite Hidden="1"&gt;&lt;Author&gt;Ncontsa&lt;/Author&gt;&lt;Year&gt;2013&lt;/Year&gt;&lt;RecNum&gt;7&lt;/RecNum&gt;&lt;record&gt;&lt;rec-number&gt;7&lt;/rec-number&gt;&lt;foreign-keys&gt;&lt;key app="EN" db-id="509dr92052a5she2eabpvxpr5vws02e2xt29"&gt;7&lt;/key&gt;&lt;/foreign-keys&gt;&lt;ref-type name="Journal Article"&gt;17&lt;/ref-type&gt;&lt;contributors&gt;&lt;authors&gt;&lt;author&gt;Ncontsa, Vusumzi Nelson&lt;/author&gt;&lt;author&gt;Shumba, Almon&lt;/author&gt;&lt;/authors&gt;&lt;/contributors&gt;&lt;titles&gt;&lt;title&gt;The nature, causes and effects of school violence in South African high schools&lt;/title&gt;&lt;alt-title&gt;South African Journal of Education&lt;/alt-title&gt;&lt;/titles&gt;&lt;pages&gt;1-15&lt;/pages&gt;&lt;volume&gt;33&lt;/volume&gt;&lt;number&gt;3&lt;/number&gt;&lt;keywords&gt;&lt;keyword&gt;Causes&lt;/keyword&gt;&lt;keyword&gt;Effects&lt;/keyword&gt;&lt;keyword&gt;Nature&lt;/keyword&gt;&lt;keyword&gt;School violence&lt;/keyword&gt;&lt;keyword&gt;South Africa&lt;/keyword&gt;&lt;/keywords&gt;&lt;dates&gt;&lt;year&gt;2013&lt;/year&gt;&lt;/dates&gt;&lt;isbn&gt;02560100&lt;/isbn&gt;&lt;urls&gt;&lt;related-urls&gt;&lt;url&gt;http://reference.sabinet.co.za/webx/access/electronic_journals/educat/educat_v33_n3_a13.pdf&lt;/url&gt;&lt;/related-urls&gt;&lt;/urls&gt;&lt;remote-database-name&gt;SA ePublications&lt;/remote-database-name&gt;&lt;language&gt;English&lt;/language&gt;&lt;/record&gt;&lt;/Cite&gt;&lt;/EndNote&gt;</w:instrText>
      </w:r>
      <w:r w:rsidR="009B4138" w:rsidRPr="00A8044D">
        <w:rPr>
          <w:rFonts w:eastAsia="Calibri" w:cs="Times New Roman"/>
          <w:szCs w:val="24"/>
        </w:rPr>
        <w:fldChar w:fldCharType="end"/>
      </w:r>
      <w:r w:rsidR="009B4138" w:rsidRPr="00A8044D">
        <w:rPr>
          <w:rFonts w:eastAsia="Calibri" w:cs="Times New Roman"/>
          <w:szCs w:val="24"/>
        </w:rPr>
        <w:t>.</w:t>
      </w:r>
    </w:p>
    <w:p w14:paraId="1B9D4E06" w14:textId="77777777" w:rsidR="009B4138" w:rsidRPr="00DF1830"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Societal level factors associated with school-based violence include low economic status, low neighbourhood attachment, community disorganization and high mobility, media influences , and complacent or permissive community laws and norms as risks associated with youth development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&lt;EndNote&gt;&lt;Cite&gt;&lt;Author&gt;Bogenschneider&lt;/Author&gt;&lt;Year&gt;1996&lt;/Year&gt;&lt;RecNum&gt;90&lt;/RecNum&gt;&lt;Suffix&gt;`, p. 129&lt;/Suffix&gt;&lt;DisplayText&gt;(Bogenschneider, 1996, p. 129)&lt;/DisplayText&gt;&lt;record&gt;&lt;rec-number&gt;90&lt;/rec-number&gt;&lt;foreign-keys&gt;&lt;key app="EN" db-id="509dr92052a5she2eabpvxpr5vws02e2xt29"&gt;90&lt;/key&gt;&lt;/foreign-keys&gt;&lt;ref-type name="Journal Article"&gt;17&lt;/ref-type&gt;&lt;contributors&gt;&lt;authors&gt;&lt;author&gt;Bogenschneider, Karen&lt;/author&gt;&lt;/authors&gt;&lt;/contributors&gt;&lt;titles&gt;&lt;title&gt;An ecological risk/protective theory for building prevention programs, policies, and community capacity to support youth&lt;/title&gt;&lt;secondary-title&gt;Family Relations&lt;/secondary-title&gt;&lt;/titles&gt;&lt;pages&gt;127-138&lt;/pages&gt;&lt;dates&gt;&lt;year&gt;1996&lt;/year&gt;&lt;/dates&gt;&lt;isbn&gt;0197-6664&lt;/isbn&gt;&lt;urls&gt;&lt;/urls&gt;&lt;/record&gt;&lt;/Cite&gt;&lt;/EndNote&gt;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9" w:tooltip="Bogenschneider, 1996 #90" w:history="1">
        <w:r w:rsidRPr="00A8044D">
          <w:rPr>
            <w:rFonts w:eastAsia="Calibri" w:cs="Times New Roman"/>
            <w:noProof/>
            <w:szCs w:val="24"/>
            <w:lang w:val="en-GB"/>
          </w:rPr>
          <w:t>Bogenschneider, 1996, p. 129</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Where there are high levels of degenerated norms of society, there </w:t>
      </w:r>
      <w:r>
        <w:rPr>
          <w:rFonts w:eastAsia="Calibri" w:cs="Times New Roman"/>
          <w:szCs w:val="24"/>
          <w:lang w:val="en-GB"/>
        </w:rPr>
        <w:t xml:space="preserve">also tend to be high </w:t>
      </w:r>
      <w:r w:rsidRPr="00A8044D">
        <w:rPr>
          <w:rFonts w:eastAsia="Calibri" w:cs="Times New Roman"/>
          <w:szCs w:val="24"/>
          <w:lang w:val="en-GB"/>
        </w:rPr>
        <w:t xml:space="preserve"> </w:t>
      </w:r>
      <w:r>
        <w:rPr>
          <w:rFonts w:eastAsia="Calibri" w:cs="Times New Roman"/>
          <w:szCs w:val="24"/>
          <w:lang w:val="en-GB"/>
        </w:rPr>
        <w:t>rates</w:t>
      </w:r>
      <w:r w:rsidRPr="00A8044D">
        <w:rPr>
          <w:rFonts w:eastAsia="Calibri" w:cs="Times New Roman"/>
          <w:szCs w:val="24"/>
          <w:lang w:val="en-GB"/>
        </w:rPr>
        <w:t xml:space="preserve"> of violence, easy access to drugs, alcohol and </w:t>
      </w:r>
      <w:r>
        <w:rPr>
          <w:rFonts w:eastAsia="Calibri" w:cs="Times New Roman"/>
          <w:szCs w:val="24"/>
          <w:lang w:val="en-GB"/>
        </w:rPr>
        <w:t>guns</w:t>
      </w:r>
      <w:r w:rsidRPr="00A8044D">
        <w:rPr>
          <w:rFonts w:eastAsia="Calibri" w:cs="Times New Roman"/>
          <w:szCs w:val="24"/>
          <w:lang w:val="en-GB"/>
        </w:rPr>
        <w:t xml:space="preserv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&lt;EndNote&gt;&lt;Cite&gt;&lt;Author&gt;Mestry&lt;/Author&gt;&lt;Year&gt;2015&lt;/Year&gt;&lt;RecNum&gt;103&lt;/RecNum&gt;&lt;DisplayText&gt;(Mestry, 2015)&lt;/DisplayText&gt;&lt;record&gt;&lt;rec-number&gt;103&lt;/rec-number&gt;&lt;foreign-keys&gt;&lt;key app="EN" db-id="daszv9r02wvaeaepxr8paxfavrdv2ptt2rvz"&gt;103&lt;/key&gt;&lt;/foreign-keys&gt;&lt;ref-type name="Journal Article"&gt;17&lt;/ref-type&gt;&lt;contributors&gt;&lt;authors&gt;&lt;author&gt;Mestry, Raj&lt;/author&gt;&lt;/authors&gt;&lt;/contributors&gt;&lt;titles&gt;&lt;title&gt;Exploring the Forms and Underlying Causes of School-based Violence: Implications for School Safety and Security&lt;/title&gt;&lt;secondary-title&gt;Anthropologist&lt;/secondary-title&gt;&lt;/titles&gt;&lt;periodical&gt;&lt;full-title&gt;Anthropologist&lt;/full-title&gt;&lt;/periodical&gt;&lt;pages&gt;655-663&lt;/pages&gt;&lt;volume&gt;19&lt;/volume&gt;&lt;number&gt;3&lt;/number&gt;&lt;dates&gt;&lt;year&gt;2015&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50" w:tooltip="Mestry, 2015 #103" w:history="1">
        <w:r w:rsidRPr="00A8044D">
          <w:rPr>
            <w:rFonts w:eastAsia="Calibri" w:cs="Times New Roman"/>
            <w:noProof/>
            <w:szCs w:val="24"/>
            <w:lang w:val="en-GB"/>
          </w:rPr>
          <w:t>Mestry, 2015</w:t>
        </w:r>
      </w:hyperlink>
      <w:r w:rsidRPr="00A8044D">
        <w:rPr>
          <w:rFonts w:eastAsia="Calibri" w:cs="Times New Roman"/>
          <w:noProof/>
          <w:szCs w:val="24"/>
          <w:lang w:val="en-GB"/>
        </w:rPr>
        <w:t>)</w:t>
      </w:r>
      <w:r w:rsidRPr="00A8044D">
        <w:rPr>
          <w:rFonts w:eastAsia="Calibri" w:cs="Times New Roman"/>
          <w:szCs w:val="24"/>
          <w:lang w:val="en-GB"/>
        </w:rPr>
        <w:fldChar w:fldCharType="end"/>
      </w:r>
      <w:r>
        <w:rPr>
          <w:rFonts w:eastAsia="Calibri" w:cs="Times New Roman"/>
          <w:szCs w:val="24"/>
          <w:lang w:val="en-GB"/>
        </w:rPr>
        <w:t xml:space="preserve">. </w:t>
      </w:r>
      <w:r w:rsidRPr="00A8044D">
        <w:rPr>
          <w:rFonts w:eastAsia="Calibri" w:cs="Times New Roman"/>
          <w:szCs w:val="24"/>
          <w:lang w:val="en-GB"/>
        </w:rPr>
        <w:t xml:space="preserve">Poverty within community is also a contributing factor to school-based violence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&lt;EndNote&gt;&lt;Cite&gt;&lt;Author&gt;Pahad&lt;/Author&gt;&lt;Year&gt;2012&lt;/Year&gt;&lt;RecNum&gt;104&lt;/RecNum&gt;&lt;DisplayText&gt;(Pahad and Graham, 2012b)&lt;/DisplayText&gt;&lt;record&gt;&lt;rec-number&gt;104&lt;/rec-number&gt;&lt;foreign-keys&gt;&lt;key app="EN" db-id="daszv9r02wvaeaepxr8paxfavrdv2ptt2rvz"&gt;104&lt;/key&gt;&lt;/foreign-keys&gt;&lt;ref-type name="Journal Article"&gt;17&lt;/ref-type&gt;&lt;contributors&gt;&lt;authors&gt;&lt;author&gt;Pahad, Shenaaz&lt;/author&gt;&lt;author&gt;Graham, Tanya M&lt;/author&gt;&lt;/authors&gt;&lt;/contributors&gt;&lt;titles&gt;&lt;title&gt;Educators&amp;apos; perceptions of factors contributing to school violence in Alexandra&lt;/title&gt;&lt;secondary-title&gt;African safety promotion&lt;/secondary-title&gt;&lt;/titles&gt;&lt;periodical&gt;&lt;abbr-1&gt;African Safety Promotion&lt;/abbr-1&gt;&lt;/periodical&gt;&lt;pages&gt;3-15&lt;/pages&gt;&lt;volume&gt;10&lt;/volume&gt;&lt;number&gt;1&lt;/number&gt;&lt;dates&gt;&lt;year&gt;2012&lt;/year&gt;&lt;/dates&gt;&lt;urls&gt;&lt;/urls&gt;&lt;/record&gt;&lt;/Cite&gt;&lt;/EndNote&gt;</w:instrText>
      </w:r>
      <w:r w:rsidRPr="00A8044D">
        <w:rPr>
          <w:rFonts w:eastAsia="Calibri" w:cs="Times New Roman"/>
          <w:szCs w:val="24"/>
          <w:lang w:val="en-GB"/>
        </w:rPr>
        <w:fldChar w:fldCharType="separate"/>
      </w:r>
      <w:r>
        <w:rPr>
          <w:rFonts w:eastAsia="Calibri" w:cs="Times New Roman"/>
          <w:noProof/>
          <w:szCs w:val="24"/>
          <w:lang w:val="en-GB"/>
        </w:rPr>
        <w:t>(</w:t>
      </w:r>
      <w:hyperlink w:anchor="_ENREF_59" w:tooltip="Pahad, 2012 #104" w:history="1">
        <w:r>
          <w:rPr>
            <w:rFonts w:eastAsia="Calibri" w:cs="Times New Roman"/>
            <w:noProof/>
            <w:szCs w:val="24"/>
            <w:lang w:val="en-GB"/>
          </w:rPr>
          <w:t>Pahad and Graham, 2012b</w:t>
        </w:r>
      </w:hyperlink>
      <w:r>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r>
        <w:rPr>
          <w:rFonts w:eastAsia="Calibri" w:cs="Times New Roman"/>
          <w:szCs w:val="24"/>
          <w:lang w:val="en-GB"/>
        </w:rPr>
        <w:t>Such factors increase</w:t>
      </w:r>
      <w:r w:rsidRPr="004148AD">
        <w:rPr>
          <w:rFonts w:eastAsia="Calibri" w:cs="Times New Roman"/>
          <w:szCs w:val="24"/>
          <w:lang w:val="en-GB"/>
        </w:rPr>
        <w:t xml:space="preserve"> </w:t>
      </w:r>
      <w:r>
        <w:rPr>
          <w:rFonts w:eastAsia="Calibri" w:cs="Times New Roman"/>
          <w:szCs w:val="24"/>
          <w:lang w:val="en-GB"/>
        </w:rPr>
        <w:t xml:space="preserve">learners’ susceptibility to being victims of crime or perpetrators of violence. The community could thus play a pivotal role in assisting schools to curb school violence. </w:t>
      </w:r>
      <w:hyperlink w:anchor="_ENREF_59" w:tooltip="Pahad, 2012 #104" w:history="1">
        <w:r w:rsidRPr="00DF1830">
          <w:rPr>
            <w:rStyle w:val="Hyperlink"/>
            <w:rFonts w:eastAsia="Calibri" w:cs="Times New Roman"/>
            <w:color w:val="auto"/>
            <w:szCs w:val="24"/>
            <w:u w:val="none"/>
            <w:lang w:val="en-GB"/>
          </w:rPr>
          <w:fldChar w:fldCharType="begin"/>
        </w:r>
        <w:r w:rsidRPr="00DF1830">
          <w:rPr>
            <w:rStyle w:val="Hyperlink"/>
            <w:rFonts w:eastAsia="Calibri" w:cs="Times New Roman"/>
            <w:color w:val="auto"/>
            <w:szCs w:val="24"/>
            <w:u w:val="none"/>
            <w:lang w:val="en-GB"/>
          </w:rPr>
          <w:instrText xml:space="preserve"> ADDIN EN.CITE &lt;EndNote&gt;&lt;Cite AuthorYear="1"&gt;&lt;Author&gt;Pahad&lt;/Author&gt;&lt;Year&gt;2012&lt;/Year&gt;&lt;RecNum&gt;104&lt;/RecNum&gt;&lt;DisplayText&gt;Pahad and Graham (2012b)&lt;/DisplayText&gt;&lt;record&gt;&lt;rec-number&gt;104&lt;/rec-number&gt;&lt;foreign-keys&gt;&lt;key app="EN" db-id="daszv9r02wvaeaepxr8paxfavrdv2ptt2rvz"&gt;104&lt;/key&gt;&lt;/foreign-keys&gt;&lt;ref-type name="Journal Article"&gt;17&lt;/ref-type&gt;&lt;contributors&gt;&lt;authors&gt;&lt;author&gt;Pahad, Shenaaz&lt;/author&gt;&lt;author&gt;Graham, Tanya M&lt;/author&gt;&lt;/authors&gt;&lt;/contributors&gt;&lt;titles&gt;&lt;title&gt;Educators&amp;apos; perceptions of factors contributing to school violence in Alexandra&lt;/title&gt;&lt;secondary-title&gt;African safety promotion&lt;/secondary-title&gt;&lt;/titles&gt;&lt;periodical&gt;&lt;abbr-1&gt;African Safety Promotion&lt;/abbr-1&gt;&lt;/periodical&gt;&lt;pages&gt;3-15&lt;/pages&gt;&lt;volume&gt;10&lt;/volume&gt;&lt;number&gt;1&lt;/number&gt;&lt;dates&gt;&lt;year&gt;2012&lt;/year&gt;&lt;/dates&gt;&lt;urls&gt;&lt;/urls&gt;&lt;/record&gt;&lt;/Cite&gt;&lt;/EndNote&gt;</w:instrText>
        </w:r>
        <w:r w:rsidRPr="00DF1830">
          <w:rPr>
            <w:rStyle w:val="Hyperlink"/>
            <w:rFonts w:eastAsia="Calibri" w:cs="Times New Roman"/>
            <w:color w:val="auto"/>
            <w:szCs w:val="24"/>
            <w:u w:val="none"/>
            <w:lang w:val="en-GB"/>
          </w:rPr>
          <w:fldChar w:fldCharType="separate"/>
        </w:r>
        <w:r w:rsidRPr="00DF1830">
          <w:rPr>
            <w:rStyle w:val="Hyperlink"/>
            <w:rFonts w:eastAsia="Calibri" w:cs="Times New Roman"/>
            <w:color w:val="auto"/>
            <w:szCs w:val="24"/>
            <w:u w:val="none"/>
            <w:lang w:val="en-GB"/>
          </w:rPr>
          <w:t>Pahad and Graham (2012b)</w:t>
        </w:r>
        <w:r w:rsidRPr="00DF1830">
          <w:rPr>
            <w:rStyle w:val="Hyperlink"/>
            <w:rFonts w:eastAsia="Calibri" w:cs="Times New Roman"/>
            <w:color w:val="auto"/>
            <w:szCs w:val="24"/>
            <w:u w:val="none"/>
            <w:lang w:val="en-GB"/>
          </w:rPr>
          <w:fldChar w:fldCharType="end"/>
        </w:r>
      </w:hyperlink>
      <w:r w:rsidRPr="00DF1830">
        <w:rPr>
          <w:rFonts w:eastAsia="Calibri" w:cs="Times New Roman"/>
          <w:szCs w:val="24"/>
          <w:lang w:val="en-GB"/>
        </w:rPr>
        <w:t xml:space="preserve"> reported in their study, participants have criticised the community for not supporting the school in its efforts against school-based violence.</w:t>
      </w:r>
    </w:p>
    <w:p w14:paraId="7CC703A8" w14:textId="173905D7"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To prevent or reduce school-based violence, attention should be paid on changing the community features that make it possible for violence to occur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&lt;EndNote&gt;&lt;Cite&gt;&lt;Author&gt;Dahlberg&lt;/Author&gt;&lt;Year&gt;2005&lt;/Year&gt;&lt;RecNum&gt;80&lt;/RecNum&gt;&lt;DisplayText&gt;(Dahlberg and Butchart, 2005)&lt;/DisplayText&gt;&lt;record&gt;&lt;rec-number&gt;80&lt;/rec-number&gt;&lt;foreign-keys&gt;&lt;key app="EN" db-id="509dr92052a5she2eabpvxpr5vws02e2xt29"&gt;80&lt;/key&gt;&lt;/foreign-keys&gt;&lt;ref-type name="Journal Article"&gt;17&lt;/ref-type&gt;&lt;contributors&gt;&lt;authors&gt;&lt;author&gt;Dahlberg, Linda L&lt;/author&gt;&lt;author&gt;Butchart, Alexander&lt;/author&gt;&lt;/authors&gt;&lt;/contributors&gt;&lt;titles&gt;&lt;title&gt;State of the science: violence prevention efforts in developing and developed countries&lt;/title&gt;&lt;secondary-title&gt;International Journal of Injury Control and Safety Promotion&lt;/secondary-title&gt;&lt;/titles&gt;&lt;pages&gt;93-104&lt;/pages&gt;&lt;volume&gt;12&lt;/volume&gt;&lt;number&gt;2&lt;/number&gt;&lt;dates&gt;&lt;year&gt;2005&lt;/year&gt;&lt;/dates&gt;&lt;isbn&gt;1745-7300&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21" w:tooltip="Dahlberg, 2005 #80" w:history="1">
        <w:r w:rsidRPr="00A8044D">
          <w:rPr>
            <w:rFonts w:eastAsia="Calibri" w:cs="Times New Roman"/>
            <w:noProof/>
            <w:szCs w:val="24"/>
            <w:lang w:val="en-GB"/>
          </w:rPr>
          <w:t>Dahlberg and Butchart, 2005</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w:t>
      </w:r>
      <w:hyperlink w:anchor="_ENREF_21" w:tooltip="Dahlberg, 2005 #80"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AuthorYear="1"&gt;&lt;Author&gt;Dahlberg&lt;/Author&gt;&lt;Year&gt;2005&lt;/Year&gt;&lt;RecNum&gt;80&lt;/RecNum&gt;&lt;DisplayText&gt;Dahlberg and Butchart (2005)&lt;/DisplayText&gt;&lt;record&gt;&lt;rec-number&gt;80&lt;/rec-number&gt;&lt;foreign-keys&gt;&lt;key app="EN" db-id="509dr92052a5she2eabpvxpr5vws02e2xt29"&gt;80&lt;/key&gt;&lt;/foreign-keys&gt;&lt;ref-type name="Journal Article"&gt;17&lt;/ref-type&gt;&lt;contributors&gt;&lt;authors&gt;&lt;author&gt;Dahlberg, Linda L&lt;/author&gt;&lt;author&gt;Butchart, Alexander&lt;/author&gt;&lt;/authors&gt;&lt;/contributors&gt;&lt;titles&gt;&lt;title&gt;State of the science: violence prevention efforts in developing and developed countries&lt;/title&gt;&lt;secondary-title&gt;International Journal of Injury Control and Safety Promotion&lt;/secondary-title&gt;&lt;/titles&gt;&lt;pages&gt;93-104&lt;/pages&gt;&lt;volume&gt;12&lt;/volume&gt;&lt;number&gt;2&lt;/number&gt;&lt;dates&gt;&lt;year&gt;2005&lt;/year&gt;&lt;/dates&gt;&lt;isbn&gt;1745-7300&lt;/isbn&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Dahlberg and Butchart (2005)</w:t>
        </w:r>
        <w:r w:rsidRPr="00A8044D">
          <w:rPr>
            <w:rFonts w:eastAsia="Calibri" w:cs="Times New Roman"/>
            <w:szCs w:val="24"/>
            <w:lang w:val="en-GB"/>
          </w:rPr>
          <w:fldChar w:fldCharType="end"/>
        </w:r>
      </w:hyperlink>
      <w:r w:rsidRPr="00A8044D">
        <w:rPr>
          <w:rFonts w:eastAsia="Calibri" w:cs="Times New Roman"/>
          <w:szCs w:val="24"/>
          <w:lang w:val="en-GB"/>
        </w:rPr>
        <w:t xml:space="preserve">, postulates that social interventions should focus on cultural, social and economic factors to reduce violence, this includes, </w:t>
      </w:r>
      <w:r>
        <w:rPr>
          <w:rFonts w:eastAsia="Calibri" w:cs="Times New Roman"/>
          <w:szCs w:val="24"/>
        </w:rPr>
        <w:t xml:space="preserve">tending to such issues as </w:t>
      </w:r>
      <w:r w:rsidRPr="00A8044D">
        <w:rPr>
          <w:rFonts w:eastAsia="Calibri" w:cs="Times New Roman"/>
          <w:szCs w:val="24"/>
        </w:rPr>
        <w:t xml:space="preserve">gender, </w:t>
      </w:r>
      <w:r>
        <w:rPr>
          <w:rFonts w:eastAsia="Calibri" w:cs="Times New Roman"/>
          <w:szCs w:val="24"/>
        </w:rPr>
        <w:t>financial</w:t>
      </w:r>
      <w:r w:rsidRPr="00A8044D">
        <w:rPr>
          <w:rFonts w:eastAsia="Calibri" w:cs="Times New Roman"/>
          <w:szCs w:val="24"/>
        </w:rPr>
        <w:t xml:space="preserve"> or educational </w:t>
      </w:r>
      <w:r>
        <w:rPr>
          <w:rFonts w:eastAsia="Calibri" w:cs="Times New Roman"/>
          <w:szCs w:val="24"/>
        </w:rPr>
        <w:t>inequality</w:t>
      </w:r>
      <w:r w:rsidRPr="00A8044D">
        <w:rPr>
          <w:rFonts w:eastAsia="Calibri" w:cs="Times New Roman"/>
          <w:szCs w:val="24"/>
        </w:rPr>
        <w:t xml:space="preserve"> and interventions that focus </w:t>
      </w:r>
      <w:r>
        <w:rPr>
          <w:rFonts w:eastAsia="Calibri" w:cs="Times New Roman"/>
          <w:szCs w:val="24"/>
        </w:rPr>
        <w:t>on</w:t>
      </w:r>
      <w:r w:rsidRPr="00A8044D">
        <w:rPr>
          <w:rFonts w:eastAsia="Calibri" w:cs="Times New Roman"/>
          <w:szCs w:val="24"/>
        </w:rPr>
        <w:t xml:space="preserve"> legislation and policy mandates </w:t>
      </w:r>
      <w:r w:rsidRPr="00A8044D">
        <w:rPr>
          <w:rFonts w:eastAsia="Calibri" w:cs="Times New Roman"/>
          <w:szCs w:val="24"/>
        </w:rPr>
        <w:fldChar w:fldCharType="begin"/>
      </w:r>
      <w:r>
        <w:rPr>
          <w:rFonts w:eastAsia="Calibri" w:cs="Times New Roman"/>
          <w:szCs w:val="24"/>
        </w:rPr>
        <w:instrText xml:space="preserve"> ADDIN EN.CITE &lt;EndNote&gt;&lt;Cite&gt;&lt;Author&gt;Dahlberg&lt;/Author&gt;&lt;Year&gt;2005&lt;/Year&gt;&lt;RecNum&gt;80&lt;/RecNum&gt;&lt;DisplayText&gt;(Dahlberg and Butchart, 2005)&lt;/DisplayText&gt;&lt;record&gt;&lt;rec-number&gt;80&lt;/rec-number&gt;&lt;foreign-keys&gt;&lt;key app="EN" db-id="509dr92052a5she2eabpvxpr5vws02e2xt29"&gt;80&lt;/key&gt;&lt;/foreign-keys&gt;&lt;ref-type name="Journal Article"&gt;17&lt;/ref-type&gt;&lt;contributors&gt;&lt;authors&gt;&lt;author&gt;Dahlberg, Linda L&lt;/author&gt;&lt;author&gt;Butchart, Alexander&lt;/author&gt;&lt;/authors&gt;&lt;/contributors&gt;&lt;titles&gt;&lt;title&gt;State of the science: violence prevention efforts in developing and developed countries&lt;/title&gt;&lt;secondary-title&gt;International Journal of Injury Control and Safety Promotion&lt;/secondary-title&gt;&lt;/titles&gt;&lt;pages&gt;93-104&lt;/pages&gt;&lt;volume&gt;12&lt;/volume&gt;&lt;number&gt;2&lt;/number&gt;&lt;dates&gt;&lt;year&gt;2005&lt;/year&gt;&lt;/dates&gt;&lt;isbn&gt;1745-7300&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21" w:tooltip="Dahlberg, 2005 #80" w:history="1">
        <w:r w:rsidRPr="00A8044D">
          <w:rPr>
            <w:rFonts w:eastAsia="Calibri" w:cs="Times New Roman"/>
            <w:noProof/>
            <w:szCs w:val="24"/>
          </w:rPr>
          <w:t>Dahlberg and Butchart, 2005</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lang w:val="en-GB"/>
        </w:rPr>
        <w:t>.</w:t>
      </w:r>
    </w:p>
    <w:p w14:paraId="79E44F2B" w14:textId="723476DB"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Using the social ecological model for understanding the causes of learner-on-learner school-based violence, it is </w:t>
      </w:r>
      <w:r>
        <w:rPr>
          <w:rFonts w:eastAsia="Calibri" w:cs="Times New Roman"/>
          <w:szCs w:val="24"/>
          <w:lang w:val="en-GB"/>
        </w:rPr>
        <w:t>apparent</w:t>
      </w:r>
      <w:r w:rsidRPr="00A8044D">
        <w:rPr>
          <w:rFonts w:eastAsia="Calibri" w:cs="Times New Roman"/>
          <w:szCs w:val="24"/>
          <w:lang w:val="en-GB"/>
        </w:rPr>
        <w:t xml:space="preserve"> that school-based violence may be caused by individual, peer, and environmental factors. </w:t>
      </w:r>
      <w:r w:rsidR="00970BE9" w:rsidRPr="00A8044D">
        <w:rPr>
          <w:rFonts w:eastAsia="Calibri" w:cs="Times New Roman"/>
          <w:szCs w:val="24"/>
          <w:lang w:val="en-GB"/>
        </w:rPr>
        <w:t>Thus</w:t>
      </w:r>
      <w:r w:rsidRPr="00A8044D">
        <w:rPr>
          <w:rFonts w:eastAsia="Calibri" w:cs="Times New Roman"/>
          <w:szCs w:val="24"/>
          <w:lang w:val="en-GB"/>
        </w:rPr>
        <w:t xml:space="preserve">, the ecological system model suggests that school-based violence prevention efforts should have significant impact from the individual, to the family or peers, to the neighbourhoods and where young people live. Applying a multi-level analysis of school based violence, </w:t>
      </w:r>
      <w:hyperlink w:anchor="_ENREF_13" w:tooltip="Burton, 2008 #9" w:history="1">
        <w:r w:rsidRPr="00A8044D">
          <w:rPr>
            <w:rFonts w:eastAsia="Calibri" w:cs="Times New Roman"/>
            <w:szCs w:val="24"/>
            <w:lang w:val="en-GB"/>
          </w:rPr>
          <w:fldChar w:fldCharType="begin"/>
        </w:r>
        <w:r>
          <w:rPr>
            <w:rFonts w:eastAsia="Calibri" w:cs="Times New Roman"/>
            <w:szCs w:val="24"/>
            <w:lang w:val="en-GB"/>
          </w:rPr>
          <w:instrText xml:space="preserve"> ADDIN EN.CITE &lt;EndNote&gt;&lt;Cite AuthorYear="1"&gt;&lt;Author&gt;Burton&lt;/Author&gt;&lt;Year&gt;2008&lt;/Year&gt;&lt;RecNum&gt;9&lt;/RecNum&gt;&lt;Pages&gt;`, p. 80&lt;/Pages&gt;&lt;DisplayText&gt;Burton (2008b)&lt;/DisplayText&gt;&lt;record&gt;&lt;rec-number&gt;9&lt;/rec-number&gt;&lt;foreign-keys&gt;&lt;key app="EN" db-id="rw2stadtmwdepxev0em502py0zevdp2ftwvt"&gt;9&lt;/key&gt;&lt;/foreign-keys&gt;&lt;ref-type name="Journal Article"&gt;17&lt;/ref-type&gt;&lt;contributors&gt;&lt;authors&gt;&lt;author&gt;Burton, Patrick&lt;/author&gt;&lt;/authors&gt;&lt;/contributors&gt;&lt;titles&gt;&lt;title&gt;Merchants, skollies and stones&lt;/title&gt;&lt;secondary-title&gt;Experiences of School Violence in South Africa. Cape Town: Centre for Justice and Crime Prevention. Monograph Series&lt;/secondary-title&gt;&lt;/titles&gt;&lt;periodical&gt;&lt;full-title&gt;Experiences of School Violence in South Africa. Cape Town: Centre for Justice and Crime Prevention. Monograph Series&lt;/full-title&gt;&lt;/periodical&gt;&lt;number&gt;4&lt;/number&gt;&lt;dates&gt;&lt;year&gt;2008&lt;/year&gt;&lt;/dates&gt;&lt;urls&gt;&lt;/urls&gt;&lt;/record&gt;&lt;/Cite&gt;&lt;/EndNote&gt;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Burton (2008b)</w:t>
        </w:r>
        <w:r w:rsidRPr="00A8044D">
          <w:rPr>
            <w:rFonts w:eastAsia="Calibri" w:cs="Times New Roman"/>
            <w:szCs w:val="24"/>
            <w:lang w:val="en-GB"/>
          </w:rPr>
          <w:fldChar w:fldCharType="end"/>
        </w:r>
      </w:hyperlink>
      <w:r w:rsidRPr="00A8044D">
        <w:rPr>
          <w:rFonts w:eastAsia="Calibri" w:cs="Times New Roman"/>
          <w:szCs w:val="24"/>
          <w:lang w:val="en-GB"/>
        </w:rPr>
        <w:t xml:space="preserve"> supports that primary caregivers and significant adults at home and</w:t>
      </w:r>
      <w:r>
        <w:rPr>
          <w:rFonts w:eastAsia="Calibri" w:cs="Times New Roman"/>
          <w:szCs w:val="24"/>
          <w:lang w:val="en-GB"/>
        </w:rPr>
        <w:t xml:space="preserve"> in the</w:t>
      </w:r>
      <w:r w:rsidRPr="00A8044D">
        <w:rPr>
          <w:rFonts w:eastAsia="Calibri" w:cs="Times New Roman"/>
          <w:szCs w:val="24"/>
          <w:lang w:val="en-GB"/>
        </w:rPr>
        <w:t xml:space="preserve"> communit</w:t>
      </w:r>
      <w:r>
        <w:rPr>
          <w:rFonts w:eastAsia="Calibri" w:cs="Times New Roman"/>
          <w:szCs w:val="24"/>
          <w:lang w:val="en-GB"/>
        </w:rPr>
        <w:t xml:space="preserve">y have an influence on </w:t>
      </w:r>
      <w:r w:rsidRPr="00A8044D">
        <w:rPr>
          <w:rFonts w:eastAsia="Calibri" w:cs="Times New Roman"/>
          <w:szCs w:val="24"/>
          <w:lang w:val="en-GB"/>
        </w:rPr>
        <w:t xml:space="preserve">learners’ social attitudes, behaviours and responses within school </w:t>
      </w:r>
      <w:r w:rsidRPr="00A8044D">
        <w:rPr>
          <w:rFonts w:eastAsia="Calibri" w:cs="Times New Roman"/>
          <w:szCs w:val="24"/>
          <w:lang w:val="en-GB"/>
        </w:rPr>
        <w:fldChar w:fldCharType="begin"/>
      </w:r>
      <w:r>
        <w:rPr>
          <w:rFonts w:eastAsia="Calibri" w:cs="Times New Roman"/>
          <w:szCs w:val="24"/>
          <w:lang w:val="en-GB"/>
        </w:rPr>
        <w:instrText xml:space="preserve"> ADDIN EN.CITE &lt;EndNote&gt;&lt;Cite&gt;&lt;Author&gt;Burton&lt;/Author&gt;&lt;Year&gt;2008&lt;/Year&gt;&lt;RecNum&gt;9&lt;/RecNum&gt;&lt;Suffix&gt;`, p. 80&lt;/Suffix&gt;&lt;DisplayText&gt;(Burton, 2008b, p. 80)&lt;/DisplayText&gt;&lt;record&gt;&lt;rec-number&gt;9&lt;/rec-number&gt;&lt;foreign-keys&gt;&lt;key app="EN" db-id="rw2stadtmwdepxev0em502py0zevdp2ftwvt"&gt;9&lt;/key&gt;&lt;/foreign-keys&gt;&lt;ref-type name="Journal Article"&gt;17&lt;/ref-type&gt;&lt;contributors&gt;&lt;authors&gt;&lt;author&gt;Burton, Patrick&lt;/author&gt;&lt;/authors&gt;&lt;/contributors&gt;&lt;titles&gt;&lt;title&gt;Merchants, skollies and stones&lt;/title&gt;&lt;secondary-title&gt;Experiences of School Violence in South Africa. Cape Town: Centre for Justice and Crime Prevention. Monograph Series&lt;/secondary-title&gt;&lt;/titles&gt;&lt;periodical&gt;&lt;full-title&gt;Experiences of School Violence in South Africa. Cape Town: Centre for Justice and Crime Prevention. Monograph Series&lt;/full-title&gt;&lt;/periodical&gt;&lt;number&gt;4&lt;/number&gt;&lt;dates&gt;&lt;year&gt;2008&lt;/year&gt;&lt;/dates&gt;&lt;urls&gt;&lt;/urls&gt;&lt;/record&gt;&lt;/Cite&gt;&lt;/EndNote&gt;</w:instrText>
      </w:r>
      <w:r w:rsidRPr="00A8044D">
        <w:rPr>
          <w:rFonts w:eastAsia="Calibri" w:cs="Times New Roman"/>
          <w:szCs w:val="24"/>
          <w:lang w:val="en-GB"/>
        </w:rPr>
        <w:fldChar w:fldCharType="separate"/>
      </w:r>
      <w:r w:rsidRPr="00A8044D">
        <w:rPr>
          <w:rFonts w:eastAsia="Calibri" w:cs="Times New Roman"/>
          <w:noProof/>
          <w:szCs w:val="24"/>
          <w:lang w:val="en-GB"/>
        </w:rPr>
        <w:t>(</w:t>
      </w:r>
      <w:hyperlink w:anchor="_ENREF_13" w:tooltip="Burton, 2008 #9" w:history="1">
        <w:r w:rsidRPr="00A8044D">
          <w:rPr>
            <w:rFonts w:eastAsia="Calibri" w:cs="Times New Roman"/>
            <w:noProof/>
            <w:szCs w:val="24"/>
            <w:lang w:val="en-GB"/>
          </w:rPr>
          <w:t>Burton, 2008b, p. 80</w:t>
        </w:r>
      </w:hyperlink>
      <w:r w:rsidRPr="00A8044D">
        <w:rPr>
          <w:rFonts w:eastAsia="Calibri" w:cs="Times New Roman"/>
          <w:noProof/>
          <w:szCs w:val="24"/>
          <w:lang w:val="en-GB"/>
        </w:rPr>
        <w:t>)</w:t>
      </w:r>
      <w:r w:rsidRPr="00A8044D">
        <w:rPr>
          <w:rFonts w:eastAsia="Calibri" w:cs="Times New Roman"/>
          <w:szCs w:val="24"/>
          <w:lang w:val="en-GB"/>
        </w:rPr>
        <w:fldChar w:fldCharType="end"/>
      </w:r>
      <w:r w:rsidRPr="00A8044D">
        <w:rPr>
          <w:rFonts w:eastAsia="Calibri" w:cs="Times New Roman"/>
          <w:szCs w:val="24"/>
          <w:lang w:val="en-GB"/>
        </w:rPr>
        <w:t xml:space="preserve">. Accordingly, adolescents’ exposure and experiences of violence within home and outside of home is a potential risk factor to adolescents’ chances of being perpetrators and/or victims of violence. The ecological systems model is significantly relevant in </w:t>
      </w:r>
      <w:r w:rsidRPr="00A8044D">
        <w:rPr>
          <w:rFonts w:eastAsia="Calibri" w:cs="Times New Roman"/>
          <w:szCs w:val="24"/>
          <w:lang w:val="en-GB"/>
        </w:rPr>
        <w:lastRenderedPageBreak/>
        <w:t xml:space="preserve">understanding school violence </w:t>
      </w:r>
      <w:r>
        <w:rPr>
          <w:rFonts w:eastAsia="Calibri" w:cs="Times New Roman"/>
          <w:szCs w:val="24"/>
          <w:lang w:val="en-GB"/>
        </w:rPr>
        <w:t>as</w:t>
      </w:r>
      <w:r w:rsidRPr="00A8044D">
        <w:rPr>
          <w:rFonts w:eastAsia="Calibri" w:cs="Times New Roman"/>
          <w:szCs w:val="24"/>
          <w:lang w:val="en-GB"/>
        </w:rPr>
        <w:t xml:space="preserve"> the underlying factors to school violence may often originate from multiple factors, both personal and factors stemming from the environment individuals come from. </w:t>
      </w:r>
    </w:p>
    <w:p w14:paraId="46BE30A9" w14:textId="77777777" w:rsidR="009B4138" w:rsidRPr="00A8044D" w:rsidRDefault="009B4138" w:rsidP="009B4138">
      <w:pPr>
        <w:pStyle w:val="Heading3"/>
        <w:numPr>
          <w:ilvl w:val="1"/>
          <w:numId w:val="5"/>
        </w:numPr>
        <w:rPr>
          <w:rFonts w:eastAsia="Calibri"/>
        </w:rPr>
      </w:pPr>
      <w:r>
        <w:rPr>
          <w:rFonts w:eastAsia="Calibri"/>
        </w:rPr>
        <w:t xml:space="preserve"> </w:t>
      </w:r>
      <w:bookmarkStart w:id="33" w:name="_Toc475554082"/>
      <w:r w:rsidRPr="00A8044D">
        <w:rPr>
          <w:rFonts w:eastAsia="Calibri"/>
        </w:rPr>
        <w:t>South African school safety model to deal with violence at schools</w:t>
      </w:r>
      <w:bookmarkEnd w:id="33"/>
    </w:p>
    <w:p w14:paraId="095DAFF8"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 xml:space="preserve">There </w:t>
      </w:r>
      <w:r>
        <w:rPr>
          <w:rFonts w:eastAsia="Calibri" w:cs="Times New Roman"/>
          <w:szCs w:val="24"/>
        </w:rPr>
        <w:t>is an assortment of ways</w:t>
      </w:r>
      <w:r w:rsidRPr="00A8044D">
        <w:rPr>
          <w:rFonts w:eastAsia="Calibri" w:cs="Times New Roman"/>
          <w:szCs w:val="24"/>
        </w:rPr>
        <w:t xml:space="preserve"> to deal with school based violence and preserving school safety </w:t>
      </w:r>
      <w:r w:rsidRPr="00A8044D">
        <w:rPr>
          <w:rFonts w:eastAsia="Calibri" w:cs="Times New Roman"/>
          <w:szCs w:val="24"/>
        </w:rPr>
        <w:fldChar w:fldCharType="begin"/>
      </w:r>
      <w:r>
        <w:rPr>
          <w:rFonts w:eastAsia="Calibri" w:cs="Times New Roman"/>
          <w:szCs w:val="24"/>
        </w:rPr>
        <w:instrText xml:space="preserve"> ADDIN EN.CITE &lt;EndNote&gt;&lt;Cite&gt;&lt;Author&gt;Wilson&lt;/Author&gt;&lt;Year&gt;2005&lt;/Year&gt;&lt;RecNum&gt;9&lt;/RecNum&gt;&lt;DisplayText&gt;(Wilson and Lipsey, 2005)&lt;/DisplayText&gt;&lt;record&gt;&lt;rec-number&gt;9&lt;/rec-number&gt;&lt;foreign-keys&gt;&lt;key app="EN" db-id="509dr92052a5she2eabpvxpr5vws02e2xt29"&gt;9&lt;/key&gt;&lt;/foreign-keys&gt;&lt;ref-type name="Journal Article"&gt;17&lt;/ref-type&gt;&lt;contributors&gt;&lt;authors&gt;&lt;author&gt;Wilson, Sandra Jo&lt;/author&gt;&lt;author&gt;Lipsey, Mark W&lt;/author&gt;&lt;/authors&gt;&lt;/contributors&gt;&lt;titles&gt;&lt;title&gt;The effectiveness of school-based violence prevention programs for reducing disruptive and aggressive behavior&lt;/title&gt;&lt;secondary-title&gt;Washington, DC: United States Department of Justice&lt;/secondary-title&gt;&lt;/titles&gt;&lt;dates&gt;&lt;year&gt;2005&lt;/year&gt;&lt;/dates&gt;&lt;urls&gt;&lt;/urls&gt;&lt;/record&gt;&lt;/Cite&gt;&lt;/EndNote&gt;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92" w:tooltip="Wilson, 2005 #9" w:history="1">
        <w:r w:rsidRPr="00A8044D">
          <w:rPr>
            <w:rFonts w:eastAsia="Calibri" w:cs="Times New Roman"/>
            <w:noProof/>
            <w:szCs w:val="24"/>
          </w:rPr>
          <w:t>Wilson and Lipsey, 2005</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 xml:space="preserve">. </w:t>
      </w:r>
      <w:hyperlink w:anchor="_ENREF_12" w:tooltip="Burton, 2008 #8"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AuthorYear="1"&gt;&lt;Author&gt;Burton&lt;/Author&gt;&lt;Year&gt;2008&lt;/Year&gt;&lt;RecNum&gt;8&lt;/RecNum&gt;&lt;DisplayText&gt;Burton (2008a)&lt;/DisplayText&gt;&lt;record&gt;&lt;rec-number&gt;8&lt;/rec-number&gt;&lt;foreign-keys&gt;&lt;key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Pr="00A8044D">
          <w:rPr>
            <w:rFonts w:eastAsia="Calibri" w:cs="Times New Roman"/>
            <w:szCs w:val="24"/>
          </w:rPr>
          <w:fldChar w:fldCharType="separate"/>
        </w:r>
        <w:r w:rsidRPr="00A8044D">
          <w:rPr>
            <w:rFonts w:eastAsia="Calibri" w:cs="Times New Roman"/>
            <w:noProof/>
            <w:szCs w:val="24"/>
          </w:rPr>
          <w:t>Burton (2008a)</w:t>
        </w:r>
        <w:r w:rsidRPr="00A8044D">
          <w:rPr>
            <w:rFonts w:eastAsia="Calibri" w:cs="Times New Roman"/>
            <w:szCs w:val="24"/>
            <w:lang w:val="en-GB"/>
          </w:rPr>
          <w:fldChar w:fldCharType="end"/>
        </w:r>
      </w:hyperlink>
      <w:r w:rsidRPr="00A8044D">
        <w:rPr>
          <w:rFonts w:eastAsia="Calibri" w:cs="Times New Roman"/>
          <w:szCs w:val="24"/>
        </w:rPr>
        <w:t>, promo</w:t>
      </w:r>
      <w:r>
        <w:rPr>
          <w:rFonts w:eastAsia="Calibri" w:cs="Times New Roman"/>
          <w:szCs w:val="24"/>
        </w:rPr>
        <w:t>tes that there is a need for a “whole school</w:t>
      </w:r>
      <w:r w:rsidRPr="00A8044D">
        <w:rPr>
          <w:rFonts w:eastAsia="Calibri" w:cs="Times New Roman"/>
          <w:szCs w:val="24"/>
        </w:rPr>
        <w:t xml:space="preserve"> approach</w:t>
      </w:r>
      <w:r>
        <w:rPr>
          <w:rFonts w:eastAsia="Calibri" w:cs="Times New Roman"/>
          <w:szCs w:val="24"/>
        </w:rPr>
        <w:t xml:space="preserve">” to deal </w:t>
      </w:r>
      <w:r w:rsidRPr="00A8044D">
        <w:rPr>
          <w:rFonts w:eastAsia="Calibri" w:cs="Times New Roman"/>
          <w:szCs w:val="24"/>
        </w:rPr>
        <w:t>with violence, that is, focus sho</w:t>
      </w:r>
      <w:r>
        <w:rPr>
          <w:rFonts w:eastAsia="Calibri" w:cs="Times New Roman"/>
          <w:szCs w:val="24"/>
        </w:rPr>
        <w:t>uld not be on individual factors</w:t>
      </w:r>
      <w:r w:rsidRPr="00A8044D">
        <w:rPr>
          <w:rFonts w:eastAsia="Calibri" w:cs="Times New Roman"/>
          <w:szCs w:val="24"/>
        </w:rPr>
        <w:t xml:space="preserve"> or environment but on all components that make up a school, namely, the </w:t>
      </w:r>
      <w:r>
        <w:rPr>
          <w:rFonts w:eastAsia="Calibri" w:cs="Times New Roman"/>
          <w:szCs w:val="24"/>
        </w:rPr>
        <w:t xml:space="preserve">parents or guardians, </w:t>
      </w:r>
      <w:r w:rsidRPr="00A8044D">
        <w:rPr>
          <w:rFonts w:eastAsia="Calibri" w:cs="Times New Roman"/>
          <w:szCs w:val="24"/>
        </w:rPr>
        <w:t xml:space="preserve">learners, educators, </w:t>
      </w:r>
      <w:r>
        <w:rPr>
          <w:rFonts w:eastAsia="Calibri" w:cs="Times New Roman"/>
          <w:szCs w:val="24"/>
        </w:rPr>
        <w:t>School Management Teams (SMT) and the SGB.</w:t>
      </w:r>
    </w:p>
    <w:p w14:paraId="6A347823"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Given the need to develop an intervention that would address school-based violence, th</w:t>
      </w:r>
      <w:r>
        <w:rPr>
          <w:rFonts w:eastAsia="Calibri" w:cs="Times New Roman"/>
          <w:szCs w:val="24"/>
        </w:rPr>
        <w:t>e Department of Basic Education in collaboration</w:t>
      </w:r>
      <w:r w:rsidRPr="00A8044D">
        <w:rPr>
          <w:rFonts w:eastAsia="Calibri" w:cs="Times New Roman"/>
          <w:szCs w:val="24"/>
        </w:rPr>
        <w:t xml:space="preserve"> with</w:t>
      </w:r>
      <w:r>
        <w:rPr>
          <w:rFonts w:eastAsia="Calibri" w:cs="Times New Roman"/>
          <w:szCs w:val="24"/>
        </w:rPr>
        <w:t xml:space="preserve"> the Centre for Justice and Crime Prevention</w:t>
      </w:r>
      <w:r w:rsidRPr="00A8044D">
        <w:rPr>
          <w:rFonts w:eastAsia="Calibri" w:cs="Times New Roman"/>
          <w:szCs w:val="24"/>
        </w:rPr>
        <w:t xml:space="preserve"> </w:t>
      </w:r>
      <w:r>
        <w:rPr>
          <w:rFonts w:eastAsia="Calibri" w:cs="Times New Roman"/>
          <w:szCs w:val="24"/>
        </w:rPr>
        <w:t>(CJCP)</w:t>
      </w:r>
      <w:r w:rsidRPr="00A8044D">
        <w:rPr>
          <w:rFonts w:eastAsia="Calibri" w:cs="Times New Roman"/>
          <w:szCs w:val="24"/>
        </w:rPr>
        <w:t xml:space="preserve">, </w:t>
      </w:r>
      <w:r>
        <w:rPr>
          <w:rFonts w:eastAsia="Calibri" w:cs="Times New Roman"/>
          <w:szCs w:val="24"/>
        </w:rPr>
        <w:t xml:space="preserve">designed the </w:t>
      </w:r>
      <w:r w:rsidRPr="00A8044D">
        <w:rPr>
          <w:rFonts w:eastAsia="Calibri" w:cs="Times New Roman"/>
          <w:szCs w:val="24"/>
        </w:rPr>
        <w:t>Hlayiseka project</w:t>
      </w:r>
      <w:r>
        <w:rPr>
          <w:rFonts w:eastAsia="Calibri" w:cs="Times New Roman"/>
          <w:szCs w:val="24"/>
        </w:rPr>
        <w:t xml:space="preserve"> or the</w:t>
      </w:r>
      <w:r w:rsidRPr="005E6AC3">
        <w:rPr>
          <w:rFonts w:eastAsia="Calibri" w:cs="Times New Roman"/>
          <w:szCs w:val="24"/>
        </w:rPr>
        <w:t xml:space="preserve"> N</w:t>
      </w:r>
      <w:r>
        <w:rPr>
          <w:rFonts w:eastAsia="Calibri" w:cs="Times New Roman"/>
          <w:szCs w:val="24"/>
        </w:rPr>
        <w:t>ational School Safety Framework</w:t>
      </w:r>
      <w:r w:rsidRPr="005E6AC3">
        <w:rPr>
          <w:rFonts w:eastAsia="Calibri" w:cs="Times New Roman"/>
          <w:szCs w:val="24"/>
        </w:rPr>
        <w:t xml:space="preserve"> </w:t>
      </w:r>
      <w:r>
        <w:rPr>
          <w:rFonts w:eastAsia="Calibri" w:cs="Times New Roman"/>
          <w:szCs w:val="24"/>
        </w:rPr>
        <w:t xml:space="preserve"> </w:t>
      </w:r>
      <w:r w:rsidRPr="00A8044D">
        <w:rPr>
          <w:rFonts w:eastAsia="Calibri" w:cs="Times New Roman"/>
          <w:szCs w:val="24"/>
        </w:rPr>
        <w:t xml:space="preserve"> to assist school-management to identify and deal with school-based violence </w:t>
      </w:r>
      <w:r w:rsidRPr="00A8044D">
        <w:rPr>
          <w:rFonts w:eastAsia="Calibri" w:cs="Times New Roman"/>
          <w:szCs w:val="24"/>
        </w:rPr>
        <w:fldChar w:fldCharType="begin"/>
      </w:r>
      <w:r>
        <w:rPr>
          <w:rFonts w:eastAsia="Calibri" w:cs="Times New Roman"/>
          <w:szCs w:val="24"/>
        </w:rPr>
        <w:instrText xml:space="preserve"> ADDIN EN.CITE &lt;EndNote&gt;&lt;Cite&gt;&lt;Author&gt;Dawes&lt;/Author&gt;&lt;Year&gt;2011&lt;/Year&gt;&lt;RecNum&gt;74&lt;/RecNum&gt;&lt;DisplayText&gt;(Dawes and Ward, 2011, Khan, 2008)&lt;/DisplayText&gt;&lt;record&gt;&lt;rec-number&gt;74&lt;/rec-number&gt;&lt;foreign-keys&gt;&lt;key app="EN" db-id="509dr92052a5she2eabpvxpr5vws02e2xt29"&gt;74&lt;/key&gt;&lt;/foreign-keys&gt;&lt;ref-type name="Journal Article"&gt;17&lt;/ref-type&gt;&lt;contributors&gt;&lt;authors&gt;&lt;author&gt;Dawes, Andrew&lt;/author&gt;&lt;author&gt;Ward, Cathy&lt;/author&gt;&lt;/authors&gt;&lt;/contributors&gt;&lt;titles&gt;&lt;title&gt;Violence and violence prevention: New roles for child and adolescent mental health practitioners&lt;/title&gt;&lt;secondary-title&gt;Journal of Child &amp;amp; Adolescent Mental Health&lt;/secondary-title&gt;&lt;/titles&gt;&lt;pages&gt;1-4&lt;/pages&gt;&lt;volume&gt;23&lt;/volume&gt;&lt;number&gt;1&lt;/number&gt;&lt;dates&gt;&lt;year&gt;2011&lt;/year&gt;&lt;/dates&gt;&lt;isbn&gt;1728-0583&lt;/isbn&gt;&lt;urls&gt;&lt;/urls&gt;&lt;/record&gt;&lt;/Cite&gt;&lt;Cite&gt;&lt;Author&gt;Khan&lt;/Author&gt;&lt;Year&gt;2008&lt;/Year&gt;&lt;RecNum&gt;73&lt;/RecNum&gt;&lt;record&gt;&lt;rec-number&gt;73&lt;/rec-number&gt;&lt;foreign-keys&gt;&lt;key app="EN" db-id="509dr92052a5she2eabpvxpr5vws02e2xt29"&gt;73&lt;/key&gt;&lt;/foreign-keys&gt;&lt;ref-type name="Journal Article"&gt;17&lt;/ref-type&gt;&lt;contributors&gt;&lt;authors&gt;&lt;author&gt;Khan, Faeza&lt;/author&gt;&lt;/authors&gt;&lt;/contributors&gt;&lt;titles&gt;&lt;title&gt;Building school safety: The Hlayiseka Project–A whole school approach&lt;/title&gt;&lt;secondary-title&gt;CJCP Issue Paper&lt;/secondary-title&gt;&lt;/titles&gt;&lt;number&gt;6&lt;/number&gt;&lt;dates&gt;&lt;year&gt;2008&lt;/year&gt;&lt;/dates&gt;&lt;urls&gt;&lt;/urls&gt;&lt;/record&gt;&lt;/Cite&gt;&lt;/EndNote&gt;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22" w:tooltip="Dawes, 2011 #74" w:history="1">
        <w:r w:rsidRPr="00A8044D">
          <w:rPr>
            <w:rFonts w:eastAsia="Calibri" w:cs="Times New Roman"/>
            <w:noProof/>
            <w:szCs w:val="24"/>
          </w:rPr>
          <w:t>Dawes and Ward, 2011</w:t>
        </w:r>
      </w:hyperlink>
      <w:r w:rsidRPr="00A8044D">
        <w:rPr>
          <w:rFonts w:eastAsia="Calibri" w:cs="Times New Roman"/>
          <w:noProof/>
          <w:szCs w:val="24"/>
        </w:rPr>
        <w:t xml:space="preserve">, </w:t>
      </w:r>
      <w:hyperlink w:anchor="_ENREF_39" w:tooltip="Khan, 2008 #73" w:history="1">
        <w:r w:rsidRPr="00A8044D">
          <w:rPr>
            <w:rFonts w:eastAsia="Calibri" w:cs="Times New Roman"/>
            <w:noProof/>
            <w:szCs w:val="24"/>
          </w:rPr>
          <w:t>Khan, 2008</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 The National school safety framework has the following points</w:t>
      </w:r>
      <w:r>
        <w:rPr>
          <w:rFonts w:eastAsia="Calibri" w:cs="Times New Roman"/>
          <w:szCs w:val="24"/>
        </w:rPr>
        <w:t xml:space="preserve"> which schools should implement to </w:t>
      </w:r>
      <w:r w:rsidRPr="00A8044D">
        <w:rPr>
          <w:rFonts w:eastAsia="Calibri" w:cs="Times New Roman"/>
          <w:szCs w:val="24"/>
        </w:rPr>
        <w:t>address school-based violence:</w:t>
      </w:r>
    </w:p>
    <w:p w14:paraId="79F1B5A5" w14:textId="77777777" w:rsidR="009B4138" w:rsidRPr="00A8044D" w:rsidRDefault="009B4138" w:rsidP="009B4138">
      <w:pPr>
        <w:numPr>
          <w:ilvl w:val="0"/>
          <w:numId w:val="4"/>
        </w:numPr>
        <w:spacing w:after="200" w:line="360" w:lineRule="auto"/>
        <w:rPr>
          <w:rFonts w:eastAsia="Calibri" w:cs="Times New Roman"/>
          <w:szCs w:val="24"/>
        </w:rPr>
      </w:pPr>
      <w:r>
        <w:rPr>
          <w:rFonts w:eastAsia="Calibri" w:cs="Times New Roman"/>
          <w:szCs w:val="24"/>
        </w:rPr>
        <w:t xml:space="preserve">Identify </w:t>
      </w:r>
      <w:r w:rsidRPr="00A8044D">
        <w:rPr>
          <w:rFonts w:eastAsia="Calibri" w:cs="Times New Roman"/>
          <w:szCs w:val="24"/>
        </w:rPr>
        <w:t xml:space="preserve">issues that are </w:t>
      </w:r>
      <w:r>
        <w:rPr>
          <w:rFonts w:eastAsia="Calibri" w:cs="Times New Roman"/>
          <w:szCs w:val="24"/>
        </w:rPr>
        <w:t xml:space="preserve">posing threat to </w:t>
      </w:r>
      <w:r w:rsidRPr="00A8044D">
        <w:rPr>
          <w:rFonts w:eastAsia="Calibri" w:cs="Times New Roman"/>
          <w:szCs w:val="24"/>
        </w:rPr>
        <w:t>school</w:t>
      </w:r>
      <w:r>
        <w:rPr>
          <w:rFonts w:eastAsia="Calibri" w:cs="Times New Roman"/>
          <w:szCs w:val="24"/>
        </w:rPr>
        <w:t xml:space="preserve"> safety</w:t>
      </w:r>
    </w:p>
    <w:p w14:paraId="48D28077" w14:textId="77777777" w:rsidR="009B4138" w:rsidRPr="00A8044D" w:rsidRDefault="009B4138" w:rsidP="009B4138">
      <w:pPr>
        <w:numPr>
          <w:ilvl w:val="0"/>
          <w:numId w:val="4"/>
        </w:numPr>
        <w:spacing w:after="200" w:line="360" w:lineRule="auto"/>
        <w:rPr>
          <w:rFonts w:eastAsia="Calibri" w:cs="Times New Roman"/>
          <w:szCs w:val="24"/>
        </w:rPr>
      </w:pPr>
      <w:r>
        <w:rPr>
          <w:rFonts w:eastAsia="Calibri" w:cs="Times New Roman"/>
          <w:szCs w:val="24"/>
        </w:rPr>
        <w:t xml:space="preserve">Develop </w:t>
      </w:r>
      <w:r w:rsidRPr="00A8044D">
        <w:rPr>
          <w:rFonts w:eastAsia="Calibri" w:cs="Times New Roman"/>
          <w:szCs w:val="24"/>
        </w:rPr>
        <w:t>plan of action or a safety plan</w:t>
      </w:r>
    </w:p>
    <w:p w14:paraId="4E972315" w14:textId="77777777" w:rsidR="009B4138" w:rsidRPr="00A8044D" w:rsidRDefault="009B4138" w:rsidP="009B4138">
      <w:pPr>
        <w:numPr>
          <w:ilvl w:val="0"/>
          <w:numId w:val="4"/>
        </w:numPr>
        <w:spacing w:after="200" w:line="360" w:lineRule="auto"/>
        <w:rPr>
          <w:rFonts w:eastAsia="Calibri" w:cs="Times New Roman"/>
          <w:szCs w:val="24"/>
        </w:rPr>
      </w:pPr>
      <w:r w:rsidRPr="00A8044D">
        <w:rPr>
          <w:rFonts w:eastAsia="Calibri" w:cs="Times New Roman"/>
          <w:szCs w:val="24"/>
        </w:rPr>
        <w:t xml:space="preserve">Establishing mechanisms that will facilitate confidential reporting </w:t>
      </w:r>
    </w:p>
    <w:p w14:paraId="1729ABE8" w14:textId="77777777" w:rsidR="009B4138" w:rsidRPr="00A8044D" w:rsidRDefault="009B4138" w:rsidP="009B4138">
      <w:pPr>
        <w:numPr>
          <w:ilvl w:val="0"/>
          <w:numId w:val="4"/>
        </w:numPr>
        <w:spacing w:after="200" w:line="360" w:lineRule="auto"/>
        <w:rPr>
          <w:rFonts w:eastAsia="Calibri" w:cs="Times New Roman"/>
          <w:szCs w:val="24"/>
        </w:rPr>
      </w:pPr>
      <w:r w:rsidRPr="00A8044D">
        <w:rPr>
          <w:rFonts w:eastAsia="Calibri" w:cs="Times New Roman"/>
          <w:szCs w:val="24"/>
        </w:rPr>
        <w:t xml:space="preserve">Monitoring and evaluation of school interventions over time </w:t>
      </w:r>
      <w:r w:rsidRPr="00A8044D">
        <w:rPr>
          <w:rFonts w:eastAsia="Calibri" w:cs="Times New Roman"/>
          <w:szCs w:val="24"/>
        </w:rPr>
        <w:fldChar w:fldCharType="begin"/>
      </w:r>
      <w:r>
        <w:rPr>
          <w:rFonts w:eastAsia="Calibri" w:cs="Times New Roman"/>
          <w:szCs w:val="24"/>
        </w:rPr>
        <w:instrText xml:space="preserve"> ADDIN EN.CITE &lt;EndNote&gt;&lt;Cite&gt;&lt;Author&gt;Khan&lt;/Author&gt;&lt;Year&gt;2008&lt;/Year&gt;&lt;RecNum&gt;73&lt;/RecNum&gt;&lt;DisplayText&gt;(Khan, 2008)&lt;/DisplayText&gt;&lt;record&gt;&lt;rec-number&gt;73&lt;/rec-number&gt;&lt;foreign-keys&gt;&lt;key app="EN" db-id="509dr92052a5she2eabpvxpr5vws02e2xt29"&gt;73&lt;/key&gt;&lt;/foreign-keys&gt;&lt;ref-type name="Journal Article"&gt;17&lt;/ref-type&gt;&lt;contributors&gt;&lt;authors&gt;&lt;author&gt;Khan, Faeza&lt;/author&gt;&lt;/authors&gt;&lt;/contributors&gt;&lt;titles&gt;&lt;title&gt;Building school safety: The Hlayiseka Project–A whole school approach&lt;/title&gt;&lt;secondary-title&gt;CJCP Issue Paper&lt;/secondary-title&gt;&lt;/titles&gt;&lt;number&gt;6&lt;/number&gt;&lt;dates&gt;&lt;year&gt;2008&lt;/year&gt;&lt;/dates&gt;&lt;urls&gt;&lt;/urls&gt;&lt;/record&gt;&lt;/Cite&gt;&lt;/EndNote&gt;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39" w:tooltip="Khan, 2008 #73" w:history="1">
        <w:r w:rsidRPr="00A8044D">
          <w:rPr>
            <w:rFonts w:eastAsia="Calibri" w:cs="Times New Roman"/>
            <w:noProof/>
            <w:szCs w:val="24"/>
          </w:rPr>
          <w:t>Khan, 2008</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w:t>
      </w:r>
    </w:p>
    <w:p w14:paraId="34B49D80" w14:textId="77777777" w:rsidR="009B4138" w:rsidRPr="00A8044D" w:rsidRDefault="009B4138" w:rsidP="009B4138">
      <w:pPr>
        <w:spacing w:after="200" w:line="360" w:lineRule="auto"/>
        <w:rPr>
          <w:rFonts w:eastAsia="Calibri" w:cs="Times New Roman"/>
          <w:szCs w:val="24"/>
        </w:rPr>
      </w:pPr>
      <w:r>
        <w:t xml:space="preserve">Whereas </w:t>
      </w:r>
      <w:hyperlink w:anchor="_ENREF_87" w:tooltip="Van Jaarsveld, 2012 #10" w:history="1">
        <w:r w:rsidRPr="00A8044D">
          <w:rPr>
            <w:rFonts w:eastAsia="Calibri" w:cs="Times New Roman"/>
            <w:szCs w:val="24"/>
          </w:rPr>
          <w:fldChar w:fldCharType="begin"/>
        </w:r>
        <w:r>
          <w:rPr>
            <w:rFonts w:eastAsia="Calibri" w:cs="Times New Roman"/>
            <w:szCs w:val="24"/>
          </w:rPr>
          <w:instrText xml:space="preserve"> ADDIN EN.CITE &lt;EndNote&gt;&lt;Cite AuthorYear="1"&gt;&lt;Author&gt;Van Jaarsveld&lt;/Author&gt;&lt;Year&gt;2012&lt;/Year&gt;&lt;RecNum&gt;10&lt;/RecNum&gt;&lt;DisplayText&gt;Van Jaarsveld et al. (2012)&lt;/DisplayText&gt;&lt;record&gt;&lt;rec-number&gt;10&lt;/rec-number&gt;&lt;foreign-keys&gt;&lt;key app="EN" db-id="509dr92052a5she2eabpvxpr5vws02e2xt29"&gt;10&lt;/key&gt;&lt;/foreign-keys&gt;&lt;ref-type name="Conference Proceedings"&gt;10&lt;/ref-type&gt;&lt;contributors&gt;&lt;authors&gt;&lt;author&gt;Van Jaarsveld, Leandri&lt;/author&gt;&lt;author&gt;Minnaar, Anthony&lt;/author&gt;&lt;author&gt;Morrison, Cherita&lt;/author&gt;&lt;/authors&gt;&lt;/contributors&gt;&lt;titles&gt;&lt;title&gt;Managing safety and security in schools: a case study from Tshwane, South Africa&lt;/title&gt;&lt;secondary-title&gt;Acta Criminologica: CRIMSA Conference: Special Edition 2&lt;/secondary-title&gt;&lt;/titles&gt;&lt;pages&gt;123-135&lt;/pages&gt;&lt;dates&gt;&lt;year&gt;2012&lt;/year&gt;&lt;/dates&gt;&lt;publisher&gt;Sabinet Online&lt;/publisher&gt;&lt;isbn&gt;1012-8093&lt;/isbn&gt;&lt;urls&gt;&lt;/urls&gt;&lt;/record&gt;&lt;/Cite&gt;&lt;/EndNote&gt;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V</w:t>
        </w:r>
        <w:r>
          <w:rPr>
            <w:rFonts w:eastAsia="Calibri" w:cs="Times New Roman"/>
            <w:noProof/>
            <w:szCs w:val="24"/>
          </w:rPr>
          <w:t xml:space="preserve">an Jaarsveld, </w:t>
        </w:r>
        <w:r>
          <w:rPr>
            <w:rFonts w:cs="Times New Roman"/>
            <w:noProof/>
            <w:szCs w:val="24"/>
          </w:rPr>
          <w:t>Minnaar and</w:t>
        </w:r>
        <w:r w:rsidRPr="00F86264">
          <w:rPr>
            <w:rFonts w:cs="Times New Roman"/>
            <w:noProof/>
            <w:szCs w:val="24"/>
          </w:rPr>
          <w:t xml:space="preserve"> Morrison</w:t>
        </w:r>
        <w:r w:rsidRPr="00A8044D">
          <w:rPr>
            <w:rFonts w:eastAsia="Calibri" w:cs="Times New Roman"/>
            <w:noProof/>
            <w:szCs w:val="24"/>
          </w:rPr>
          <w:t xml:space="preserve">  (2012)</w:t>
        </w:r>
        <w:r w:rsidRPr="00A8044D">
          <w:rPr>
            <w:rFonts w:eastAsia="Calibri" w:cs="Times New Roman"/>
            <w:szCs w:val="24"/>
            <w:lang w:val="en-GB"/>
          </w:rPr>
          <w:fldChar w:fldCharType="end"/>
        </w:r>
      </w:hyperlink>
      <w:r w:rsidRPr="00A8044D">
        <w:rPr>
          <w:rFonts w:eastAsia="Calibri" w:cs="Times New Roman"/>
          <w:szCs w:val="24"/>
        </w:rPr>
        <w:t xml:space="preserve"> proposed an eight step model to building safer schools, which entail:</w:t>
      </w:r>
    </w:p>
    <w:p w14:paraId="100B1683"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 xml:space="preserve">conducting a risk management and security survey to assess the most valuable school assets; </w:t>
      </w:r>
    </w:p>
    <w:p w14:paraId="146B5F5B"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knowing which types of violence are occurring on school grounds;</w:t>
      </w:r>
    </w:p>
    <w:p w14:paraId="7635EFA3"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 xml:space="preserve"> classifying the spaces on the school where violent </w:t>
      </w:r>
      <w:r>
        <w:rPr>
          <w:rFonts w:eastAsia="Calibri" w:cs="Times New Roman"/>
          <w:szCs w:val="24"/>
        </w:rPr>
        <w:t>occurrences happen</w:t>
      </w:r>
      <w:r w:rsidRPr="00A8044D">
        <w:rPr>
          <w:rFonts w:eastAsia="Calibri" w:cs="Times New Roman"/>
          <w:szCs w:val="24"/>
        </w:rPr>
        <w:t>;</w:t>
      </w:r>
      <w:r w:rsidRPr="00E14EB7">
        <w:t xml:space="preserve"> </w:t>
      </w:r>
    </w:p>
    <w:p w14:paraId="0E37284B"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 xml:space="preserve"> drafting relevant policies and procedures to effectively handle violence;</w:t>
      </w:r>
    </w:p>
    <w:p w14:paraId="75118442"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lastRenderedPageBreak/>
        <w:t xml:space="preserve"> implementing those policies along with relevant, efficient security measures;</w:t>
      </w:r>
    </w:p>
    <w:p w14:paraId="3C0BCEF7"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 xml:space="preserve"> testing the security measures on regular basis;</w:t>
      </w:r>
    </w:p>
    <w:p w14:paraId="2C0F9E4B"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 xml:space="preserve"> assessing and rectifying all plans, drills, and security measures if it needs be;</w:t>
      </w:r>
    </w:p>
    <w:p w14:paraId="6E385E70" w14:textId="77777777" w:rsidR="009B4138" w:rsidRPr="00A8044D" w:rsidRDefault="009B4138" w:rsidP="009B4138">
      <w:pPr>
        <w:numPr>
          <w:ilvl w:val="0"/>
          <w:numId w:val="3"/>
        </w:numPr>
        <w:spacing w:after="200" w:line="360" w:lineRule="auto"/>
        <w:rPr>
          <w:rFonts w:eastAsia="Calibri" w:cs="Times New Roman"/>
          <w:szCs w:val="24"/>
        </w:rPr>
      </w:pPr>
      <w:r w:rsidRPr="00A8044D">
        <w:rPr>
          <w:rFonts w:eastAsia="Calibri" w:cs="Times New Roman"/>
          <w:szCs w:val="24"/>
        </w:rPr>
        <w:t xml:space="preserve"> and finally, maintaining school property and security measures and frequently updating and revising policies, procedures and plans</w:t>
      </w:r>
    </w:p>
    <w:p w14:paraId="038BDB90" w14:textId="77777777" w:rsidR="009B4138" w:rsidRPr="00A8044D" w:rsidRDefault="009B4138" w:rsidP="009B4138">
      <w:pPr>
        <w:pStyle w:val="Heading3"/>
        <w:numPr>
          <w:ilvl w:val="1"/>
          <w:numId w:val="5"/>
        </w:numPr>
        <w:rPr>
          <w:rFonts w:eastAsia="Calibri"/>
          <w:lang w:val="en-GB"/>
        </w:rPr>
      </w:pPr>
      <w:r>
        <w:rPr>
          <w:rFonts w:eastAsia="Calibri"/>
          <w:lang w:val="en-GB"/>
        </w:rPr>
        <w:t xml:space="preserve"> </w:t>
      </w:r>
      <w:bookmarkStart w:id="34" w:name="_Toc475554083"/>
      <w:r w:rsidRPr="00A8044D">
        <w:rPr>
          <w:rFonts w:eastAsia="Calibri"/>
          <w:lang w:val="en-GB"/>
        </w:rPr>
        <w:t>The South African legislative framework concerned with safety in schools</w:t>
      </w:r>
      <w:bookmarkEnd w:id="34"/>
    </w:p>
    <w:p w14:paraId="2772D3F1"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There are acts that seek to protect the right of learners and establish safer schools in South Africa; these include the Constitution of the Republic South Africa; the Education Law</w:t>
      </w:r>
      <w:r>
        <w:rPr>
          <w:rFonts w:eastAsia="Calibri" w:cs="Times New Roman"/>
          <w:szCs w:val="24"/>
        </w:rPr>
        <w:t>s Amended Act (Act 31 of 2007) and</w:t>
      </w:r>
      <w:r w:rsidRPr="00E14EB7">
        <w:rPr>
          <w:rFonts w:eastAsia="Calibri" w:cs="Times New Roman"/>
          <w:szCs w:val="24"/>
        </w:rPr>
        <w:t xml:space="preserve"> the South African </w:t>
      </w:r>
      <w:r>
        <w:rPr>
          <w:rFonts w:eastAsia="Calibri" w:cs="Times New Roman"/>
          <w:szCs w:val="24"/>
        </w:rPr>
        <w:t xml:space="preserve">Schools Act (Act 84 of 1996). </w:t>
      </w:r>
      <w:r w:rsidRPr="00A8044D">
        <w:rPr>
          <w:rFonts w:eastAsia="Calibri" w:cs="Times New Roman"/>
          <w:szCs w:val="24"/>
        </w:rPr>
        <w:t xml:space="preserve">Accordingly, it was deemed important that the researcher should review the legislative measures as they relate to establishing safety in South African schools and aim to </w:t>
      </w:r>
      <w:r>
        <w:rPr>
          <w:rFonts w:eastAsia="Calibri" w:cs="Times New Roman"/>
          <w:szCs w:val="24"/>
        </w:rPr>
        <w:t>address school</w:t>
      </w:r>
      <w:r w:rsidRPr="00A8044D">
        <w:rPr>
          <w:rFonts w:eastAsia="Calibri" w:cs="Times New Roman"/>
          <w:szCs w:val="24"/>
        </w:rPr>
        <w:t xml:space="preserve"> violence in the South African context.</w:t>
      </w:r>
    </w:p>
    <w:p w14:paraId="7B3999F7" w14:textId="14DEDAC9" w:rsidR="009B4138" w:rsidRPr="002E2324" w:rsidRDefault="00286036" w:rsidP="009B4138">
      <w:pPr>
        <w:pStyle w:val="ListParagraph"/>
        <w:keepNext/>
        <w:keepLines/>
        <w:numPr>
          <w:ilvl w:val="2"/>
          <w:numId w:val="5"/>
        </w:numPr>
        <w:spacing w:before="40" w:after="0" w:line="360" w:lineRule="auto"/>
        <w:outlineLvl w:val="3"/>
        <w:rPr>
          <w:rFonts w:eastAsia="Calibri" w:cstheme="majorBidi"/>
          <w:iCs/>
          <w:u w:val="single"/>
        </w:rPr>
      </w:pPr>
      <w:r>
        <w:rPr>
          <w:rFonts w:eastAsia="Calibri" w:cstheme="majorBidi"/>
          <w:iCs/>
          <w:u w:val="single"/>
        </w:rPr>
        <w:t>The</w:t>
      </w:r>
      <w:r w:rsidR="009B4138" w:rsidRPr="002E2324">
        <w:rPr>
          <w:rFonts w:eastAsia="Calibri" w:cstheme="majorBidi"/>
          <w:iCs/>
          <w:u w:val="single"/>
        </w:rPr>
        <w:t xml:space="preserve"> </w:t>
      </w:r>
      <w:r w:rsidR="009B4138">
        <w:rPr>
          <w:rFonts w:eastAsia="Calibri" w:cstheme="majorBidi"/>
          <w:iCs/>
          <w:u w:val="single"/>
        </w:rPr>
        <w:t>Constitution of the Republic of South Africa</w:t>
      </w:r>
      <w:r w:rsidR="009B4138" w:rsidRPr="002E2324">
        <w:rPr>
          <w:rFonts w:eastAsia="Calibri" w:cstheme="majorBidi"/>
          <w:iCs/>
          <w:u w:val="single"/>
        </w:rPr>
        <w:t xml:space="preserve">, </w:t>
      </w:r>
      <w:r w:rsidR="009B4138">
        <w:rPr>
          <w:rFonts w:eastAsia="Calibri" w:cstheme="majorBidi"/>
          <w:iCs/>
          <w:u w:val="single"/>
        </w:rPr>
        <w:t xml:space="preserve">1996 </w:t>
      </w:r>
    </w:p>
    <w:p w14:paraId="6BD49BA1" w14:textId="77777777" w:rsidR="009B4138" w:rsidRDefault="009B4138" w:rsidP="009B4138">
      <w:pPr>
        <w:spacing w:after="200" w:line="360" w:lineRule="auto"/>
        <w:rPr>
          <w:rFonts w:eastAsia="Calibri" w:cs="Times New Roman"/>
          <w:szCs w:val="24"/>
        </w:rPr>
      </w:pPr>
      <w:r w:rsidRPr="00A8044D">
        <w:rPr>
          <w:rFonts w:eastAsia="Calibri" w:cs="Times New Roman"/>
          <w:szCs w:val="24"/>
        </w:rPr>
        <w:t xml:space="preserve">Le Roux and Mokhele (2011) point out that the basic rights for both </w:t>
      </w:r>
      <w:r>
        <w:rPr>
          <w:rFonts w:eastAsia="Calibri" w:cs="Times New Roman"/>
          <w:szCs w:val="24"/>
        </w:rPr>
        <w:t>educators and learners are protected by</w:t>
      </w:r>
      <w:r w:rsidRPr="00A8044D">
        <w:rPr>
          <w:rFonts w:eastAsia="Calibri" w:cs="Times New Roman"/>
          <w:szCs w:val="24"/>
        </w:rPr>
        <w:t xml:space="preserve"> the Constitution of South Africa</w:t>
      </w:r>
      <w:r>
        <w:rPr>
          <w:rFonts w:eastAsia="Calibri" w:cs="Times New Roman"/>
          <w:szCs w:val="24"/>
        </w:rPr>
        <w:t xml:space="preserve"> in the Bill of Rights</w:t>
      </w:r>
      <w:r w:rsidRPr="00A8044D">
        <w:rPr>
          <w:rFonts w:eastAsia="Calibri" w:cs="Times New Roman"/>
          <w:szCs w:val="24"/>
        </w:rPr>
        <w:fldChar w:fldCharType="begin"/>
      </w:r>
      <w:r>
        <w:rPr>
          <w:rFonts w:eastAsia="Calibri" w:cs="Times New Roman"/>
          <w:szCs w:val="24"/>
        </w:rPr>
        <w:instrText xml:space="preserve"> ADDIN EN.CITE &lt;EndNote&gt;&lt;Cite Hidden="1"&gt;&lt;Author&gt;Le Roux&lt;/Author&gt;&lt;Year&gt;2011&lt;/Year&gt;&lt;RecNum&gt;46&lt;/RecNum&gt;&lt;record&gt;&lt;rec-number&gt;46&lt;/rec-number&gt;&lt;foreign-keys&gt;&lt;key app="EN" db-id="509dr92052a5she2eabpvxpr5vws02e2xt29"&gt;46&lt;/key&gt;&lt;/foreign-keys&gt;&lt;ref-type name="Journal Article"&gt;17&lt;/ref-type&gt;&lt;contributors&gt;&lt;authors&gt;&lt;author&gt;Le Roux, CS&lt;/author&gt;&lt;author&gt;Mokhele, PR&lt;/author&gt;&lt;/authors&gt;&lt;/contributors&gt;&lt;titles&gt;&lt;title&gt;The persistence of violence in South Africa&amp;apos;s schools: In search of solutions&lt;/title&gt;&lt;secondary-title&gt;Africa Education Review&lt;/secondary-title&gt;&lt;/titles&gt;&lt;pages&gt;318-335&lt;/pages&gt;&lt;volume&gt;8&lt;/volume&gt;&lt;number&gt;2&lt;/number&gt;&lt;dates&gt;&lt;year&gt;2011&lt;/year&gt;&lt;/dates&gt;&lt;isbn&gt;1814-6627&lt;/isbn&gt;&lt;urls&gt;&lt;/urls&gt;&lt;/record&gt;&lt;/Cite&gt;&lt;/EndNote&gt;</w:instrText>
      </w:r>
      <w:r w:rsidRPr="00A8044D">
        <w:rPr>
          <w:rFonts w:eastAsia="Calibri" w:cs="Times New Roman"/>
          <w:szCs w:val="24"/>
          <w:lang w:val="en-GB"/>
        </w:rPr>
        <w:fldChar w:fldCharType="end"/>
      </w:r>
      <w:r w:rsidRPr="00A8044D">
        <w:rPr>
          <w:rFonts w:eastAsia="Calibri" w:cs="Times New Roman"/>
          <w:szCs w:val="24"/>
        </w:rPr>
        <w:t xml:space="preserve">. </w:t>
      </w:r>
      <w:r>
        <w:rPr>
          <w:rFonts w:eastAsia="Calibri" w:cs="Times New Roman"/>
          <w:szCs w:val="24"/>
        </w:rPr>
        <w:t xml:space="preserve">Accordingly, </w:t>
      </w:r>
      <w:r w:rsidRPr="00A8044D">
        <w:rPr>
          <w:rFonts w:eastAsia="Calibri" w:cs="Times New Roman"/>
          <w:szCs w:val="24"/>
        </w:rPr>
        <w:t xml:space="preserve">Section 29 (1) of the Bill of Rights </w:t>
      </w:r>
      <w:r w:rsidRPr="00446B19">
        <w:rPr>
          <w:rFonts w:eastAsia="Calibri" w:cs="Times New Roman"/>
          <w:szCs w:val="24"/>
        </w:rPr>
        <w:t>expresses that everybody has</w:t>
      </w:r>
      <w:r>
        <w:rPr>
          <w:rFonts w:eastAsia="Calibri" w:cs="Times New Roman"/>
          <w:szCs w:val="24"/>
        </w:rPr>
        <w:t xml:space="preserve"> the right to education and</w:t>
      </w:r>
      <w:r w:rsidRPr="00446B19">
        <w:rPr>
          <w:rFonts w:eastAsia="Calibri" w:cs="Times New Roman"/>
          <w:szCs w:val="24"/>
        </w:rPr>
        <w:t xml:space="preserve"> </w:t>
      </w:r>
      <w:r>
        <w:rPr>
          <w:rFonts w:eastAsia="Calibri" w:cs="Times New Roman"/>
          <w:szCs w:val="24"/>
        </w:rPr>
        <w:t>security of the person</w:t>
      </w:r>
      <w:r w:rsidRPr="00446B19">
        <w:rPr>
          <w:rFonts w:eastAsia="Calibri" w:cs="Times New Roman"/>
          <w:szCs w:val="24"/>
        </w:rPr>
        <w:t xml:space="preserve">, which incorporate the </w:t>
      </w:r>
      <w:r>
        <w:rPr>
          <w:rFonts w:eastAsia="Calibri" w:cs="Times New Roman"/>
          <w:szCs w:val="24"/>
        </w:rPr>
        <w:t>right</w:t>
      </w:r>
      <w:r w:rsidRPr="00446B19">
        <w:rPr>
          <w:rFonts w:eastAsia="Calibri" w:cs="Times New Roman"/>
          <w:szCs w:val="24"/>
        </w:rPr>
        <w:t xml:space="preserve"> to be free from all types of </w:t>
      </w:r>
      <w:r>
        <w:rPr>
          <w:rFonts w:eastAsia="Calibri" w:cs="Times New Roman"/>
          <w:szCs w:val="24"/>
        </w:rPr>
        <w:t>violence</w:t>
      </w:r>
      <w:r w:rsidRPr="00446B19">
        <w:rPr>
          <w:rFonts w:eastAsia="Calibri" w:cs="Times New Roman"/>
          <w:szCs w:val="24"/>
        </w:rPr>
        <w:t xml:space="preserve"> from either the general population </w:t>
      </w:r>
      <w:r>
        <w:rPr>
          <w:rFonts w:eastAsia="Calibri" w:cs="Times New Roman"/>
          <w:szCs w:val="24"/>
        </w:rPr>
        <w:t xml:space="preserve">(i.e. schools) or private sources; not to be harassed and </w:t>
      </w:r>
      <w:r w:rsidRPr="00980FA3">
        <w:rPr>
          <w:rFonts w:eastAsia="Calibri" w:cs="Times New Roman"/>
          <w:szCs w:val="24"/>
        </w:rPr>
        <w:t xml:space="preserve">not to be </w:t>
      </w:r>
      <w:r>
        <w:rPr>
          <w:rFonts w:eastAsia="Calibri" w:cs="Times New Roman"/>
          <w:szCs w:val="24"/>
        </w:rPr>
        <w:t xml:space="preserve">dealt with or punished </w:t>
      </w:r>
      <w:r w:rsidRPr="00980FA3">
        <w:rPr>
          <w:rFonts w:eastAsia="Calibri" w:cs="Times New Roman"/>
          <w:szCs w:val="24"/>
        </w:rPr>
        <w:t xml:space="preserve">in </w:t>
      </w:r>
      <w:r>
        <w:rPr>
          <w:rFonts w:eastAsia="Calibri" w:cs="Times New Roman"/>
          <w:szCs w:val="24"/>
        </w:rPr>
        <w:t>a</w:t>
      </w:r>
      <w:r w:rsidRPr="00980FA3">
        <w:rPr>
          <w:rFonts w:eastAsia="Calibri" w:cs="Times New Roman"/>
          <w:szCs w:val="24"/>
        </w:rPr>
        <w:t xml:space="preserve"> debasing </w:t>
      </w:r>
      <w:r>
        <w:rPr>
          <w:rFonts w:eastAsia="Calibri" w:cs="Times New Roman"/>
          <w:szCs w:val="24"/>
        </w:rPr>
        <w:t xml:space="preserve">or inhumane way. </w:t>
      </w:r>
      <w:r w:rsidRPr="00A66068">
        <w:rPr>
          <w:rFonts w:eastAsia="Calibri" w:cs="Times New Roman"/>
          <w:szCs w:val="24"/>
        </w:rPr>
        <w:t xml:space="preserve">Furthermore, Section 12 (1) expresses that everybody has the right physical and mental integrity </w:t>
      </w:r>
      <w:r w:rsidRPr="00A8044D">
        <w:rPr>
          <w:rFonts w:eastAsia="Calibri" w:cs="Times New Roman"/>
          <w:szCs w:val="24"/>
        </w:rPr>
        <w:t xml:space="preserve">(South Africa, 1996). Section 28 (1) protects children’s rights by </w:t>
      </w:r>
      <w:r>
        <w:rPr>
          <w:rFonts w:eastAsia="Calibri" w:cs="Times New Roman"/>
          <w:szCs w:val="24"/>
        </w:rPr>
        <w:t>expressing</w:t>
      </w:r>
      <w:r w:rsidRPr="00A8044D">
        <w:rPr>
          <w:rFonts w:eastAsia="Calibri" w:cs="Times New Roman"/>
          <w:szCs w:val="24"/>
        </w:rPr>
        <w:t xml:space="preserve"> that </w:t>
      </w:r>
      <w:r>
        <w:rPr>
          <w:rFonts w:eastAsia="Calibri" w:cs="Times New Roman"/>
          <w:szCs w:val="24"/>
        </w:rPr>
        <w:t>each youngster</w:t>
      </w:r>
      <w:r w:rsidRPr="00A8044D">
        <w:rPr>
          <w:rFonts w:eastAsia="Calibri" w:cs="Times New Roman"/>
          <w:szCs w:val="24"/>
        </w:rPr>
        <w:t xml:space="preserve"> has a right </w:t>
      </w:r>
      <w:r w:rsidRPr="00E60EDE">
        <w:rPr>
          <w:rFonts w:eastAsia="Calibri" w:cs="Times New Roman"/>
          <w:szCs w:val="24"/>
        </w:rPr>
        <w:t>to be shielded from abuse</w:t>
      </w:r>
      <w:r w:rsidRPr="00A8044D">
        <w:rPr>
          <w:rFonts w:eastAsia="Calibri" w:cs="Times New Roman"/>
          <w:szCs w:val="24"/>
        </w:rPr>
        <w:t xml:space="preserve">, neglect, or </w:t>
      </w:r>
      <w:r>
        <w:rPr>
          <w:rFonts w:eastAsia="Calibri" w:cs="Times New Roman"/>
          <w:szCs w:val="24"/>
        </w:rPr>
        <w:t>corruption (South Africa, 1996).</w:t>
      </w:r>
      <w:r w:rsidRPr="00A8044D">
        <w:rPr>
          <w:rFonts w:eastAsia="Calibri" w:cs="Times New Roman"/>
          <w:szCs w:val="24"/>
        </w:rPr>
        <w:t xml:space="preserve"> </w:t>
      </w:r>
    </w:p>
    <w:p w14:paraId="566355EA"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rPr>
      </w:pPr>
      <w:r w:rsidRPr="00A8044D">
        <w:rPr>
          <w:rFonts w:eastAsia="Calibri" w:cstheme="majorBidi"/>
          <w:iCs/>
          <w:u w:val="single"/>
        </w:rPr>
        <w:t>The South African Schools Act (Act 84 of 1996)</w:t>
      </w:r>
    </w:p>
    <w:p w14:paraId="3BE3D789"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Section 10 of the South African Schools Act stipulates the following in relation to the prohibition of corporal punishment:</w:t>
      </w:r>
    </w:p>
    <w:p w14:paraId="2ED08155" w14:textId="77777777" w:rsidR="009B4138" w:rsidRPr="00A8044D" w:rsidRDefault="009B4138" w:rsidP="009B4138">
      <w:pPr>
        <w:spacing w:after="200" w:line="360" w:lineRule="auto"/>
        <w:rPr>
          <w:rFonts w:eastAsia="Calibri" w:cs="Times New Roman"/>
          <w:i/>
          <w:szCs w:val="24"/>
        </w:rPr>
      </w:pPr>
      <w:r>
        <w:rPr>
          <w:rFonts w:eastAsia="Calibri" w:cs="Times New Roman"/>
          <w:b/>
          <w:i/>
          <w:szCs w:val="24"/>
        </w:rPr>
        <w:t xml:space="preserve"> “</w:t>
      </w:r>
      <w:r w:rsidRPr="00A8044D">
        <w:rPr>
          <w:rFonts w:eastAsia="Calibri" w:cs="Times New Roman"/>
          <w:b/>
          <w:i/>
          <w:szCs w:val="24"/>
        </w:rPr>
        <w:t>(1)</w:t>
      </w:r>
      <w:r w:rsidRPr="00A8044D">
        <w:rPr>
          <w:rFonts w:eastAsia="Calibri" w:cs="Times New Roman"/>
          <w:i/>
          <w:szCs w:val="24"/>
        </w:rPr>
        <w:t xml:space="preserve"> No person may administer corporal punishment at a school to a learner.</w:t>
      </w:r>
    </w:p>
    <w:p w14:paraId="0FFE5633" w14:textId="77777777" w:rsidR="009B4138" w:rsidRDefault="009B4138" w:rsidP="009B4138">
      <w:pPr>
        <w:spacing w:after="200" w:line="360" w:lineRule="auto"/>
        <w:rPr>
          <w:rFonts w:eastAsia="Calibri" w:cs="Times New Roman"/>
          <w:szCs w:val="24"/>
          <w:lang w:val="en-GB"/>
        </w:rPr>
      </w:pPr>
      <w:r>
        <w:rPr>
          <w:rFonts w:eastAsia="Calibri" w:cs="Times New Roman"/>
          <w:b/>
          <w:i/>
          <w:szCs w:val="24"/>
        </w:rPr>
        <w:t xml:space="preserve"> </w:t>
      </w:r>
      <w:r w:rsidRPr="00A8044D">
        <w:rPr>
          <w:rFonts w:eastAsia="Calibri" w:cs="Times New Roman"/>
          <w:b/>
          <w:i/>
          <w:szCs w:val="24"/>
        </w:rPr>
        <w:t xml:space="preserve">(2) </w:t>
      </w:r>
      <w:r w:rsidRPr="00A8044D">
        <w:rPr>
          <w:rFonts w:eastAsia="Calibri" w:cs="Times New Roman"/>
          <w:i/>
          <w:szCs w:val="24"/>
        </w:rPr>
        <w:t>Any person who contravenes subsection (1) is guilty of an offence and liable on conviction to a sentence which could be imposed for assault</w:t>
      </w:r>
      <w:r>
        <w:rPr>
          <w:rFonts w:eastAsia="Calibri" w:cs="Times New Roman"/>
          <w:i/>
          <w:szCs w:val="24"/>
        </w:rPr>
        <w:t>”</w:t>
      </w:r>
      <w:r w:rsidRPr="00A8044D">
        <w:rPr>
          <w:rFonts w:eastAsia="Calibri" w:cs="Times New Roman"/>
          <w:i/>
          <w:szCs w:val="24"/>
        </w:rPr>
        <w:t xml:space="preserve"> </w:t>
      </w:r>
      <w:r w:rsidRPr="00A8044D">
        <w:rPr>
          <w:rFonts w:eastAsia="Calibri" w:cs="Times New Roman"/>
          <w:szCs w:val="24"/>
        </w:rPr>
        <w:fldChar w:fldCharType="begin"/>
      </w:r>
      <w:r>
        <w:rPr>
          <w:rFonts w:eastAsia="Calibri" w:cs="Times New Roman"/>
          <w:szCs w:val="24"/>
        </w:rPr>
        <w:instrText xml:space="preserve"> ADDIN EN.CITE &lt;EndNote&gt;&lt;Cite&gt;&lt;Author&gt;South-Africa&lt;/Author&gt;&lt;Year&gt;1997&lt;/Year&gt;&lt;RecNum&gt;45&lt;/RecNum&gt;&lt;DisplayText&gt;(South-Africa, 1997)&lt;/DisplayText&gt;&lt;record&gt;&lt;rec-number&gt;45&lt;/rec-number&gt;&lt;foreign-keys&gt;&lt;key app="EN" db-id="rw2stadtmwdepxev0em502py0zevdp2ftwvt"&gt;45&lt;/key&gt;&lt;/foreign-keys&gt;&lt;ref-type name="Book"&gt;6&lt;/ref-type&gt;&lt;contributors&gt;&lt;authors&gt;&lt;author&gt;South-Africa&lt;/author&gt;&lt;/authors&gt;&lt;/contributors&gt;&lt;titles&gt;&lt;title&gt;South African Schools Act, 1996 : no. 84 of 1996 = Suid-Afrikaanse Skolewet, 1996&lt;/title&gt;&lt;/titles&gt;&lt;dates&gt;&lt;year&gt;1997&lt;/year&gt;&lt;/dates&gt;&lt;pub-location&gt;Pretoria&lt;/pub-location&gt;&lt;publisher&gt;Government Printers&lt;/publisher&gt;&lt;urls&gt;&lt;/urls&gt;&lt;remote-database-name&gt;/z-wcorg/&lt;/remote-database-name&gt;&lt;remote-database-provider&gt;http://worldcat.org&lt;/remote-database-provider&gt;&lt;language&gt;Parallel text in English and Afrikaans.&lt;/language&gt;&lt;/record&gt;&lt;/Cite&gt;&lt;/EndNote&gt;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77" w:tooltip="South-Africa, 1997 #45" w:history="1">
        <w:r>
          <w:rPr>
            <w:rFonts w:eastAsia="Calibri" w:cs="Times New Roman"/>
            <w:noProof/>
            <w:szCs w:val="24"/>
          </w:rPr>
          <w:t xml:space="preserve">South </w:t>
        </w:r>
        <w:r w:rsidRPr="00A8044D">
          <w:rPr>
            <w:rFonts w:eastAsia="Calibri" w:cs="Times New Roman"/>
            <w:noProof/>
            <w:szCs w:val="24"/>
          </w:rPr>
          <w:t>Africa, 1997</w:t>
        </w:r>
      </w:hyperlink>
      <w:r w:rsidRPr="00A8044D">
        <w:rPr>
          <w:rFonts w:eastAsia="Calibri" w:cs="Times New Roman"/>
          <w:noProof/>
          <w:szCs w:val="24"/>
        </w:rPr>
        <w:t>)</w:t>
      </w:r>
      <w:r w:rsidRPr="00A8044D">
        <w:rPr>
          <w:rFonts w:eastAsia="Calibri" w:cs="Times New Roman"/>
          <w:szCs w:val="24"/>
          <w:lang w:val="en-GB"/>
        </w:rPr>
        <w:fldChar w:fldCharType="end"/>
      </w:r>
      <w:r>
        <w:rPr>
          <w:rFonts w:eastAsia="Calibri" w:cs="Times New Roman"/>
          <w:szCs w:val="24"/>
          <w:lang w:val="en-GB"/>
        </w:rPr>
        <w:t>.</w:t>
      </w:r>
    </w:p>
    <w:p w14:paraId="2B3D9E79"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lastRenderedPageBreak/>
        <w:t xml:space="preserve">Section 10 of the South African Schools Act (Act 84 of 1996) consistent with the South African Constitution provides learners protection from physical harm. In so doing, the South African Schools Act (Act 84 of 1996) prohibits corporal punishment at schools. Also, the South African Schools Act allows the SGB to develop a school’s Code of Conduct as a means to establish discipline and safe school environment </w:t>
      </w:r>
      <w:r w:rsidRPr="00A8044D">
        <w:rPr>
          <w:rFonts w:eastAsia="Calibri" w:cs="Times New Roman"/>
          <w:szCs w:val="24"/>
        </w:rPr>
        <w:fldChar w:fldCharType="begin"/>
      </w:r>
      <w:r>
        <w:rPr>
          <w:rFonts w:eastAsia="Calibri" w:cs="Times New Roman"/>
          <w:szCs w:val="24"/>
        </w:rPr>
        <w:instrText xml:space="preserve"> ADDIN EN.CITE &lt;EndNote&gt;&lt;Cite&gt;&lt;Author&gt;Mncube&lt;/Author&gt;&lt;Year&gt;2013&lt;/Year&gt;&lt;RecNum&gt;22&lt;/RecNum&gt;&lt;DisplayText&gt;(Mncube and Harber, 2013, Netshitahame and Van Vollenhoven, 2002)&lt;/DisplayText&gt;&lt;record&gt;&lt;rec-number&gt;22&lt;/rec-number&gt;&lt;foreign-keys&gt;&lt;key app="EN" db-id="509dr92052a5she2eabpvxpr5vws02e2xt29"&gt;22&lt;/key&gt;&lt;/foreign-keys&gt;&lt;ref-type name="Book"&gt;6&lt;/ref-type&gt;&lt;contributors&gt;&lt;authors&gt;&lt;author&gt;Mncube, Vusi&lt;/author&gt;&lt;author&gt;Harber, Clive&lt;/author&gt;&lt;/authors&gt;&lt;/contributors&gt;&lt;titles&gt;&lt;title&gt;The Dynamics of Violence in South African Schools: Report&lt;/title&gt;&lt;/titles&gt;&lt;dates&gt;&lt;year&gt;2013&lt;/year&gt;&lt;/dates&gt;&lt;pub-location&gt;Pretoria&lt;/pub-location&gt;&lt;publisher&gt;University of Pretoria&lt;/publisher&gt;&lt;urls&gt;&lt;/urls&gt;&lt;/record&gt;&lt;/Cite&gt;&lt;Cite&gt;&lt;Author&gt;Netshitahame&lt;/Author&gt;&lt;Year&gt;2002&lt;/Year&gt;&lt;RecNum&gt;51&lt;/RecNum&gt;&lt;record&gt;&lt;rec-number&gt;51&lt;/rec-number&gt;&lt;foreign-keys&gt;&lt;key app="EN" db-id="509dr92052a5she2eabpvxpr5vws02e2xt29"&gt;51&lt;/key&gt;&lt;/foreign-keys&gt;&lt;ref-type name="Electronic Article"&gt;43&lt;/ref-type&gt;&lt;contributors&gt;&lt;authors&gt;&lt;author&gt;Netshitahame, N. E.&lt;/author&gt;&lt;author&gt;Van Vollenhoven, W. J.&lt;/author&gt;&lt;/authors&gt;&lt;/contributors&gt;&lt;titles&gt;&lt;title&gt;School safety in rural schools : are schools as safe as we think they are?&lt;/title&gt;&lt;alt-title&gt;South African Journal of Education&lt;/alt-title&gt;&lt;/titles&gt;&lt;pages&gt;313-318&lt;/pages&gt;&lt;volume&gt;22&lt;/volume&gt;&lt;number&gt;4&lt;/number&gt;&lt;dates&gt;&lt;year&gt;2002&lt;/year&gt;&lt;/dates&gt;&lt;isbn&gt;02560100&lt;/isbn&gt;&lt;urls&gt;&lt;related-urls&gt;&lt;url&gt;http://reference.sabinet.co.za/webx/access/electronic_journals/educat/educat_v22_n4_a9.pdf&lt;/url&gt;&lt;/related-urls&gt;&lt;/urls&gt;&lt;remote-database-name&gt;SA ePublications&lt;/remote-database-name&gt;&lt;language&gt;English&lt;/language&gt;&lt;/record&gt;&lt;/Cite&gt;&lt;/EndNote&gt;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52" w:tooltip="Mncube, 2013 #22" w:history="1">
        <w:r w:rsidRPr="00A8044D">
          <w:rPr>
            <w:rFonts w:eastAsia="Calibri" w:cs="Times New Roman"/>
            <w:noProof/>
            <w:szCs w:val="24"/>
          </w:rPr>
          <w:t>Mncube and Harber, 2013</w:t>
        </w:r>
      </w:hyperlink>
      <w:r w:rsidRPr="00A8044D">
        <w:rPr>
          <w:rFonts w:eastAsia="Calibri" w:cs="Times New Roman"/>
          <w:noProof/>
          <w:szCs w:val="24"/>
        </w:rPr>
        <w:t xml:space="preserve">, </w:t>
      </w:r>
      <w:hyperlink w:anchor="_ENREF_56" w:tooltip="Netshitahame, 2002 #51" w:history="1">
        <w:r w:rsidRPr="00A8044D">
          <w:rPr>
            <w:rFonts w:eastAsia="Calibri" w:cs="Times New Roman"/>
            <w:noProof/>
            <w:szCs w:val="24"/>
          </w:rPr>
          <w:t>Netshitahame and Van Vollenhoven, 2002</w:t>
        </w:r>
      </w:hyperlink>
      <w:r w:rsidRPr="00A8044D">
        <w:rPr>
          <w:rFonts w:eastAsia="Calibri" w:cs="Times New Roman"/>
          <w:noProof/>
          <w:szCs w:val="24"/>
        </w:rPr>
        <w:t>)</w:t>
      </w:r>
      <w:r w:rsidRPr="00A8044D">
        <w:rPr>
          <w:rFonts w:eastAsia="Calibri" w:cs="Times New Roman"/>
          <w:szCs w:val="24"/>
          <w:lang w:val="en-GB"/>
        </w:rPr>
        <w:fldChar w:fldCharType="end"/>
      </w:r>
      <w:r>
        <w:rPr>
          <w:rFonts w:eastAsia="Calibri" w:cs="Times New Roman"/>
          <w:szCs w:val="24"/>
          <w:lang w:val="en-GB"/>
        </w:rPr>
        <w:t>.</w:t>
      </w:r>
    </w:p>
    <w:p w14:paraId="75F5476B"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rPr>
      </w:pPr>
      <w:r w:rsidRPr="00A8044D">
        <w:rPr>
          <w:rFonts w:eastAsia="Calibri" w:cstheme="majorBidi"/>
          <w:iCs/>
          <w:u w:val="single"/>
        </w:rPr>
        <w:t>Education Laws Amendment Act (Act 31 of 2007)</w:t>
      </w:r>
    </w:p>
    <w:p w14:paraId="5DC1CE4D" w14:textId="02DEA69E"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rPr>
        <w:t xml:space="preserve">Supplementing the South African Schools Act (Act 84 of 1996), the South African government passed an amendment Act, the Education Laws Amendment Act (Act 31 of 2007) </w:t>
      </w:r>
      <w:r w:rsidR="00970BE9" w:rsidRPr="00A8044D">
        <w:rPr>
          <w:rFonts w:eastAsia="Calibri" w:cs="Times New Roman"/>
          <w:szCs w:val="24"/>
        </w:rPr>
        <w:t>to</w:t>
      </w:r>
      <w:r w:rsidRPr="00A8044D">
        <w:rPr>
          <w:rFonts w:eastAsia="Calibri" w:cs="Times New Roman"/>
          <w:szCs w:val="24"/>
        </w:rPr>
        <w:t xml:space="preserve"> deal with school-based violence</w:t>
      </w:r>
      <w:r w:rsidRPr="00A8044D">
        <w:rPr>
          <w:rFonts w:eastAsia="Calibri" w:cs="Times New Roman"/>
          <w:szCs w:val="24"/>
          <w:lang w:val="en-GB"/>
        </w:rPr>
        <w:t xml:space="preserve">. According to Section 8A of the Education Laws Amendment Act 31 of 2007, it is an offense for learners to bring hazardous objects, drugs or alcohol to school. Section 8A also allows for the school principal or his or her staff to search learners for dangerous weapons if there is a reasonable suspicion to do so </w:t>
      </w:r>
      <w:r>
        <w:rPr>
          <w:rFonts w:eastAsia="Calibri" w:cs="Times New Roman"/>
          <w:szCs w:val="24"/>
          <w:lang w:val="en-GB"/>
        </w:rPr>
        <w:t xml:space="preserve">(Republic of South </w:t>
      </w:r>
      <w:r w:rsidRPr="00A8044D">
        <w:rPr>
          <w:rFonts w:eastAsia="Calibri" w:cs="Times New Roman"/>
          <w:szCs w:val="24"/>
          <w:lang w:val="en-GB"/>
        </w:rPr>
        <w:t>Africa, 2007).</w:t>
      </w:r>
    </w:p>
    <w:p w14:paraId="6F1458AE" w14:textId="77777777" w:rsidR="009B4138" w:rsidRPr="00A8044D" w:rsidRDefault="009B4138" w:rsidP="009B4138">
      <w:pPr>
        <w:spacing w:after="200" w:line="360" w:lineRule="auto"/>
        <w:rPr>
          <w:rFonts w:eastAsia="Calibri" w:cs="Times New Roman"/>
          <w:szCs w:val="24"/>
        </w:rPr>
      </w:pPr>
      <w:r w:rsidRPr="00A8044D">
        <w:rPr>
          <w:rFonts w:eastAsia="Calibri" w:cs="Times New Roman"/>
          <w:szCs w:val="24"/>
        </w:rPr>
        <w:t xml:space="preserve">In short, Section 8A of the Education Laws Amendment Act 31 of 2007, </w:t>
      </w:r>
      <w:r>
        <w:rPr>
          <w:rFonts w:eastAsia="Calibri" w:cs="Times New Roman"/>
          <w:szCs w:val="24"/>
        </w:rPr>
        <w:t>proscribes</w:t>
      </w:r>
      <w:r w:rsidRPr="00A8044D">
        <w:rPr>
          <w:rFonts w:eastAsia="Calibri" w:cs="Times New Roman"/>
          <w:szCs w:val="24"/>
        </w:rPr>
        <w:t xml:space="preserve"> learners to bring hazardous objects or drugs to school and provides guidelines to be followed when searching learners for dangerous weapons.</w:t>
      </w:r>
    </w:p>
    <w:p w14:paraId="7A9AFCF3" w14:textId="77777777" w:rsidR="009B4138" w:rsidRPr="00A8044D" w:rsidRDefault="009B4138" w:rsidP="009B4138">
      <w:pPr>
        <w:keepNext/>
        <w:keepLines/>
        <w:numPr>
          <w:ilvl w:val="2"/>
          <w:numId w:val="5"/>
        </w:numPr>
        <w:spacing w:before="40" w:after="0" w:line="360" w:lineRule="auto"/>
        <w:jc w:val="left"/>
        <w:outlineLvl w:val="3"/>
        <w:rPr>
          <w:rFonts w:eastAsia="Calibri" w:cstheme="majorBidi"/>
          <w:iCs/>
          <w:u w:val="single"/>
          <w:lang w:val="en-GB"/>
        </w:rPr>
      </w:pPr>
      <w:r w:rsidRPr="00A8044D">
        <w:rPr>
          <w:rFonts w:eastAsia="Calibri" w:cstheme="majorBidi"/>
          <w:iCs/>
          <w:u w:val="single"/>
          <w:lang w:val="en-GB"/>
        </w:rPr>
        <w:t xml:space="preserve">Regulations for safety measures at public schools </w:t>
      </w:r>
    </w:p>
    <w:p w14:paraId="26E6EC4B" w14:textId="77777777"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Section 4 of the Regulations for Safety Measures at Public Schools consistent with Section 10 of the South African Schools Act (Act 84 of 1996) provides learners protection from physical harm. The regulations for the safety measures at public schools compel schools to comply with the Sou</w:t>
      </w:r>
      <w:r>
        <w:rPr>
          <w:rFonts w:eastAsia="Calibri" w:cs="Times New Roman"/>
          <w:szCs w:val="24"/>
          <w:lang w:val="en-GB"/>
        </w:rPr>
        <w:t>th African School Safety Act in</w:t>
      </w:r>
      <w:r w:rsidRPr="00A8044D">
        <w:rPr>
          <w:rFonts w:eastAsia="Calibri" w:cs="Times New Roman"/>
          <w:szCs w:val="24"/>
          <w:lang w:val="en-GB"/>
        </w:rPr>
        <w:t xml:space="preserve"> establish</w:t>
      </w:r>
      <w:r>
        <w:rPr>
          <w:rFonts w:eastAsia="Calibri" w:cs="Times New Roman"/>
          <w:szCs w:val="24"/>
          <w:lang w:val="en-GB"/>
        </w:rPr>
        <w:t>ing</w:t>
      </w:r>
      <w:r w:rsidRPr="00A8044D">
        <w:rPr>
          <w:rFonts w:eastAsia="Calibri" w:cs="Times New Roman"/>
          <w:szCs w:val="24"/>
          <w:lang w:val="en-GB"/>
        </w:rPr>
        <w:t xml:space="preserve"> violence and drug free public schools. </w:t>
      </w:r>
    </w:p>
    <w:p w14:paraId="0403B006" w14:textId="77777777"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Section 4 (3) of the regulations for safety measures at public schools </w:t>
      </w:r>
      <w:r>
        <w:rPr>
          <w:rFonts w:eastAsia="Calibri" w:cs="Times New Roman"/>
          <w:szCs w:val="24"/>
          <w:lang w:val="en-GB"/>
        </w:rPr>
        <w:t>allows</w:t>
      </w:r>
      <w:r w:rsidRPr="00A8044D">
        <w:rPr>
          <w:rFonts w:eastAsia="Calibri" w:cs="Times New Roman"/>
          <w:szCs w:val="24"/>
          <w:lang w:val="en-GB"/>
        </w:rPr>
        <w:t xml:space="preserve"> police official</w:t>
      </w:r>
      <w:r>
        <w:rPr>
          <w:rFonts w:eastAsia="Calibri" w:cs="Times New Roman"/>
          <w:szCs w:val="24"/>
          <w:lang w:val="en-GB"/>
        </w:rPr>
        <w:t xml:space="preserve">s, </w:t>
      </w:r>
      <w:r w:rsidRPr="00A8044D">
        <w:rPr>
          <w:rFonts w:eastAsia="Calibri" w:cs="Times New Roman"/>
          <w:szCs w:val="24"/>
          <w:lang w:val="en-GB"/>
        </w:rPr>
        <w:t xml:space="preserve">school principal or if they are not present, their delegates may search without warrant, the school premises or any person if there is a reasonable suspicion that there are drugs or weapons present. It is within the right of the police official, principal (or his/ her delegate) to </w:t>
      </w:r>
      <w:r>
        <w:rPr>
          <w:rFonts w:eastAsia="Calibri" w:cs="Times New Roman"/>
          <w:szCs w:val="24"/>
          <w:lang w:val="en-GB"/>
        </w:rPr>
        <w:t xml:space="preserve">confiscate </w:t>
      </w:r>
      <w:r w:rsidRPr="00A8044D">
        <w:rPr>
          <w:rFonts w:eastAsia="Calibri" w:cs="Times New Roman"/>
          <w:szCs w:val="24"/>
          <w:lang w:val="en-GB"/>
        </w:rPr>
        <w:t>dangerous object</w:t>
      </w:r>
      <w:r>
        <w:rPr>
          <w:rFonts w:eastAsia="Calibri" w:cs="Times New Roman"/>
          <w:szCs w:val="24"/>
          <w:lang w:val="en-GB"/>
        </w:rPr>
        <w:t>s</w:t>
      </w:r>
      <w:r w:rsidRPr="00A8044D">
        <w:rPr>
          <w:rFonts w:eastAsia="Calibri" w:cs="Times New Roman"/>
          <w:szCs w:val="24"/>
          <w:lang w:val="en-GB"/>
        </w:rPr>
        <w:t xml:space="preserve"> or </w:t>
      </w:r>
      <w:r>
        <w:rPr>
          <w:rFonts w:eastAsia="Calibri" w:cs="Times New Roman"/>
          <w:szCs w:val="24"/>
          <w:lang w:val="en-GB"/>
        </w:rPr>
        <w:t xml:space="preserve">illegal </w:t>
      </w:r>
      <w:r w:rsidRPr="00A8044D">
        <w:rPr>
          <w:rFonts w:eastAsia="Calibri" w:cs="Times New Roman"/>
          <w:szCs w:val="24"/>
          <w:lang w:val="en-GB"/>
        </w:rPr>
        <w:t xml:space="preserve">drugs </w:t>
      </w:r>
      <w:r>
        <w:rPr>
          <w:rFonts w:eastAsia="Calibri" w:cs="Times New Roman"/>
          <w:szCs w:val="24"/>
          <w:lang w:val="en-GB"/>
        </w:rPr>
        <w:t>on</w:t>
      </w:r>
      <w:r w:rsidRPr="00A8044D">
        <w:rPr>
          <w:rFonts w:eastAsia="Calibri" w:cs="Times New Roman"/>
          <w:szCs w:val="24"/>
          <w:lang w:val="en-GB"/>
        </w:rPr>
        <w:t xml:space="preserve"> school grounds</w:t>
      </w:r>
      <w:r>
        <w:rPr>
          <w:rFonts w:eastAsia="Calibri" w:cs="Times New Roman"/>
          <w:szCs w:val="24"/>
          <w:lang w:val="en-GB"/>
        </w:rPr>
        <w:t xml:space="preserve"> or seize the</w:t>
      </w:r>
      <w:r w:rsidRPr="00A8044D">
        <w:rPr>
          <w:rFonts w:eastAsia="Calibri" w:cs="Times New Roman"/>
          <w:szCs w:val="24"/>
          <w:lang w:val="en-GB"/>
        </w:rPr>
        <w:t xml:space="preserve"> person in </w:t>
      </w:r>
      <w:r>
        <w:rPr>
          <w:rFonts w:eastAsia="Calibri" w:cs="Times New Roman"/>
          <w:szCs w:val="24"/>
          <w:lang w:val="en-GB"/>
        </w:rPr>
        <w:t xml:space="preserve">disregarding school regulations </w:t>
      </w:r>
      <w:r w:rsidRPr="00BD078F">
        <w:rPr>
          <w:rFonts w:eastAsia="Calibri" w:cs="Times New Roman"/>
          <w:szCs w:val="24"/>
          <w:lang w:val="en-GB"/>
        </w:rPr>
        <w:t>(Republic</w:t>
      </w:r>
      <w:r>
        <w:rPr>
          <w:rFonts w:eastAsia="Calibri" w:cs="Times New Roman"/>
          <w:szCs w:val="24"/>
          <w:lang w:val="en-GB"/>
        </w:rPr>
        <w:t xml:space="preserve"> of South Africa, 2001).</w:t>
      </w:r>
    </w:p>
    <w:p w14:paraId="1C848131" w14:textId="1849F335"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Section 5 of the regulations for safety measures at public schools gives allowance to </w:t>
      </w:r>
      <w:r>
        <w:rPr>
          <w:rFonts w:eastAsia="Calibri" w:cs="Times New Roman"/>
          <w:szCs w:val="24"/>
          <w:lang w:val="en-GB"/>
        </w:rPr>
        <w:t>school</w:t>
      </w:r>
      <w:r w:rsidRPr="00A8044D">
        <w:rPr>
          <w:rFonts w:eastAsia="Calibri" w:cs="Times New Roman"/>
          <w:szCs w:val="24"/>
          <w:lang w:val="en-GB"/>
        </w:rPr>
        <w:t xml:space="preserve"> principal to take steps to maintain the safety of the school premises or the people in the school </w:t>
      </w:r>
      <w:r w:rsidRPr="00A8044D">
        <w:rPr>
          <w:rFonts w:eastAsia="Calibri" w:cs="Times New Roman"/>
          <w:szCs w:val="24"/>
          <w:lang w:val="en-GB"/>
        </w:rPr>
        <w:lastRenderedPageBreak/>
        <w:t>premises by forbidding anyone to enter the school premises without the principal’s permission. According to Section 5 (2) individual’s entering the school prem</w:t>
      </w:r>
      <w:r>
        <w:rPr>
          <w:rFonts w:eastAsia="Calibri" w:cs="Times New Roman"/>
          <w:szCs w:val="24"/>
          <w:lang w:val="en-GB"/>
        </w:rPr>
        <w:t xml:space="preserve">ises </w:t>
      </w:r>
      <w:r w:rsidR="00970BE9">
        <w:rPr>
          <w:rFonts w:eastAsia="Calibri" w:cs="Times New Roman"/>
          <w:szCs w:val="24"/>
          <w:lang w:val="en-GB"/>
        </w:rPr>
        <w:t>should</w:t>
      </w:r>
      <w:r>
        <w:rPr>
          <w:rFonts w:eastAsia="Calibri" w:cs="Times New Roman"/>
          <w:szCs w:val="24"/>
          <w:lang w:val="en-GB"/>
        </w:rPr>
        <w:t xml:space="preserve"> provide their name, contact address</w:t>
      </w:r>
      <w:r w:rsidRPr="00A8044D">
        <w:rPr>
          <w:rFonts w:eastAsia="Calibri" w:cs="Times New Roman"/>
          <w:szCs w:val="24"/>
          <w:lang w:val="en-GB"/>
        </w:rPr>
        <w:t xml:space="preserve"> and any other </w:t>
      </w:r>
      <w:r>
        <w:rPr>
          <w:rFonts w:eastAsia="Calibri" w:cs="Times New Roman"/>
          <w:szCs w:val="24"/>
          <w:lang w:val="en-GB"/>
        </w:rPr>
        <w:t>important</w:t>
      </w:r>
      <w:r w:rsidRPr="00A8044D">
        <w:rPr>
          <w:rFonts w:eastAsia="Calibri" w:cs="Times New Roman"/>
          <w:szCs w:val="24"/>
          <w:lang w:val="en-GB"/>
        </w:rPr>
        <w:t xml:space="preserve"> information required by the principal</w:t>
      </w:r>
      <w:r>
        <w:rPr>
          <w:rFonts w:eastAsia="Calibri" w:cs="Times New Roman"/>
          <w:szCs w:val="24"/>
          <w:lang w:val="en-GB"/>
        </w:rPr>
        <w:t>; identification proof</w:t>
      </w:r>
      <w:r w:rsidRPr="00A8044D">
        <w:rPr>
          <w:rFonts w:eastAsia="Calibri" w:cs="Times New Roman"/>
          <w:szCs w:val="24"/>
          <w:lang w:val="en-GB"/>
        </w:rPr>
        <w:t xml:space="preserve">; declare whether they possess a dangerous object or drugs and subject him or herself to being searched if required. If they refuse, the principal has the right to remove them from the school premises </w:t>
      </w:r>
      <w:r w:rsidRPr="00BD078F">
        <w:rPr>
          <w:rFonts w:eastAsia="Calibri" w:cs="Times New Roman"/>
          <w:szCs w:val="24"/>
          <w:lang w:val="en-GB"/>
        </w:rPr>
        <w:t>(Republic of South Africa, 2001).</w:t>
      </w:r>
    </w:p>
    <w:p w14:paraId="225CF252" w14:textId="77777777" w:rsidR="009B4138"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Section 9 (5) and (6) of the regulations for safety measures at public schools instructs that the schools must advance </w:t>
      </w:r>
      <w:r>
        <w:rPr>
          <w:rFonts w:eastAsia="Calibri" w:cs="Times New Roman"/>
          <w:szCs w:val="24"/>
          <w:lang w:val="en-GB"/>
        </w:rPr>
        <w:t>a plan of action</w:t>
      </w:r>
      <w:r w:rsidRPr="00A8044D">
        <w:rPr>
          <w:rFonts w:eastAsia="Calibri" w:cs="Times New Roman"/>
          <w:szCs w:val="24"/>
          <w:lang w:val="en-GB"/>
        </w:rPr>
        <w:t xml:space="preserve"> to counter </w:t>
      </w:r>
      <w:r>
        <w:rPr>
          <w:rFonts w:eastAsia="Calibri" w:cs="Times New Roman"/>
          <w:szCs w:val="24"/>
          <w:lang w:val="en-GB"/>
        </w:rPr>
        <w:t xml:space="preserve">dangers </w:t>
      </w:r>
      <w:r w:rsidRPr="00A8044D">
        <w:rPr>
          <w:rFonts w:eastAsia="Calibri" w:cs="Times New Roman"/>
          <w:szCs w:val="24"/>
          <w:lang w:val="en-GB"/>
        </w:rPr>
        <w:t xml:space="preserve">of violence and that </w:t>
      </w:r>
      <w:r>
        <w:rPr>
          <w:rFonts w:eastAsia="Calibri" w:cs="Times New Roman"/>
          <w:szCs w:val="24"/>
          <w:lang w:val="en-GB"/>
        </w:rPr>
        <w:t>this</w:t>
      </w:r>
      <w:r w:rsidRPr="00A8044D">
        <w:rPr>
          <w:rFonts w:eastAsia="Calibri" w:cs="Times New Roman"/>
          <w:szCs w:val="24"/>
          <w:lang w:val="en-GB"/>
        </w:rPr>
        <w:t xml:space="preserve"> plan must ensure </w:t>
      </w:r>
      <w:r>
        <w:rPr>
          <w:rFonts w:eastAsia="Calibri" w:cs="Times New Roman"/>
          <w:szCs w:val="24"/>
          <w:lang w:val="en-GB"/>
        </w:rPr>
        <w:t>guarantee the wellbeing of all</w:t>
      </w:r>
      <w:r w:rsidRPr="00A8044D">
        <w:rPr>
          <w:rFonts w:eastAsia="Calibri" w:cs="Times New Roman"/>
          <w:szCs w:val="24"/>
          <w:lang w:val="en-GB"/>
        </w:rPr>
        <w:t xml:space="preserve"> learners, staff </w:t>
      </w:r>
      <w:r>
        <w:rPr>
          <w:rFonts w:eastAsia="Calibri" w:cs="Times New Roman"/>
          <w:szCs w:val="24"/>
          <w:lang w:val="en-GB"/>
        </w:rPr>
        <w:t>individuals</w:t>
      </w:r>
      <w:r w:rsidRPr="00A8044D">
        <w:rPr>
          <w:rFonts w:eastAsia="Calibri" w:cs="Times New Roman"/>
          <w:szCs w:val="24"/>
          <w:lang w:val="en-GB"/>
        </w:rPr>
        <w:t xml:space="preserve"> and </w:t>
      </w:r>
      <w:r>
        <w:rPr>
          <w:rFonts w:eastAsia="Calibri" w:cs="Times New Roman"/>
          <w:szCs w:val="24"/>
          <w:lang w:val="en-GB"/>
        </w:rPr>
        <w:t>guardians amid school</w:t>
      </w:r>
      <w:r w:rsidRPr="00A8044D">
        <w:rPr>
          <w:rFonts w:eastAsia="Calibri" w:cs="Times New Roman"/>
          <w:szCs w:val="24"/>
          <w:lang w:val="en-GB"/>
        </w:rPr>
        <w:t xml:space="preserve"> activities </w:t>
      </w:r>
      <w:r w:rsidRPr="00BD078F">
        <w:rPr>
          <w:rFonts w:eastAsia="Calibri" w:cs="Times New Roman"/>
          <w:szCs w:val="24"/>
          <w:lang w:val="en-GB"/>
        </w:rPr>
        <w:t>(Republic of South Africa, 2001).</w:t>
      </w:r>
    </w:p>
    <w:p w14:paraId="62C8EC22" w14:textId="77777777" w:rsidR="009B4138" w:rsidRPr="00A8044D" w:rsidRDefault="009B4138" w:rsidP="009B4138">
      <w:pPr>
        <w:pStyle w:val="Heading3"/>
        <w:numPr>
          <w:ilvl w:val="1"/>
          <w:numId w:val="5"/>
        </w:numPr>
        <w:rPr>
          <w:rFonts w:eastAsia="Calibri"/>
          <w:lang w:val="en-GB"/>
        </w:rPr>
      </w:pPr>
      <w:bookmarkStart w:id="35" w:name="_Toc475554084"/>
      <w:r w:rsidRPr="00A8044D">
        <w:rPr>
          <w:rFonts w:eastAsia="Calibri"/>
          <w:lang w:val="en-GB"/>
        </w:rPr>
        <w:t>Conclusion</w:t>
      </w:r>
      <w:bookmarkEnd w:id="35"/>
    </w:p>
    <w:p w14:paraId="5117C4F8" w14:textId="3E478EE6" w:rsidR="009B4138" w:rsidRPr="00A8044D" w:rsidRDefault="009B4138" w:rsidP="009B4138">
      <w:pPr>
        <w:spacing w:after="200" w:line="360" w:lineRule="auto"/>
        <w:rPr>
          <w:rFonts w:eastAsia="Calibri" w:cs="Times New Roman"/>
          <w:szCs w:val="24"/>
          <w:lang w:val="en-GB"/>
        </w:rPr>
      </w:pPr>
      <w:r w:rsidRPr="00A8044D">
        <w:rPr>
          <w:rFonts w:eastAsia="Calibri" w:cs="Times New Roman"/>
          <w:szCs w:val="24"/>
          <w:lang w:val="en-GB"/>
        </w:rPr>
        <w:t xml:space="preserve">In this chapter, the 2008 and 2012 NSVS was used to explain the nature and extend of school based violence in </w:t>
      </w:r>
      <w:r>
        <w:rPr>
          <w:rFonts w:eastAsia="Calibri" w:cs="Times New Roman"/>
          <w:szCs w:val="24"/>
          <w:lang w:val="en-GB"/>
        </w:rPr>
        <w:t xml:space="preserve">South African </w:t>
      </w:r>
      <w:r w:rsidRPr="00A8044D">
        <w:rPr>
          <w:rFonts w:eastAsia="Calibri" w:cs="Times New Roman"/>
          <w:szCs w:val="24"/>
          <w:lang w:val="en-GB"/>
        </w:rPr>
        <w:t>schools</w:t>
      </w:r>
      <w:r>
        <w:rPr>
          <w:rFonts w:eastAsia="Calibri" w:cs="Times New Roman"/>
          <w:szCs w:val="24"/>
          <w:lang w:val="en-GB"/>
        </w:rPr>
        <w:t>. Dahlberg’s Ecological m</w:t>
      </w:r>
      <w:r w:rsidRPr="00A8044D">
        <w:rPr>
          <w:rFonts w:eastAsia="Calibri" w:cs="Times New Roman"/>
          <w:szCs w:val="24"/>
          <w:lang w:val="en-GB"/>
        </w:rPr>
        <w:t>odel for Understanding and Preventing Violence, explain the multi-level causes of school-based vi</w:t>
      </w:r>
      <w:r>
        <w:rPr>
          <w:rFonts w:eastAsia="Calibri" w:cs="Times New Roman"/>
          <w:szCs w:val="24"/>
          <w:lang w:val="en-GB"/>
        </w:rPr>
        <w:t xml:space="preserve">olence. The ecological model was utilised to outline </w:t>
      </w:r>
      <w:r w:rsidRPr="00A8044D">
        <w:rPr>
          <w:rFonts w:eastAsia="Calibri" w:cs="Times New Roman"/>
          <w:szCs w:val="24"/>
          <w:lang w:val="en-GB"/>
        </w:rPr>
        <w:t>the individual, relationship, community and s</w:t>
      </w:r>
      <w:r>
        <w:rPr>
          <w:rFonts w:eastAsia="Calibri" w:cs="Times New Roman"/>
          <w:szCs w:val="24"/>
          <w:lang w:val="en-GB"/>
        </w:rPr>
        <w:t>ocietal factors that influence young people to be victimised</w:t>
      </w:r>
      <w:r w:rsidRPr="00A8044D">
        <w:rPr>
          <w:rFonts w:eastAsia="Calibri" w:cs="Times New Roman"/>
          <w:szCs w:val="24"/>
          <w:lang w:val="en-GB"/>
        </w:rPr>
        <w:t xml:space="preserve"> and</w:t>
      </w:r>
      <w:r>
        <w:rPr>
          <w:rFonts w:eastAsia="Calibri" w:cs="Times New Roman"/>
          <w:szCs w:val="24"/>
          <w:lang w:val="en-GB"/>
        </w:rPr>
        <w:t>/or</w:t>
      </w:r>
      <w:r w:rsidRPr="00A8044D">
        <w:rPr>
          <w:rFonts w:eastAsia="Calibri" w:cs="Times New Roman"/>
          <w:szCs w:val="24"/>
          <w:lang w:val="en-GB"/>
        </w:rPr>
        <w:t xml:space="preserve"> perpetrators of school-based violence. This study also high</w:t>
      </w:r>
      <w:r>
        <w:rPr>
          <w:rFonts w:eastAsia="Calibri" w:cs="Times New Roman"/>
          <w:szCs w:val="24"/>
          <w:lang w:val="en-GB"/>
        </w:rPr>
        <w:t xml:space="preserve">lighted legislative measures which address </w:t>
      </w:r>
      <w:r w:rsidRPr="00A8044D">
        <w:rPr>
          <w:rFonts w:eastAsia="Calibri" w:cs="Times New Roman"/>
          <w:szCs w:val="24"/>
          <w:lang w:val="en-GB"/>
        </w:rPr>
        <w:t>school-based violence, focusing on the</w:t>
      </w:r>
      <w:r w:rsidRPr="00A8044D">
        <w:rPr>
          <w:rFonts w:eastAsia="Calibri" w:cs="Times New Roman"/>
          <w:szCs w:val="24"/>
        </w:rPr>
        <w:t xml:space="preserve"> Constitution of South Africa; </w:t>
      </w:r>
      <w:r>
        <w:rPr>
          <w:rFonts w:eastAsia="Calibri" w:cs="Times New Roman"/>
          <w:szCs w:val="24"/>
        </w:rPr>
        <w:t xml:space="preserve">the Education Laws Amended Act and </w:t>
      </w:r>
      <w:r w:rsidRPr="00BB2461">
        <w:rPr>
          <w:rFonts w:eastAsia="Calibri" w:cs="Times New Roman"/>
          <w:szCs w:val="24"/>
        </w:rPr>
        <w:t>the South African S</w:t>
      </w:r>
      <w:r>
        <w:rPr>
          <w:rFonts w:eastAsia="Calibri" w:cs="Times New Roman"/>
          <w:szCs w:val="24"/>
        </w:rPr>
        <w:t xml:space="preserve">chools Act. </w:t>
      </w:r>
      <w:r w:rsidRPr="00A8044D">
        <w:rPr>
          <w:rFonts w:eastAsia="Calibri" w:cs="Times New Roman"/>
          <w:szCs w:val="24"/>
          <w:lang w:val="en-GB"/>
        </w:rPr>
        <w:t xml:space="preserve">Lastly, this section </w:t>
      </w:r>
      <w:r>
        <w:rPr>
          <w:rFonts w:eastAsia="Calibri" w:cs="Times New Roman"/>
          <w:szCs w:val="24"/>
          <w:lang w:val="en-GB"/>
        </w:rPr>
        <w:t>revealed</w:t>
      </w:r>
      <w:r w:rsidRPr="00A8044D">
        <w:rPr>
          <w:rFonts w:eastAsia="Calibri" w:cs="Times New Roman"/>
          <w:szCs w:val="24"/>
          <w:lang w:val="en-GB"/>
        </w:rPr>
        <w:t xml:space="preserve"> guidelines to ensure </w:t>
      </w:r>
      <w:r w:rsidR="00E95522">
        <w:rPr>
          <w:rFonts w:eastAsia="Calibri" w:cs="Times New Roman"/>
          <w:szCs w:val="24"/>
          <w:lang w:val="en-GB"/>
        </w:rPr>
        <w:t xml:space="preserve">school </w:t>
      </w:r>
      <w:r w:rsidRPr="00A8044D">
        <w:rPr>
          <w:rFonts w:eastAsia="Calibri" w:cs="Times New Roman"/>
          <w:szCs w:val="24"/>
          <w:lang w:val="en-GB"/>
        </w:rPr>
        <w:t xml:space="preserve">safety </w:t>
      </w:r>
      <w:r w:rsidR="00E95522">
        <w:rPr>
          <w:rFonts w:eastAsia="Calibri" w:cs="Times New Roman"/>
          <w:szCs w:val="24"/>
          <w:lang w:val="en-GB"/>
        </w:rPr>
        <w:t>by</w:t>
      </w:r>
      <w:r w:rsidRPr="00A8044D">
        <w:rPr>
          <w:rFonts w:eastAsia="Calibri" w:cs="Times New Roman"/>
          <w:szCs w:val="24"/>
          <w:lang w:val="en-GB"/>
        </w:rPr>
        <w:t xml:space="preserve"> focusing on a whole school approach that takes into account all significant components that make up the school.</w:t>
      </w:r>
    </w:p>
    <w:p w14:paraId="377A17A8" w14:textId="77777777" w:rsidR="00EF6A8E" w:rsidRDefault="009B4138" w:rsidP="009B4138">
      <w:pPr>
        <w:spacing w:line="360" w:lineRule="auto"/>
        <w:rPr>
          <w:rFonts w:eastAsia="Calibri" w:cs="Times New Roman"/>
          <w:szCs w:val="24"/>
          <w:lang w:val="en-GB"/>
        </w:rPr>
      </w:pPr>
      <w:r>
        <w:rPr>
          <w:rFonts w:eastAsia="Calibri" w:cs="Times New Roman"/>
          <w:szCs w:val="24"/>
          <w:lang w:val="en-GB"/>
        </w:rPr>
        <w:t>R</w:t>
      </w:r>
      <w:r w:rsidRPr="00A8044D">
        <w:rPr>
          <w:rFonts w:eastAsia="Calibri" w:cs="Times New Roman"/>
          <w:szCs w:val="24"/>
          <w:lang w:val="en-GB"/>
        </w:rPr>
        <w:t xml:space="preserve">eviewed literature suggests that the nature and degree of school-based violence is a concern in South African high schools. The National School Violence Study suggests that 22% of South African learners experience some </w:t>
      </w:r>
      <w:r>
        <w:rPr>
          <w:rFonts w:eastAsia="Calibri" w:cs="Times New Roman"/>
          <w:szCs w:val="24"/>
          <w:lang w:val="en-GB"/>
        </w:rPr>
        <w:t>kind of violence while inside the school environment</w:t>
      </w:r>
      <w:r w:rsidRPr="00A8044D">
        <w:rPr>
          <w:rFonts w:eastAsia="Calibri" w:cs="Times New Roman"/>
          <w:szCs w:val="24"/>
          <w:lang w:val="en-GB"/>
        </w:rPr>
        <w:t xml:space="preserve">. Even with legislative mandates available, school-based violence continues to be a challenge in South Africa. The ecological systems model explains the aetiology of school-based violence at different stages of a young person’s life and </w:t>
      </w:r>
      <w:r>
        <w:rPr>
          <w:rFonts w:eastAsia="Calibri" w:cs="Times New Roman"/>
          <w:szCs w:val="24"/>
          <w:lang w:val="en-GB"/>
        </w:rPr>
        <w:t xml:space="preserve">it </w:t>
      </w:r>
      <w:r w:rsidRPr="00A8044D">
        <w:rPr>
          <w:rFonts w:eastAsia="Calibri" w:cs="Times New Roman"/>
          <w:szCs w:val="24"/>
          <w:lang w:val="en-GB"/>
        </w:rPr>
        <w:t xml:space="preserve">may give guidance to explaining the occurrence of school-based violence. As a result, there have been studies </w:t>
      </w:r>
      <w:r w:rsidRPr="00A8044D">
        <w:rPr>
          <w:rFonts w:eastAsia="Calibri" w:cs="Times New Roman"/>
          <w:szCs w:val="24"/>
        </w:rPr>
        <w:t>(Van Jaarsveld et al., 2012</w:t>
      </w:r>
      <w:r w:rsidRPr="00A8044D">
        <w:rPr>
          <w:rFonts w:eastAsia="Calibri" w:cs="Times New Roman"/>
          <w:szCs w:val="24"/>
          <w:lang w:val="en-GB"/>
        </w:rPr>
        <w:t xml:space="preserve">, </w:t>
      </w:r>
      <w:r w:rsidRPr="00A8044D">
        <w:rPr>
          <w:rFonts w:eastAsia="Calibri" w:cs="Times New Roman"/>
          <w:szCs w:val="24"/>
        </w:rPr>
        <w:t>Khan, 2008</w:t>
      </w:r>
      <w:r w:rsidRPr="00A8044D">
        <w:rPr>
          <w:rFonts w:eastAsia="Calibri" w:cs="Times New Roman"/>
          <w:szCs w:val="24"/>
          <w:lang w:val="en-GB"/>
        </w:rPr>
        <w:t xml:space="preserve">, </w:t>
      </w:r>
      <w:r w:rsidRPr="00A8044D">
        <w:rPr>
          <w:rFonts w:eastAsia="Calibri" w:cs="Times New Roman"/>
          <w:szCs w:val="24"/>
        </w:rPr>
        <w:t>Dawes and Ward, 2011</w:t>
      </w:r>
      <w:r w:rsidRPr="00A8044D">
        <w:rPr>
          <w:rFonts w:eastAsia="Calibri" w:cs="Times New Roman"/>
          <w:szCs w:val="24"/>
          <w:lang w:val="en-GB"/>
        </w:rPr>
        <w:t xml:space="preserve">) that sought to </w:t>
      </w:r>
      <w:r>
        <w:rPr>
          <w:rFonts w:eastAsia="Calibri" w:cs="Times New Roman"/>
          <w:szCs w:val="24"/>
          <w:lang w:val="en-GB"/>
        </w:rPr>
        <w:t xml:space="preserve">provide </w:t>
      </w:r>
      <w:r w:rsidRPr="00A8044D">
        <w:rPr>
          <w:rFonts w:eastAsia="Calibri" w:cs="Times New Roman"/>
          <w:szCs w:val="24"/>
          <w:lang w:val="en-GB"/>
        </w:rPr>
        <w:t>comprehensive guidelines to assist sch</w:t>
      </w:r>
      <w:r>
        <w:rPr>
          <w:rFonts w:eastAsia="Calibri" w:cs="Times New Roman"/>
          <w:szCs w:val="24"/>
          <w:lang w:val="en-GB"/>
        </w:rPr>
        <w:t>ools in ensuring school safety.</w:t>
      </w:r>
    </w:p>
    <w:p w14:paraId="5AC26649" w14:textId="77777777" w:rsidR="00EF6A8E" w:rsidRDefault="00EF6A8E" w:rsidP="00EF6A8E">
      <w:pPr>
        <w:spacing w:line="360" w:lineRule="auto"/>
        <w:rPr>
          <w:rFonts w:cs="Times New Roman"/>
          <w:szCs w:val="24"/>
        </w:rPr>
      </w:pPr>
      <w:r>
        <w:rPr>
          <w:rFonts w:cs="Times New Roman"/>
          <w:szCs w:val="24"/>
        </w:rPr>
        <w:lastRenderedPageBreak/>
        <w:t>The next chapter will discuss criminological theories and literatures supporting the discussed theories to explain the aetiology of school-based violence. The following chapter will present a theoretical explanation to the causes of school-based violence focusing on Hirschi’s (1969) and Elliott, Agenton and Canter’s (1979) criminological theories.</w:t>
      </w:r>
    </w:p>
    <w:p w14:paraId="4C06CB2D" w14:textId="74A34AD1" w:rsidR="009B4138" w:rsidRDefault="009B4138" w:rsidP="009B4138">
      <w:pPr>
        <w:spacing w:line="360" w:lineRule="auto"/>
        <w:rPr>
          <w:lang w:val="en-GB"/>
        </w:rPr>
      </w:pPr>
      <w:r>
        <w:rPr>
          <w:rFonts w:eastAsia="Calibri" w:cs="Times New Roman"/>
          <w:szCs w:val="24"/>
          <w:lang w:val="en-GB"/>
        </w:rPr>
        <w:br w:type="page"/>
      </w:r>
    </w:p>
    <w:p w14:paraId="32E529DD" w14:textId="21FB99AD" w:rsidR="00A8044D" w:rsidRPr="00A8044D" w:rsidRDefault="00A8044D" w:rsidP="00C75EC7">
      <w:pPr>
        <w:pStyle w:val="Heading1"/>
        <w:rPr>
          <w:rFonts w:eastAsia="Calibri"/>
          <w:lang w:val="en-GB"/>
        </w:rPr>
      </w:pPr>
      <w:bookmarkStart w:id="36" w:name="_Toc475554085"/>
      <w:r w:rsidRPr="00A8044D">
        <w:rPr>
          <w:rFonts w:eastAsia="Calibri"/>
          <w:lang w:val="en-GB"/>
        </w:rPr>
        <w:lastRenderedPageBreak/>
        <w:t>CHAPTER T</w:t>
      </w:r>
      <w:bookmarkEnd w:id="21"/>
      <w:r w:rsidR="00E95522">
        <w:rPr>
          <w:rFonts w:eastAsia="Calibri"/>
          <w:lang w:val="en-GB"/>
        </w:rPr>
        <w:t>HREE</w:t>
      </w:r>
      <w:bookmarkEnd w:id="36"/>
    </w:p>
    <w:p w14:paraId="1C83E239" w14:textId="58F4E9B6" w:rsidR="00A8044D" w:rsidRPr="00A8044D" w:rsidRDefault="00A8044D" w:rsidP="00E95522">
      <w:pPr>
        <w:pStyle w:val="Heading1"/>
        <w:numPr>
          <w:ilvl w:val="0"/>
          <w:numId w:val="5"/>
        </w:numPr>
        <w:rPr>
          <w:rFonts w:eastAsia="Calibri"/>
          <w:lang w:val="en-GB"/>
        </w:rPr>
      </w:pPr>
      <w:bookmarkStart w:id="37" w:name="_Toc434692445"/>
      <w:bookmarkStart w:id="38" w:name="_Toc475554086"/>
      <w:r w:rsidRPr="00A8044D">
        <w:rPr>
          <w:rFonts w:eastAsia="Calibri"/>
          <w:lang w:val="en-GB"/>
        </w:rPr>
        <w:t>THEORETICAL FRAMEWORK</w:t>
      </w:r>
      <w:bookmarkEnd w:id="37"/>
      <w:bookmarkEnd w:id="38"/>
    </w:p>
    <w:p w14:paraId="0A8A5D82" w14:textId="77777777" w:rsidR="00A8044D" w:rsidRPr="00A8044D" w:rsidRDefault="00A8044D" w:rsidP="00A8044D">
      <w:pPr>
        <w:spacing w:after="200" w:line="360" w:lineRule="auto"/>
        <w:jc w:val="center"/>
        <w:rPr>
          <w:rFonts w:eastAsia="Calibri" w:cs="Times New Roman"/>
          <w:b/>
          <w:szCs w:val="24"/>
          <w:lang w:val="en-GB"/>
        </w:rPr>
      </w:pPr>
    </w:p>
    <w:p w14:paraId="7931EB90" w14:textId="233C4AD8" w:rsidR="00A8044D" w:rsidRPr="00A8044D" w:rsidRDefault="00BF78E9" w:rsidP="00E95522">
      <w:pPr>
        <w:pStyle w:val="Heading3"/>
        <w:numPr>
          <w:ilvl w:val="1"/>
          <w:numId w:val="5"/>
        </w:numPr>
        <w:rPr>
          <w:rFonts w:eastAsia="Calibri"/>
          <w:lang w:val="en-GB"/>
        </w:rPr>
      </w:pPr>
      <w:bookmarkStart w:id="39" w:name="_Toc434692446"/>
      <w:r>
        <w:rPr>
          <w:rFonts w:eastAsia="Calibri"/>
          <w:lang w:val="en-GB"/>
        </w:rPr>
        <w:t xml:space="preserve"> </w:t>
      </w:r>
      <w:bookmarkStart w:id="40" w:name="_Toc475554087"/>
      <w:r w:rsidR="00A8044D" w:rsidRPr="00A8044D">
        <w:rPr>
          <w:rFonts w:eastAsia="Calibri"/>
          <w:lang w:val="en-GB"/>
        </w:rPr>
        <w:t>Introduction</w:t>
      </w:r>
      <w:bookmarkEnd w:id="39"/>
      <w:bookmarkEnd w:id="40"/>
    </w:p>
    <w:p w14:paraId="44DF2714" w14:textId="2509F602" w:rsidR="00F54C67" w:rsidRDefault="00A8044D" w:rsidP="00A8044D">
      <w:pPr>
        <w:spacing w:after="200" w:line="360" w:lineRule="auto"/>
        <w:rPr>
          <w:rFonts w:eastAsia="Calibri" w:cs="Times New Roman"/>
          <w:szCs w:val="24"/>
          <w:lang w:val="en-GB"/>
        </w:rPr>
      </w:pPr>
      <w:r w:rsidRPr="00A8044D">
        <w:rPr>
          <w:rFonts w:eastAsia="Calibri" w:cs="Times New Roman"/>
          <w:szCs w:val="24"/>
          <w:lang w:val="en-GB"/>
        </w:rPr>
        <w:t xml:space="preserve">In this chapter a theoretical </w:t>
      </w:r>
      <w:r w:rsidR="006D1C7E">
        <w:rPr>
          <w:rFonts w:eastAsia="Calibri" w:cs="Times New Roman"/>
          <w:szCs w:val="24"/>
          <w:lang w:val="en-GB"/>
        </w:rPr>
        <w:t>discussion</w:t>
      </w:r>
      <w:r w:rsidRPr="00A8044D">
        <w:rPr>
          <w:rFonts w:eastAsia="Calibri" w:cs="Times New Roman"/>
          <w:szCs w:val="24"/>
          <w:lang w:val="en-GB"/>
        </w:rPr>
        <w:t xml:space="preserve"> concerning physical violence between l</w:t>
      </w:r>
      <w:r w:rsidR="00D15913">
        <w:rPr>
          <w:rFonts w:eastAsia="Calibri" w:cs="Times New Roman"/>
          <w:szCs w:val="24"/>
          <w:lang w:val="en-GB"/>
        </w:rPr>
        <w:t xml:space="preserve">eaners is discussed. In </w:t>
      </w:r>
      <w:r w:rsidR="0086442B">
        <w:rPr>
          <w:rFonts w:eastAsia="Calibri" w:cs="Times New Roman"/>
          <w:szCs w:val="24"/>
          <w:lang w:val="en-GB"/>
        </w:rPr>
        <w:t>so doing</w:t>
      </w:r>
      <w:r w:rsidR="00D15913">
        <w:rPr>
          <w:rFonts w:eastAsia="Calibri" w:cs="Times New Roman"/>
          <w:szCs w:val="24"/>
          <w:lang w:val="en-GB"/>
        </w:rPr>
        <w:t>, a theoretical clarification concentrating</w:t>
      </w:r>
      <w:r w:rsidRPr="00A8044D">
        <w:rPr>
          <w:rFonts w:eastAsia="Calibri" w:cs="Times New Roman"/>
          <w:szCs w:val="24"/>
          <w:lang w:val="en-GB"/>
        </w:rPr>
        <w:t xml:space="preserve"> on the work of Travis Hirschi’s (1969) </w:t>
      </w:r>
      <w:r w:rsidR="001A4573">
        <w:rPr>
          <w:rFonts w:eastAsia="Calibri" w:cs="Times New Roman"/>
          <w:szCs w:val="24"/>
          <w:lang w:val="en-GB"/>
        </w:rPr>
        <w:t>“</w:t>
      </w:r>
      <w:r w:rsidRPr="00A8044D">
        <w:rPr>
          <w:rFonts w:eastAsia="Calibri" w:cs="Times New Roman"/>
          <w:i/>
          <w:szCs w:val="24"/>
          <w:lang w:val="en-GB"/>
        </w:rPr>
        <w:t>Causes of Delinquency</w:t>
      </w:r>
      <w:r w:rsidR="001A4573">
        <w:rPr>
          <w:rFonts w:eastAsia="Calibri" w:cs="Times New Roman"/>
          <w:i/>
          <w:szCs w:val="24"/>
          <w:lang w:val="en-GB"/>
        </w:rPr>
        <w:t>”</w:t>
      </w:r>
      <w:r w:rsidRPr="00A8044D">
        <w:rPr>
          <w:rFonts w:eastAsia="Calibri" w:cs="Times New Roman"/>
          <w:i/>
          <w:szCs w:val="24"/>
          <w:lang w:val="en-GB"/>
        </w:rPr>
        <w:t xml:space="preserve"> </w:t>
      </w:r>
      <w:r w:rsidRPr="00A8044D">
        <w:rPr>
          <w:rFonts w:eastAsia="Calibri" w:cs="Times New Roman"/>
          <w:szCs w:val="24"/>
          <w:lang w:val="en-GB"/>
        </w:rPr>
        <w:t xml:space="preserve">and Elliot, Agenton and Canter (1979) </w:t>
      </w:r>
      <w:r w:rsidR="001A4573">
        <w:rPr>
          <w:rFonts w:eastAsia="Calibri" w:cs="Times New Roman"/>
          <w:szCs w:val="24"/>
          <w:lang w:val="en-GB"/>
        </w:rPr>
        <w:t>“</w:t>
      </w:r>
      <w:r w:rsidRPr="00A8044D">
        <w:rPr>
          <w:rFonts w:eastAsia="Calibri" w:cs="Times New Roman"/>
          <w:i/>
          <w:szCs w:val="24"/>
          <w:lang w:val="en-GB"/>
        </w:rPr>
        <w:t>An Integrated Theoretical Perspective on Delinquent Behaviour</w:t>
      </w:r>
      <w:r w:rsidR="001A4573">
        <w:rPr>
          <w:rFonts w:eastAsia="Calibri" w:cs="Times New Roman"/>
          <w:i/>
          <w:szCs w:val="24"/>
          <w:lang w:val="en-GB"/>
        </w:rPr>
        <w:t>”</w:t>
      </w:r>
      <w:r w:rsidRPr="00A8044D">
        <w:rPr>
          <w:rFonts w:eastAsia="Calibri" w:cs="Times New Roman"/>
          <w:i/>
          <w:szCs w:val="24"/>
          <w:lang w:val="en-GB"/>
        </w:rPr>
        <w:t xml:space="preserve"> </w:t>
      </w:r>
      <w:r w:rsidR="002D6ACD">
        <w:rPr>
          <w:rFonts w:eastAsia="Calibri" w:cs="Times New Roman"/>
          <w:szCs w:val="24"/>
          <w:lang w:val="en-GB"/>
        </w:rPr>
        <w:t>are used to</w:t>
      </w:r>
      <w:r w:rsidRPr="00A8044D">
        <w:rPr>
          <w:rFonts w:eastAsia="Calibri" w:cs="Times New Roman"/>
          <w:szCs w:val="24"/>
          <w:lang w:val="en-GB"/>
        </w:rPr>
        <w:t xml:space="preserve"> explain the aetiology of school-based violence </w:t>
      </w:r>
      <w:r w:rsidR="00DE05C0" w:rsidRPr="00DE05C0">
        <w:rPr>
          <w:rFonts w:eastAsia="Calibri" w:cs="Times New Roman"/>
          <w:szCs w:val="24"/>
          <w:lang w:val="en-GB"/>
        </w:rPr>
        <w:t>from a criminolog</w:t>
      </w:r>
      <w:r w:rsidR="0086442B">
        <w:rPr>
          <w:rFonts w:eastAsia="Calibri" w:cs="Times New Roman"/>
          <w:szCs w:val="24"/>
          <w:lang w:val="en-GB"/>
        </w:rPr>
        <w:t xml:space="preserve">ical </w:t>
      </w:r>
      <w:r w:rsidR="00DE05C0" w:rsidRPr="00DE05C0">
        <w:rPr>
          <w:rFonts w:eastAsia="Calibri" w:cs="Times New Roman"/>
          <w:szCs w:val="24"/>
          <w:lang w:val="en-GB"/>
        </w:rPr>
        <w:t>perspective</w:t>
      </w:r>
      <w:r w:rsidR="002D6ACD">
        <w:rPr>
          <w:rFonts w:eastAsia="Calibri" w:cs="Times New Roman"/>
          <w:szCs w:val="24"/>
          <w:lang w:val="en-GB"/>
        </w:rPr>
        <w:t>.</w:t>
      </w:r>
    </w:p>
    <w:p w14:paraId="6CACEAEA" w14:textId="7EC83363" w:rsidR="00A8044D" w:rsidRPr="00A8044D" w:rsidRDefault="00A8044D" w:rsidP="00E95522">
      <w:pPr>
        <w:pStyle w:val="Heading3"/>
        <w:numPr>
          <w:ilvl w:val="1"/>
          <w:numId w:val="5"/>
        </w:numPr>
        <w:rPr>
          <w:rFonts w:eastAsia="Calibri"/>
          <w:lang w:val="en-GB"/>
        </w:rPr>
      </w:pPr>
      <w:bookmarkStart w:id="41" w:name="_Toc434692447"/>
      <w:bookmarkStart w:id="42" w:name="_Toc475554088"/>
      <w:r w:rsidRPr="00A8044D">
        <w:rPr>
          <w:rFonts w:eastAsia="Calibri"/>
          <w:lang w:val="en-GB"/>
        </w:rPr>
        <w:t>Travis Hirschi’s (1969) Social Control Theory</w:t>
      </w:r>
      <w:bookmarkEnd w:id="41"/>
      <w:bookmarkEnd w:id="42"/>
    </w:p>
    <w:p w14:paraId="463C57F1" w14:textId="0D52CC6D" w:rsidR="006D1C7E" w:rsidRPr="00A8044D" w:rsidRDefault="006D1C7E" w:rsidP="00A8044D">
      <w:pPr>
        <w:spacing w:after="200" w:line="360" w:lineRule="auto"/>
        <w:rPr>
          <w:rFonts w:eastAsia="Calibri" w:cs="Times New Roman"/>
          <w:szCs w:val="24"/>
        </w:rPr>
      </w:pPr>
      <w:r w:rsidRPr="006D1C7E">
        <w:rPr>
          <w:rFonts w:eastAsia="Calibri" w:cs="Times New Roman"/>
          <w:szCs w:val="24"/>
        </w:rPr>
        <w:t xml:space="preserve">Hirschi (1969) expected that adolescent </w:t>
      </w:r>
      <w:r w:rsidR="001A4573">
        <w:rPr>
          <w:rFonts w:eastAsia="Calibri" w:cs="Times New Roman"/>
          <w:szCs w:val="24"/>
        </w:rPr>
        <w:t>misbehaviour</w:t>
      </w:r>
      <w:r w:rsidRPr="006D1C7E">
        <w:rPr>
          <w:rFonts w:eastAsia="Calibri" w:cs="Times New Roman"/>
          <w:szCs w:val="24"/>
        </w:rPr>
        <w:t xml:space="preserve"> results when the individual's bond to society is debilitated. There are four components in the socialisation proc</w:t>
      </w:r>
      <w:r w:rsidR="001A4573">
        <w:rPr>
          <w:rFonts w:eastAsia="Calibri" w:cs="Times New Roman"/>
          <w:szCs w:val="24"/>
        </w:rPr>
        <w:t>ess</w:t>
      </w:r>
      <w:r w:rsidRPr="006D1C7E">
        <w:rPr>
          <w:rFonts w:eastAsia="Calibri" w:cs="Times New Roman"/>
          <w:szCs w:val="24"/>
        </w:rPr>
        <w:t xml:space="preserve"> by which the bonds between the youngster and society are framed, these include attachment, involvement, belief, and commitment.</w:t>
      </w:r>
    </w:p>
    <w:p w14:paraId="2B80AB06" w14:textId="34EEA77D" w:rsidR="00A8044D" w:rsidRDefault="00A8044D" w:rsidP="006765FD">
      <w:pPr>
        <w:numPr>
          <w:ilvl w:val="0"/>
          <w:numId w:val="1"/>
        </w:numPr>
        <w:spacing w:after="200" w:line="360" w:lineRule="auto"/>
        <w:rPr>
          <w:rFonts w:eastAsia="Calibri" w:cs="Times New Roman"/>
          <w:szCs w:val="24"/>
        </w:rPr>
      </w:pPr>
      <w:r w:rsidRPr="00A8044D">
        <w:rPr>
          <w:rFonts w:eastAsia="Calibri" w:cs="Times New Roman"/>
          <w:i/>
          <w:szCs w:val="24"/>
        </w:rPr>
        <w:t>Commitment:</w:t>
      </w:r>
      <w:r w:rsidRPr="00A8044D">
        <w:rPr>
          <w:rFonts w:eastAsia="Calibri" w:cs="Times New Roman"/>
          <w:szCs w:val="24"/>
        </w:rPr>
        <w:t xml:space="preserve"> </w:t>
      </w:r>
      <w:r w:rsidR="006765FD" w:rsidRPr="006765FD">
        <w:rPr>
          <w:rFonts w:eastAsia="Calibri" w:cs="Times New Roman"/>
          <w:szCs w:val="24"/>
        </w:rPr>
        <w:t xml:space="preserve">commitment to conformity is seen as an </w:t>
      </w:r>
      <w:r w:rsidR="00803E14">
        <w:rPr>
          <w:rFonts w:eastAsia="Calibri" w:cs="Times New Roman"/>
          <w:szCs w:val="24"/>
        </w:rPr>
        <w:t>investment</w:t>
      </w:r>
      <w:r w:rsidR="006765FD" w:rsidRPr="006765FD">
        <w:rPr>
          <w:rFonts w:eastAsia="Calibri" w:cs="Times New Roman"/>
          <w:szCs w:val="24"/>
        </w:rPr>
        <w:t xml:space="preserve"> to expected social activities, such as getting an education (Elliott et al., 1979, p. 11). The presumption as indicated by Hirschi (1969) is that t</w:t>
      </w:r>
      <w:r w:rsidR="00A61819">
        <w:rPr>
          <w:rFonts w:eastAsia="Calibri" w:cs="Times New Roman"/>
          <w:szCs w:val="24"/>
        </w:rPr>
        <w:t>he individual contributes</w:t>
      </w:r>
      <w:r w:rsidR="00A61819" w:rsidRPr="00A61819">
        <w:rPr>
          <w:rFonts w:eastAsia="Calibri" w:cs="Times New Roman"/>
          <w:szCs w:val="24"/>
        </w:rPr>
        <w:t xml:space="preserve"> </w:t>
      </w:r>
      <w:r w:rsidR="00A61819" w:rsidRPr="006765FD">
        <w:rPr>
          <w:rFonts w:eastAsia="Calibri" w:cs="Times New Roman"/>
          <w:szCs w:val="24"/>
        </w:rPr>
        <w:t>energy</w:t>
      </w:r>
      <w:r w:rsidR="00A61819">
        <w:rPr>
          <w:rFonts w:eastAsia="Calibri" w:cs="Times New Roman"/>
          <w:szCs w:val="24"/>
        </w:rPr>
        <w:t xml:space="preserve">, time </w:t>
      </w:r>
      <w:r w:rsidR="006765FD" w:rsidRPr="006765FD">
        <w:rPr>
          <w:rFonts w:eastAsia="Calibri" w:cs="Times New Roman"/>
          <w:szCs w:val="24"/>
        </w:rPr>
        <w:t xml:space="preserve">and himself, in </w:t>
      </w:r>
      <w:r w:rsidR="00803E14">
        <w:rPr>
          <w:rFonts w:eastAsia="Calibri" w:cs="Times New Roman"/>
          <w:szCs w:val="24"/>
        </w:rPr>
        <w:t>a specific line of action such as going to school</w:t>
      </w:r>
      <w:r w:rsidR="006765FD" w:rsidRPr="006765FD">
        <w:rPr>
          <w:rFonts w:eastAsia="Calibri" w:cs="Times New Roman"/>
          <w:szCs w:val="24"/>
        </w:rPr>
        <w:t>. At the point when a person considers a de</w:t>
      </w:r>
      <w:r w:rsidR="00E854EF">
        <w:rPr>
          <w:rFonts w:eastAsia="Calibri" w:cs="Times New Roman"/>
          <w:szCs w:val="24"/>
        </w:rPr>
        <w:t>viant</w:t>
      </w:r>
      <w:r w:rsidR="00654550">
        <w:rPr>
          <w:rFonts w:eastAsia="Calibri" w:cs="Times New Roman"/>
          <w:szCs w:val="24"/>
        </w:rPr>
        <w:t xml:space="preserve"> conduct, he needs to</w:t>
      </w:r>
      <w:r w:rsidR="006765FD" w:rsidRPr="006765FD">
        <w:rPr>
          <w:rFonts w:eastAsia="Calibri" w:cs="Times New Roman"/>
          <w:szCs w:val="24"/>
        </w:rPr>
        <w:t xml:space="preserve"> consider the expenses of this deviant conduct and the </w:t>
      </w:r>
      <w:r w:rsidR="00654550" w:rsidRPr="006765FD">
        <w:rPr>
          <w:rFonts w:eastAsia="Calibri" w:cs="Times New Roman"/>
          <w:szCs w:val="24"/>
        </w:rPr>
        <w:t>risk</w:t>
      </w:r>
      <w:r w:rsidR="006765FD" w:rsidRPr="006765FD">
        <w:rPr>
          <w:rFonts w:eastAsia="Calibri" w:cs="Times New Roman"/>
          <w:szCs w:val="24"/>
        </w:rPr>
        <w:t xml:space="preserve"> of losing </w:t>
      </w:r>
      <w:r w:rsidR="00654550">
        <w:rPr>
          <w:rFonts w:eastAsia="Calibri" w:cs="Times New Roman"/>
          <w:szCs w:val="24"/>
        </w:rPr>
        <w:t>the “investment</w:t>
      </w:r>
      <w:r w:rsidR="006765FD" w:rsidRPr="006765FD">
        <w:rPr>
          <w:rFonts w:eastAsia="Calibri" w:cs="Times New Roman"/>
          <w:szCs w:val="24"/>
        </w:rPr>
        <w:t xml:space="preserve"> he has made</w:t>
      </w:r>
      <w:r w:rsidR="00654550">
        <w:rPr>
          <w:rFonts w:eastAsia="Calibri" w:cs="Times New Roman"/>
          <w:szCs w:val="24"/>
        </w:rPr>
        <w:t>”</w:t>
      </w:r>
      <w:r w:rsidR="006765FD" w:rsidRPr="006765FD">
        <w:rPr>
          <w:rFonts w:eastAsia="Calibri" w:cs="Times New Roman"/>
          <w:szCs w:val="24"/>
        </w:rPr>
        <w:t xml:space="preserve"> in </w:t>
      </w:r>
      <w:r w:rsidR="00803E14">
        <w:rPr>
          <w:rFonts w:eastAsia="Calibri" w:cs="Times New Roman"/>
          <w:szCs w:val="24"/>
        </w:rPr>
        <w:t xml:space="preserve">conventional </w:t>
      </w:r>
      <w:r w:rsidR="006765FD" w:rsidRPr="006765FD">
        <w:rPr>
          <w:rFonts w:eastAsia="Calibri" w:cs="Times New Roman"/>
          <w:szCs w:val="24"/>
        </w:rPr>
        <w:t xml:space="preserve">conduct (Hirschi, 1969, p. 20-21). Since bad behaviour is judiciously decided, Hirschi (1969) </w:t>
      </w:r>
      <w:r w:rsidR="00803E14">
        <w:rPr>
          <w:rFonts w:eastAsia="Calibri" w:cs="Times New Roman"/>
          <w:szCs w:val="24"/>
        </w:rPr>
        <w:t>argues</w:t>
      </w:r>
      <w:r w:rsidR="006765FD" w:rsidRPr="006765FD">
        <w:rPr>
          <w:rFonts w:eastAsia="Calibri" w:cs="Times New Roman"/>
          <w:szCs w:val="24"/>
        </w:rPr>
        <w:t xml:space="preserve"> that youngsters are equipped for computing t</w:t>
      </w:r>
      <w:r w:rsidR="00803E14">
        <w:rPr>
          <w:rFonts w:eastAsia="Calibri" w:cs="Times New Roman"/>
          <w:szCs w:val="24"/>
        </w:rPr>
        <w:t>he outcomes that would follow their misbehaviour</w:t>
      </w:r>
      <w:r w:rsidR="006765FD" w:rsidRPr="006765FD">
        <w:rPr>
          <w:rFonts w:eastAsia="Calibri" w:cs="Times New Roman"/>
          <w:szCs w:val="24"/>
        </w:rPr>
        <w:t>. Lack of awa</w:t>
      </w:r>
      <w:r w:rsidR="00803E14">
        <w:rPr>
          <w:rFonts w:eastAsia="Calibri" w:cs="Times New Roman"/>
          <w:szCs w:val="24"/>
        </w:rPr>
        <w:t>reness of known outcomes to mis</w:t>
      </w:r>
      <w:r w:rsidR="006765FD" w:rsidRPr="006765FD">
        <w:rPr>
          <w:rFonts w:eastAsia="Calibri" w:cs="Times New Roman"/>
          <w:szCs w:val="24"/>
        </w:rPr>
        <w:t xml:space="preserve">conduct is a conceivable </w:t>
      </w:r>
      <w:r w:rsidR="00803E14">
        <w:rPr>
          <w:rFonts w:eastAsia="Calibri" w:cs="Times New Roman"/>
          <w:szCs w:val="24"/>
        </w:rPr>
        <w:t>explanation to</w:t>
      </w:r>
      <w:r w:rsidR="00654550">
        <w:rPr>
          <w:rFonts w:eastAsia="Calibri" w:cs="Times New Roman"/>
          <w:szCs w:val="24"/>
        </w:rPr>
        <w:t xml:space="preserve"> youth misbehaviour.</w:t>
      </w:r>
    </w:p>
    <w:p w14:paraId="022DDF8C" w14:textId="0DC4FD86" w:rsidR="00A8044D" w:rsidRPr="0027359C" w:rsidRDefault="00A8044D" w:rsidP="0027359C">
      <w:pPr>
        <w:numPr>
          <w:ilvl w:val="0"/>
          <w:numId w:val="1"/>
        </w:numPr>
        <w:spacing w:after="200" w:line="360" w:lineRule="auto"/>
        <w:rPr>
          <w:rFonts w:eastAsia="Calibri" w:cs="Times New Roman"/>
          <w:szCs w:val="24"/>
        </w:rPr>
      </w:pPr>
      <w:r w:rsidRPr="00A8044D">
        <w:rPr>
          <w:rFonts w:eastAsia="Calibri" w:cs="Times New Roman"/>
          <w:i/>
          <w:szCs w:val="24"/>
        </w:rPr>
        <w:t>Involvement:</w:t>
      </w:r>
      <w:r w:rsidRPr="00A8044D">
        <w:rPr>
          <w:rFonts w:eastAsia="Calibri" w:cs="Times New Roman"/>
          <w:szCs w:val="24"/>
        </w:rPr>
        <w:t xml:space="preserve"> </w:t>
      </w:r>
      <w:r w:rsidR="006765FD" w:rsidRPr="006765FD">
        <w:rPr>
          <w:rFonts w:eastAsia="Calibri" w:cs="Times New Roman"/>
          <w:szCs w:val="24"/>
        </w:rPr>
        <w:t xml:space="preserve">alludes to routine exercises </w:t>
      </w:r>
      <w:r w:rsidR="001B15ED">
        <w:rPr>
          <w:rFonts w:eastAsia="Calibri" w:cs="Times New Roman"/>
          <w:szCs w:val="24"/>
        </w:rPr>
        <w:t xml:space="preserve">which </w:t>
      </w:r>
      <w:r w:rsidR="00803E14">
        <w:rPr>
          <w:rFonts w:eastAsia="Calibri" w:cs="Times New Roman"/>
          <w:szCs w:val="24"/>
        </w:rPr>
        <w:t>serve as</w:t>
      </w:r>
      <w:r w:rsidR="00654550">
        <w:rPr>
          <w:rFonts w:eastAsia="Calibri" w:cs="Times New Roman"/>
          <w:szCs w:val="24"/>
        </w:rPr>
        <w:t xml:space="preserve"> social constraints to</w:t>
      </w:r>
      <w:r w:rsidR="006765FD" w:rsidRPr="006765FD">
        <w:rPr>
          <w:rFonts w:eastAsia="Calibri" w:cs="Times New Roman"/>
          <w:szCs w:val="24"/>
        </w:rPr>
        <w:t xml:space="preserve"> delinquent conduct </w:t>
      </w:r>
      <w:r w:rsidRPr="00A8044D">
        <w:rPr>
          <w:rFonts w:eastAsia="Calibri" w:cs="Times New Roman"/>
          <w:szCs w:val="24"/>
        </w:rPr>
        <w:fldChar w:fldCharType="begin"/>
      </w:r>
      <w:r w:rsidR="00AF4FDE">
        <w:rPr>
          <w:rFonts w:eastAsia="Calibri" w:cs="Times New Roman"/>
          <w:szCs w:val="24"/>
        </w:rPr>
        <w:instrText xml:space="preserve"> ADDIN EN.CITE &lt;EndNote&gt;&lt;Cite&gt;&lt;Author&gt;Elliott&lt;/Author&gt;&lt;Year&gt;1979&lt;/Year&gt;&lt;RecNum&gt;7&lt;/RecNum&gt;&lt;Suffix&gt;`, p. 11&lt;/Suffix&gt;&lt;DisplayText&gt;(Elliott et al., 1979, p. 11)&lt;/DisplayText&gt;&lt;record&gt;&lt;rec-number&gt;7&lt;/rec-number&gt;&lt;foreign-keys&gt;&lt;key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28" w:tooltip="Elliott, 1979 #7" w:history="1">
        <w:r w:rsidR="00B15047" w:rsidRPr="00A8044D">
          <w:rPr>
            <w:rFonts w:eastAsia="Calibri" w:cs="Times New Roman"/>
            <w:noProof/>
            <w:szCs w:val="24"/>
          </w:rPr>
          <w:t>Elliott et al., 1979, p. 11</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w:t>
      </w:r>
      <w:r w:rsidR="001B15ED" w:rsidRPr="001B15ED">
        <w:rPr>
          <w:rFonts w:eastAsia="Calibri" w:cs="Times New Roman"/>
          <w:szCs w:val="24"/>
        </w:rPr>
        <w:t xml:space="preserve"> The idea is that involvement in conservative social exercises is a significant deterrence to youth misbehaviour</w:t>
      </w:r>
      <w:r w:rsidR="001B15ED">
        <w:rPr>
          <w:rFonts w:eastAsia="Calibri" w:cs="Times New Roman"/>
          <w:szCs w:val="24"/>
        </w:rPr>
        <w:t>.</w:t>
      </w:r>
      <w:r w:rsidRPr="00A8044D">
        <w:rPr>
          <w:rFonts w:eastAsia="Calibri" w:cs="Times New Roman"/>
          <w:szCs w:val="24"/>
        </w:rPr>
        <w:t xml:space="preserve"> </w:t>
      </w:r>
      <w:r w:rsidR="001B15ED">
        <w:rPr>
          <w:rFonts w:eastAsia="Calibri" w:cs="Times New Roman"/>
          <w:szCs w:val="24"/>
        </w:rPr>
        <w:t>T</w:t>
      </w:r>
      <w:r w:rsidR="008E5F0B">
        <w:rPr>
          <w:rFonts w:eastAsia="Calibri" w:cs="Times New Roman"/>
          <w:szCs w:val="24"/>
        </w:rPr>
        <w:t>he</w:t>
      </w:r>
      <w:r w:rsidR="008E5F0B" w:rsidRPr="008E5F0B">
        <w:rPr>
          <w:rFonts w:eastAsia="Calibri" w:cs="Times New Roman"/>
          <w:szCs w:val="24"/>
        </w:rPr>
        <w:t xml:space="preserve"> assumption is that a “person may be too busy doing conventional things to find time to engage in deviant behaviour”</w:t>
      </w:r>
      <w:r w:rsidRPr="00DE5F22">
        <w:rPr>
          <w:rFonts w:eastAsia="Calibri" w:cs="Times New Roman"/>
          <w:szCs w:val="24"/>
        </w:rPr>
        <w:fldChar w:fldCharType="begin"/>
      </w:r>
      <w:r w:rsidR="00AF4FDE" w:rsidRPr="00DE5F22">
        <w:rPr>
          <w:rFonts w:eastAsia="Calibri" w:cs="Times New Roman"/>
          <w:szCs w:val="24"/>
        </w:rPr>
        <w:instrText xml:space="preserve"> ADDIN EN.CITE &lt;EndNote&gt;&lt;Cite&gt;&lt;Author&gt;Hirschi&lt;/Author&gt;&lt;Year&gt;1969&lt;/Year&gt;&lt;RecNum&gt;6&lt;/RecNum&gt;&lt;Suffix&gt;`, p. 22&lt;/Suffix&gt;&lt;DisplayText&gt;(Hirschi, 1969, p. 22)&lt;/DisplayText&gt;&lt;record&gt;&lt;rec-number&gt;6&lt;/rec-number&gt;&lt;foreign-keys&gt;&lt;key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DE5F22">
        <w:rPr>
          <w:rFonts w:eastAsia="Calibri" w:cs="Times New Roman"/>
          <w:szCs w:val="24"/>
        </w:rPr>
        <w:fldChar w:fldCharType="separate"/>
      </w:r>
      <w:r w:rsidRPr="00DE5F22">
        <w:rPr>
          <w:rFonts w:eastAsia="Calibri" w:cs="Times New Roman"/>
          <w:noProof/>
          <w:szCs w:val="24"/>
        </w:rPr>
        <w:t>(</w:t>
      </w:r>
      <w:hyperlink w:anchor="_ENREF_36" w:tooltip="Hirschi, 1969 #6" w:history="1">
        <w:r w:rsidR="00B15047" w:rsidRPr="00DE5F22">
          <w:rPr>
            <w:rFonts w:eastAsia="Calibri" w:cs="Times New Roman"/>
            <w:noProof/>
            <w:szCs w:val="24"/>
          </w:rPr>
          <w:t>Hirschi, 1969, p. 22</w:t>
        </w:r>
      </w:hyperlink>
      <w:r w:rsidRPr="00DE5F22">
        <w:rPr>
          <w:rFonts w:eastAsia="Calibri" w:cs="Times New Roman"/>
          <w:noProof/>
          <w:szCs w:val="24"/>
        </w:rPr>
        <w:t>)</w:t>
      </w:r>
      <w:r w:rsidRPr="00DE5F22">
        <w:rPr>
          <w:rFonts w:eastAsia="Calibri" w:cs="Times New Roman"/>
          <w:szCs w:val="24"/>
          <w:lang w:val="en-GB"/>
        </w:rPr>
        <w:fldChar w:fldCharType="end"/>
      </w:r>
      <w:r w:rsidR="006765FD" w:rsidRPr="00DE5F22">
        <w:rPr>
          <w:rFonts w:eastAsia="Calibri" w:cs="Times New Roman"/>
          <w:szCs w:val="24"/>
        </w:rPr>
        <w:t>.</w:t>
      </w:r>
      <w:r w:rsidR="001B15ED">
        <w:rPr>
          <w:rFonts w:eastAsia="Calibri" w:cs="Times New Roman"/>
          <w:szCs w:val="24"/>
        </w:rPr>
        <w:t xml:space="preserve"> Accordingly,</w:t>
      </w:r>
      <w:r w:rsidR="00672666">
        <w:rPr>
          <w:rFonts w:eastAsia="Calibri" w:cs="Times New Roman"/>
          <w:szCs w:val="24"/>
        </w:rPr>
        <w:t xml:space="preserve"> Hirschi (1969) suggested that </w:t>
      </w:r>
      <w:r w:rsidR="002A3054" w:rsidRPr="0027359C">
        <w:rPr>
          <w:rFonts w:eastAsia="Calibri" w:cs="Times New Roman"/>
          <w:szCs w:val="24"/>
        </w:rPr>
        <w:t xml:space="preserve">young people </w:t>
      </w:r>
      <w:r w:rsidR="002A3054" w:rsidRPr="0027359C">
        <w:rPr>
          <w:rFonts w:eastAsia="Calibri" w:cs="Times New Roman"/>
          <w:szCs w:val="24"/>
        </w:rPr>
        <w:lastRenderedPageBreak/>
        <w:t>who are</w:t>
      </w:r>
      <w:r w:rsidR="006765FD" w:rsidRPr="0027359C">
        <w:rPr>
          <w:rFonts w:eastAsia="Calibri" w:cs="Times New Roman"/>
          <w:szCs w:val="24"/>
        </w:rPr>
        <w:t xml:space="preserve"> </w:t>
      </w:r>
      <w:r w:rsidR="008E5F0B" w:rsidRPr="0027359C">
        <w:rPr>
          <w:rFonts w:eastAsia="Calibri" w:cs="Times New Roman"/>
          <w:szCs w:val="24"/>
        </w:rPr>
        <w:t>involved</w:t>
      </w:r>
      <w:r w:rsidR="006765FD" w:rsidRPr="0027359C">
        <w:rPr>
          <w:rFonts w:eastAsia="Calibri" w:cs="Times New Roman"/>
          <w:szCs w:val="24"/>
        </w:rPr>
        <w:t xml:space="preserve"> in conventional societal exercises </w:t>
      </w:r>
      <w:r w:rsidR="002A3054" w:rsidRPr="0027359C">
        <w:rPr>
          <w:rFonts w:eastAsia="Calibri" w:cs="Times New Roman"/>
          <w:szCs w:val="24"/>
        </w:rPr>
        <w:t>are</w:t>
      </w:r>
      <w:r w:rsidR="006765FD" w:rsidRPr="0027359C">
        <w:rPr>
          <w:rFonts w:eastAsia="Calibri" w:cs="Times New Roman"/>
          <w:szCs w:val="24"/>
        </w:rPr>
        <w:t xml:space="preserve"> less inclined to take part in violent conduct while youngsters who are denied ordinary r</w:t>
      </w:r>
      <w:r w:rsidR="008E5F0B">
        <w:rPr>
          <w:rFonts w:eastAsia="Calibri" w:cs="Times New Roman"/>
          <w:szCs w:val="24"/>
        </w:rPr>
        <w:t>ecreational opportunities are</w:t>
      </w:r>
      <w:r w:rsidR="006765FD" w:rsidRPr="0027359C">
        <w:rPr>
          <w:rFonts w:eastAsia="Calibri" w:cs="Times New Roman"/>
          <w:szCs w:val="24"/>
        </w:rPr>
        <w:t xml:space="preserve"> </w:t>
      </w:r>
      <w:r w:rsidR="008E5F0B">
        <w:rPr>
          <w:rFonts w:eastAsia="Calibri" w:cs="Times New Roman"/>
          <w:szCs w:val="24"/>
        </w:rPr>
        <w:t xml:space="preserve">at </w:t>
      </w:r>
      <w:r w:rsidR="006765FD" w:rsidRPr="0027359C">
        <w:rPr>
          <w:rFonts w:eastAsia="Calibri" w:cs="Times New Roman"/>
          <w:szCs w:val="24"/>
        </w:rPr>
        <w:t>serious danger to take part in unconventional anti-social exercises.</w:t>
      </w:r>
    </w:p>
    <w:p w14:paraId="34E5B395" w14:textId="52B468C2" w:rsidR="00A8044D" w:rsidRPr="00A8044D" w:rsidRDefault="00A8044D" w:rsidP="00707719">
      <w:pPr>
        <w:numPr>
          <w:ilvl w:val="0"/>
          <w:numId w:val="1"/>
        </w:numPr>
        <w:spacing w:after="200" w:line="360" w:lineRule="auto"/>
        <w:rPr>
          <w:rFonts w:eastAsia="Calibri" w:cs="Times New Roman"/>
          <w:szCs w:val="24"/>
        </w:rPr>
      </w:pPr>
      <w:r w:rsidRPr="00A8044D">
        <w:rPr>
          <w:rFonts w:eastAsia="Calibri" w:cs="Times New Roman"/>
          <w:i/>
          <w:szCs w:val="24"/>
        </w:rPr>
        <w:t xml:space="preserve">Belief: </w:t>
      </w:r>
      <w:hyperlink w:anchor="_ENREF_36" w:tooltip="Hirschi, 1969 #6" w:history="1">
        <w:r w:rsidR="00B15047" w:rsidRPr="00A8044D">
          <w:rPr>
            <w:rFonts w:eastAsia="Calibri" w:cs="Times New Roman"/>
            <w:szCs w:val="24"/>
          </w:rPr>
          <w:fldChar w:fldCharType="begin"/>
        </w:r>
        <w:r w:rsidR="00B15047">
          <w:rPr>
            <w:rFonts w:eastAsia="Calibri" w:cs="Times New Roman"/>
            <w:szCs w:val="24"/>
          </w:rPr>
          <w:instrText xml:space="preserve"> ADDIN EN.CITE &lt;EndNote&gt;&lt;Cite AuthorYear="1"&gt;&lt;Author&gt;Hirschi&lt;/Author&gt;&lt;Year&gt;1969&lt;/Year&gt;&lt;RecNum&gt;6&lt;/RecNum&gt;&lt;DisplayText&gt;Hirschi (1969)&lt;/DisplayText&gt;&lt;record&gt;&lt;rec-number&gt;6&lt;/rec-number&gt;&lt;foreign-keys&gt;&lt;key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00B15047" w:rsidRPr="00A8044D">
          <w:rPr>
            <w:rFonts w:eastAsia="Calibri" w:cs="Times New Roman"/>
            <w:szCs w:val="24"/>
          </w:rPr>
          <w:fldChar w:fldCharType="separate"/>
        </w:r>
        <w:r w:rsidR="00B15047" w:rsidRPr="00A8044D">
          <w:rPr>
            <w:rFonts w:eastAsia="Calibri" w:cs="Times New Roman"/>
            <w:noProof/>
            <w:szCs w:val="24"/>
          </w:rPr>
          <w:t>Hirschi (1969)</w:t>
        </w:r>
        <w:r w:rsidR="00B15047" w:rsidRPr="00A8044D">
          <w:rPr>
            <w:rFonts w:eastAsia="Calibri" w:cs="Times New Roman"/>
            <w:szCs w:val="24"/>
            <w:lang w:val="en-GB"/>
          </w:rPr>
          <w:fldChar w:fldCharType="end"/>
        </w:r>
      </w:hyperlink>
      <w:r w:rsidR="0086442B">
        <w:rPr>
          <w:rFonts w:eastAsia="Calibri" w:cs="Times New Roman"/>
          <w:szCs w:val="24"/>
        </w:rPr>
        <w:t xml:space="preserve"> </w:t>
      </w:r>
      <w:r w:rsidR="008E5F0B">
        <w:rPr>
          <w:rFonts w:eastAsia="Calibri" w:cs="Times New Roman"/>
          <w:szCs w:val="24"/>
        </w:rPr>
        <w:t>assumed</w:t>
      </w:r>
      <w:r w:rsidR="001F3EF3" w:rsidRPr="001F3EF3">
        <w:rPr>
          <w:rFonts w:eastAsia="Calibri" w:cs="Times New Roman"/>
          <w:szCs w:val="24"/>
        </w:rPr>
        <w:t xml:space="preserve"> that there is a distinction in the degree to which youngsters believe they ought to obey societal rules</w:t>
      </w:r>
      <w:r w:rsidR="00707719">
        <w:rPr>
          <w:rFonts w:eastAsia="Calibri" w:cs="Times New Roman"/>
          <w:szCs w:val="24"/>
        </w:rPr>
        <w:t>. “</w:t>
      </w:r>
      <w:r w:rsidR="001F3EF3" w:rsidRPr="001F3EF3">
        <w:rPr>
          <w:rFonts w:eastAsia="Calibri" w:cs="Times New Roman"/>
          <w:szCs w:val="24"/>
        </w:rPr>
        <w:t>The less a person believes they should obey the rules, the more likely he or she is to violate them</w:t>
      </w:r>
      <w:r w:rsidR="00707719">
        <w:rPr>
          <w:rFonts w:eastAsia="Calibri" w:cs="Times New Roman"/>
          <w:szCs w:val="24"/>
        </w:rPr>
        <w:t>”</w:t>
      </w:r>
      <w:r w:rsidR="001F3EF3">
        <w:rPr>
          <w:rFonts w:eastAsia="Calibri" w:cs="Times New Roman"/>
          <w:szCs w:val="24"/>
        </w:rPr>
        <w:t xml:space="preserve"> </w:t>
      </w:r>
      <w:r w:rsidRPr="00A8044D">
        <w:rPr>
          <w:rFonts w:eastAsia="Calibri" w:cs="Times New Roman"/>
          <w:szCs w:val="24"/>
        </w:rPr>
        <w:fldChar w:fldCharType="begin"/>
      </w:r>
      <w:r w:rsidR="00AF4FDE">
        <w:rPr>
          <w:rFonts w:eastAsia="Calibri" w:cs="Times New Roman"/>
          <w:szCs w:val="24"/>
        </w:rPr>
        <w:instrText xml:space="preserve"> ADDIN EN.CITE &lt;EndNote&gt;&lt;Cite&gt;&lt;Author&gt;Hirschi&lt;/Author&gt;&lt;Year&gt;1969&lt;/Year&gt;&lt;RecNum&gt;6&lt;/RecNum&gt;&lt;Suffix&gt;`, p. 26&lt;/Suffix&gt;&lt;DisplayText&gt;(Hirschi, 1969, p. 26)&lt;/DisplayText&gt;&lt;record&gt;&lt;rec-number&gt;6&lt;/rec-number&gt;&lt;foreign-keys&gt;&lt;key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36" w:tooltip="Hirschi, 1969 #6" w:history="1">
        <w:r w:rsidR="00B15047" w:rsidRPr="00A8044D">
          <w:rPr>
            <w:rFonts w:eastAsia="Calibri" w:cs="Times New Roman"/>
            <w:noProof/>
            <w:szCs w:val="24"/>
          </w:rPr>
          <w:t>Hirschi, 1969, p. 26</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w:t>
      </w:r>
      <w:r w:rsidR="00707719" w:rsidRPr="00707719">
        <w:rPr>
          <w:rFonts w:eastAsia="Calibri" w:cs="Times New Roman"/>
          <w:szCs w:val="24"/>
        </w:rPr>
        <w:t xml:space="preserve"> </w:t>
      </w:r>
      <w:r w:rsidR="00707719">
        <w:rPr>
          <w:rFonts w:eastAsia="Calibri" w:cs="Times New Roman"/>
          <w:szCs w:val="24"/>
        </w:rPr>
        <w:t xml:space="preserve">This component </w:t>
      </w:r>
      <w:r w:rsidR="00707719" w:rsidRPr="001F3EF3">
        <w:rPr>
          <w:rFonts w:eastAsia="Calibri" w:cs="Times New Roman"/>
          <w:szCs w:val="24"/>
        </w:rPr>
        <w:t>bond</w:t>
      </w:r>
      <w:r w:rsidR="003B5E6E">
        <w:rPr>
          <w:rFonts w:eastAsia="Calibri" w:cs="Times New Roman"/>
          <w:szCs w:val="24"/>
        </w:rPr>
        <w:t xml:space="preserve"> to society is effectual as long as youngsters</w:t>
      </w:r>
      <w:r w:rsidR="00707719" w:rsidRPr="001F3EF3">
        <w:rPr>
          <w:rFonts w:eastAsia="Calibri" w:cs="Times New Roman"/>
          <w:szCs w:val="24"/>
        </w:rPr>
        <w:t xml:space="preserve"> accepts the </w:t>
      </w:r>
      <w:r w:rsidR="00CB0625">
        <w:rPr>
          <w:rFonts w:eastAsia="Calibri" w:cs="Times New Roman"/>
          <w:szCs w:val="24"/>
        </w:rPr>
        <w:t xml:space="preserve">moral </w:t>
      </w:r>
      <w:r w:rsidR="00707719" w:rsidRPr="001F3EF3">
        <w:rPr>
          <w:rFonts w:eastAsia="Calibri" w:cs="Times New Roman"/>
          <w:szCs w:val="24"/>
        </w:rPr>
        <w:t xml:space="preserve">validity </w:t>
      </w:r>
      <w:r w:rsidR="003B5E6E">
        <w:rPr>
          <w:rFonts w:eastAsia="Calibri" w:cs="Times New Roman"/>
          <w:szCs w:val="24"/>
        </w:rPr>
        <w:t xml:space="preserve">and legitimacy of societal or expected </w:t>
      </w:r>
      <w:r w:rsidR="00707719" w:rsidRPr="001F3EF3">
        <w:rPr>
          <w:rFonts w:eastAsia="Calibri" w:cs="Times New Roman"/>
          <w:szCs w:val="24"/>
        </w:rPr>
        <w:t>rules</w:t>
      </w:r>
      <w:r w:rsidR="00CB0625">
        <w:rPr>
          <w:rFonts w:eastAsia="Calibri" w:cs="Times New Roman"/>
          <w:szCs w:val="24"/>
        </w:rPr>
        <w:t xml:space="preserve"> (Elliot et al., 1979, p. 12).</w:t>
      </w:r>
    </w:p>
    <w:p w14:paraId="20E7AC19" w14:textId="2F4F213C" w:rsidR="00544A71" w:rsidRPr="00544A71" w:rsidRDefault="00A8044D" w:rsidP="00544A71">
      <w:pPr>
        <w:numPr>
          <w:ilvl w:val="0"/>
          <w:numId w:val="1"/>
        </w:numPr>
        <w:spacing w:after="200" w:line="360" w:lineRule="auto"/>
        <w:rPr>
          <w:rFonts w:eastAsia="Calibri" w:cs="Times New Roman"/>
          <w:szCs w:val="24"/>
        </w:rPr>
      </w:pPr>
      <w:r w:rsidRPr="00A8044D">
        <w:rPr>
          <w:rFonts w:eastAsia="Calibri" w:cs="Times New Roman"/>
          <w:i/>
          <w:szCs w:val="24"/>
        </w:rPr>
        <w:t>Attachment:</w:t>
      </w:r>
      <w:r w:rsidRPr="00A8044D">
        <w:rPr>
          <w:rFonts w:eastAsia="Calibri" w:cs="Times New Roman"/>
          <w:szCs w:val="24"/>
        </w:rPr>
        <w:t xml:space="preserve"> </w:t>
      </w:r>
      <w:r w:rsidR="001F3EF3" w:rsidRPr="001F3EF3">
        <w:rPr>
          <w:rFonts w:eastAsia="Calibri" w:cs="Times New Roman"/>
          <w:szCs w:val="24"/>
        </w:rPr>
        <w:t>In relation to the cause of youth violence</w:t>
      </w:r>
      <w:r w:rsidRPr="00A8044D">
        <w:rPr>
          <w:rFonts w:eastAsia="Calibri" w:cs="Times New Roman"/>
          <w:szCs w:val="24"/>
        </w:rPr>
        <w:t xml:space="preserve">, </w:t>
      </w:r>
      <w:r w:rsidR="00CB0625">
        <w:rPr>
          <w:rFonts w:eastAsia="Calibri" w:cs="Times New Roman"/>
          <w:szCs w:val="24"/>
        </w:rPr>
        <w:t>if an adolescent does not</w:t>
      </w:r>
      <w:r w:rsidR="001F3EF3" w:rsidRPr="001F3EF3">
        <w:rPr>
          <w:rFonts w:eastAsia="Calibri" w:cs="Times New Roman"/>
          <w:szCs w:val="24"/>
        </w:rPr>
        <w:t xml:space="preserve"> care about the </w:t>
      </w:r>
      <w:r w:rsidR="004B234A">
        <w:rPr>
          <w:rFonts w:eastAsia="Calibri" w:cs="Times New Roman"/>
          <w:szCs w:val="24"/>
        </w:rPr>
        <w:t>“</w:t>
      </w:r>
      <w:r w:rsidR="001F3EF3" w:rsidRPr="001F3EF3">
        <w:rPr>
          <w:rFonts w:eastAsia="Calibri" w:cs="Times New Roman"/>
          <w:szCs w:val="24"/>
        </w:rPr>
        <w:t>wishes and expectations of other people</w:t>
      </w:r>
      <w:r w:rsidR="00544A71">
        <w:rPr>
          <w:rFonts w:eastAsia="Calibri" w:cs="Times New Roman"/>
          <w:szCs w:val="24"/>
        </w:rPr>
        <w:t xml:space="preserve"> </w:t>
      </w:r>
      <w:r w:rsidR="001F3EF3" w:rsidRPr="001F3EF3">
        <w:rPr>
          <w:rFonts w:eastAsia="Calibri" w:cs="Times New Roman"/>
          <w:szCs w:val="24"/>
        </w:rPr>
        <w:t>then he is to tha</w:t>
      </w:r>
      <w:r w:rsidR="00544A71">
        <w:rPr>
          <w:rFonts w:eastAsia="Calibri" w:cs="Times New Roman"/>
          <w:szCs w:val="24"/>
        </w:rPr>
        <w:t>t extent not bound by the societal norms</w:t>
      </w:r>
      <w:r w:rsidR="00CB0625">
        <w:rPr>
          <w:rFonts w:eastAsia="Calibri" w:cs="Times New Roman"/>
          <w:szCs w:val="24"/>
        </w:rPr>
        <w:t>”</w:t>
      </w:r>
      <w:r w:rsidR="00544A71">
        <w:rPr>
          <w:rFonts w:eastAsia="Calibri" w:cs="Times New Roman"/>
          <w:szCs w:val="24"/>
        </w:rPr>
        <w:t xml:space="preserve"> or expectations (Hirschi, 1969, p. 18)</w:t>
      </w:r>
      <w:r w:rsidR="001F3EF3" w:rsidRPr="001F3EF3">
        <w:rPr>
          <w:rFonts w:eastAsia="Calibri" w:cs="Times New Roman"/>
          <w:szCs w:val="24"/>
        </w:rPr>
        <w:t>. In short, attachment to society involves the extent to which a person adopts the norms of society.</w:t>
      </w:r>
    </w:p>
    <w:p w14:paraId="0F5C2FC5" w14:textId="2B69B76B" w:rsidR="007C564E" w:rsidRPr="00273F5A" w:rsidRDefault="00E43800" w:rsidP="00273F5A">
      <w:pPr>
        <w:spacing w:after="200" w:line="360" w:lineRule="auto"/>
        <w:rPr>
          <w:rFonts w:eastAsia="Calibri" w:cs="Times New Roman"/>
          <w:szCs w:val="24"/>
        </w:rPr>
      </w:pPr>
      <w:r w:rsidRPr="00E43800">
        <w:rPr>
          <w:rFonts w:eastAsia="Calibri" w:cs="Times New Roman"/>
          <w:szCs w:val="24"/>
        </w:rPr>
        <w:t xml:space="preserve">The aforementioned social bonds (commitment, involvement, belief, and attachment) can restrain adolescents from engaging in violence and the weakness of these bonds in a school setting can actually increase pressure on children to engage in deviant behaviour </w:t>
      </w:r>
      <w:r w:rsidR="00A8044D" w:rsidRPr="00A8044D">
        <w:rPr>
          <w:rFonts w:eastAsia="Calibri" w:cs="Times New Roman"/>
          <w:szCs w:val="24"/>
        </w:rPr>
        <w:fldChar w:fldCharType="begin"/>
      </w:r>
      <w:r w:rsidR="00AF4FDE">
        <w:rPr>
          <w:rFonts w:eastAsia="Calibri" w:cs="Times New Roman"/>
          <w:szCs w:val="24"/>
        </w:rPr>
        <w:instrText xml:space="preserve"> ADDIN EN.CITE &lt;EndNote&gt;&lt;Cite&gt;&lt;Author&gt;Burton&lt;/Author&gt;&lt;Year&gt;2008&lt;/Year&gt;&lt;RecNum&gt;8&lt;/RecNum&gt;&lt;Suffix&gt;`, p. 1&lt;/Suffix&gt;&lt;DisplayText&gt;(Burton, 2008a, p. 1)&lt;/DisplayText&gt;&lt;record&gt;&lt;rec-number&gt;8&lt;/rec-number&gt;&lt;foreign-keys&gt;&lt;key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00A8044D" w:rsidRPr="00A8044D">
        <w:rPr>
          <w:rFonts w:eastAsia="Calibri" w:cs="Times New Roman"/>
          <w:szCs w:val="24"/>
        </w:rPr>
        <w:fldChar w:fldCharType="separate"/>
      </w:r>
      <w:r w:rsidR="00A8044D" w:rsidRPr="00A8044D">
        <w:rPr>
          <w:rFonts w:eastAsia="Calibri" w:cs="Times New Roman"/>
          <w:noProof/>
          <w:szCs w:val="24"/>
        </w:rPr>
        <w:t>(</w:t>
      </w:r>
      <w:hyperlink w:anchor="_ENREF_12" w:tooltip="Burton, 2008 #8" w:history="1">
        <w:r w:rsidR="00B15047" w:rsidRPr="00A8044D">
          <w:rPr>
            <w:rFonts w:eastAsia="Calibri" w:cs="Times New Roman"/>
            <w:noProof/>
            <w:szCs w:val="24"/>
          </w:rPr>
          <w:t>Burton, 2008a, p. 1</w:t>
        </w:r>
      </w:hyperlink>
      <w:r w:rsidR="00A8044D" w:rsidRPr="00A8044D">
        <w:rPr>
          <w:rFonts w:eastAsia="Calibri" w:cs="Times New Roman"/>
          <w:noProof/>
          <w:szCs w:val="24"/>
        </w:rPr>
        <w:t>)</w:t>
      </w:r>
      <w:r w:rsidR="00A8044D" w:rsidRPr="00A8044D">
        <w:rPr>
          <w:rFonts w:eastAsia="Calibri" w:cs="Times New Roman"/>
          <w:szCs w:val="24"/>
        </w:rPr>
        <w:fldChar w:fldCharType="end"/>
      </w:r>
      <w:r w:rsidR="00EF000B">
        <w:rPr>
          <w:rFonts w:eastAsia="Calibri" w:cs="Times New Roman"/>
          <w:szCs w:val="24"/>
        </w:rPr>
        <w:t xml:space="preserve"> </w:t>
      </w:r>
      <w:r>
        <w:rPr>
          <w:rFonts w:eastAsia="Calibri" w:cs="Times New Roman"/>
          <w:szCs w:val="24"/>
        </w:rPr>
        <w:t xml:space="preserve">or school-based related violence. </w:t>
      </w:r>
    </w:p>
    <w:p w14:paraId="697AC0CF" w14:textId="7F9AD51F" w:rsidR="00A8044D" w:rsidRPr="00A8044D" w:rsidRDefault="00A8044D" w:rsidP="006E4959">
      <w:pPr>
        <w:pStyle w:val="Heading4"/>
        <w:numPr>
          <w:ilvl w:val="0"/>
          <w:numId w:val="22"/>
        </w:numPr>
        <w:rPr>
          <w:rFonts w:eastAsia="Calibri"/>
        </w:rPr>
      </w:pPr>
      <w:r w:rsidRPr="00166167">
        <w:rPr>
          <w:rFonts w:eastAsia="Calibri"/>
        </w:rPr>
        <w:t>Aetiology of school-based</w:t>
      </w:r>
      <w:r w:rsidRPr="00A8044D">
        <w:rPr>
          <w:rFonts w:eastAsia="Calibri"/>
        </w:rPr>
        <w:t xml:space="preserve"> violence from Hirschi’s (1969) Social Control Theory</w:t>
      </w:r>
    </w:p>
    <w:p w14:paraId="55D1D6CF" w14:textId="4083E711" w:rsidR="00AB622B" w:rsidRDefault="00AB622B" w:rsidP="00AB622B">
      <w:pPr>
        <w:spacing w:after="200" w:line="360" w:lineRule="auto"/>
        <w:rPr>
          <w:rFonts w:eastAsia="Calibri" w:cs="Times New Roman"/>
          <w:szCs w:val="24"/>
          <w:lang w:val="en-GB"/>
        </w:rPr>
      </w:pPr>
      <w:r>
        <w:rPr>
          <w:rFonts w:eastAsia="Calibri" w:cs="Times New Roman"/>
          <w:szCs w:val="24"/>
        </w:rPr>
        <w:t>Hirschi (1969)</w:t>
      </w:r>
      <w:r w:rsidR="00D57EB4" w:rsidRPr="00A8044D">
        <w:rPr>
          <w:rFonts w:eastAsia="Calibri" w:cs="Times New Roman"/>
          <w:szCs w:val="24"/>
        </w:rPr>
        <w:fldChar w:fldCharType="begin"/>
      </w:r>
      <w:r>
        <w:rPr>
          <w:rFonts w:eastAsia="Calibri" w:cs="Times New Roman"/>
          <w:szCs w:val="24"/>
        </w:rPr>
        <w:instrText xml:space="preserve"> ADDIN EN.CITE &lt;EndNote&gt;&lt;Cite Hidden="1"&gt;&lt;Author&gt;Hirschi&lt;/Author&gt;&lt;Year&gt;1969&lt;/Year&gt;&lt;RecNum&gt;6&lt;/RecNum&gt;&lt;record&gt;&lt;rec-number&gt;6&lt;/rec-number&gt;&lt;foreign-keys&gt;&lt;key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Press&lt;/publisher&gt;&lt;urls&gt;&lt;/urls&gt;&lt;remote-database-name&gt;/z-wcorg/&lt;/remote-database-name&gt;&lt;remote-database-provider&gt;http://worldcat.org&lt;/remote-database-provider&gt;&lt;language&gt;English&lt;/language&gt;&lt;/record&gt;&lt;/Cite&gt;&lt;Cite AuthorYear="1"&gt;&lt;Author&gt;Hirschi&lt;/Author&gt;&lt;Year&gt;1969&lt;/Year&gt;&lt;RecNum&gt;6&lt;/RecNum&gt;&lt;record&gt;&lt;rec-number&gt;6&lt;/rec-number&gt;&lt;foreign-keys&gt;&lt;key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00D57EB4" w:rsidRPr="00A8044D">
        <w:rPr>
          <w:rFonts w:eastAsia="Calibri" w:cs="Times New Roman"/>
          <w:szCs w:val="24"/>
        </w:rPr>
        <w:fldChar w:fldCharType="end"/>
      </w:r>
      <w:r w:rsidRPr="00AB622B">
        <w:rPr>
          <w:rFonts w:eastAsia="Calibri" w:cs="Times New Roman"/>
          <w:szCs w:val="24"/>
        </w:rPr>
        <w:t xml:space="preserve">, introduced an etiological connection with respect to the influence of the school and youth misbehaviour. According to </w:t>
      </w:r>
      <w:hyperlink w:anchor="_ENREF_36" w:tooltip="Hirschi, 1969 #6" w:history="1">
        <w:r w:rsidR="00B15047" w:rsidRPr="00AB622B">
          <w:rPr>
            <w:rFonts w:eastAsia="Calibri" w:cs="Times New Roman"/>
            <w:szCs w:val="24"/>
          </w:rPr>
          <w:fldChar w:fldCharType="begin"/>
        </w:r>
        <w:r w:rsidR="00B15047">
          <w:rPr>
            <w:rFonts w:eastAsia="Calibri" w:cs="Times New Roman"/>
            <w:szCs w:val="24"/>
          </w:rPr>
          <w:instrText xml:space="preserve"> ADDIN EN.CITE &lt;EndNote&gt;&lt;Cite AuthorYear="1"&gt;&lt;Author&gt;Hirschi&lt;/Author&gt;&lt;Year&gt;1969&lt;/Year&gt;&lt;RecNum&gt;6&lt;/RecNum&gt;&lt;DisplayText&gt;Hirschi (1969)&lt;/DisplayText&gt;&lt;record&gt;&lt;rec-number&gt;6&lt;/rec-number&gt;&lt;foreign-keys&gt;&lt;key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00B15047" w:rsidRPr="00AB622B">
          <w:rPr>
            <w:rFonts w:eastAsia="Calibri" w:cs="Times New Roman"/>
            <w:szCs w:val="24"/>
          </w:rPr>
          <w:fldChar w:fldCharType="separate"/>
        </w:r>
        <w:r w:rsidR="00B15047" w:rsidRPr="00AB622B">
          <w:rPr>
            <w:rFonts w:eastAsia="Calibri" w:cs="Times New Roman"/>
            <w:noProof/>
            <w:szCs w:val="24"/>
          </w:rPr>
          <w:t>Hirschi (1969)</w:t>
        </w:r>
        <w:r w:rsidR="00B15047" w:rsidRPr="00AB622B">
          <w:rPr>
            <w:rFonts w:eastAsia="Calibri" w:cs="Times New Roman"/>
            <w:szCs w:val="24"/>
          </w:rPr>
          <w:fldChar w:fldCharType="end"/>
        </w:r>
      </w:hyperlink>
      <w:r w:rsidRPr="00AB622B">
        <w:rPr>
          <w:rFonts w:eastAsia="Calibri" w:cs="Times New Roman"/>
          <w:szCs w:val="24"/>
        </w:rPr>
        <w:t>, students who do not like school are at a greater risk than those who like school to be involved in misbehaviour. Also, the better the youngster performs in school, the more improbable he/she is to transgress. Visa-versa, students who do poorly in school, may lack interest in school and are at greater risk to commit violent acts. Self-perceived ability to do well in school is then imperative in clarifying the causation of youth misconduct. A young person who believes to be doing well at school is likely to conform to school authority and interests of the school. As a result, the more competent a young person thinks he/she is, the less likely he/she is to engage in violence at school.</w:t>
      </w:r>
      <w:r w:rsidR="00166167">
        <w:rPr>
          <w:rFonts w:eastAsia="Calibri" w:cs="Times New Roman"/>
          <w:szCs w:val="24"/>
        </w:rPr>
        <w:t xml:space="preserve"> Lastly, Hirschi (1969) suggested</w:t>
      </w:r>
      <w:r w:rsidRPr="00AB622B">
        <w:rPr>
          <w:rFonts w:eastAsia="Calibri" w:cs="Times New Roman"/>
          <w:szCs w:val="24"/>
        </w:rPr>
        <w:t xml:space="preserve"> that attachment to</w:t>
      </w:r>
      <w:r w:rsidR="00166167">
        <w:rPr>
          <w:rFonts w:eastAsia="Calibri" w:cs="Times New Roman"/>
          <w:szCs w:val="24"/>
        </w:rPr>
        <w:t xml:space="preserve"> and respect for</w:t>
      </w:r>
      <w:r w:rsidRPr="00AB622B">
        <w:rPr>
          <w:rFonts w:eastAsia="Calibri" w:cs="Times New Roman"/>
          <w:szCs w:val="24"/>
        </w:rPr>
        <w:t xml:space="preserve"> parents tends to spread to conventional institutions in general. Students with weak ties to their parents also tend to have little concern for school authority </w:t>
      </w:r>
      <w:r w:rsidRPr="00AB622B">
        <w:rPr>
          <w:rFonts w:eastAsia="Calibri" w:cs="Times New Roman"/>
          <w:szCs w:val="24"/>
        </w:rPr>
        <w:fldChar w:fldCharType="begin"/>
      </w:r>
      <w:r>
        <w:rPr>
          <w:rFonts w:eastAsia="Calibri" w:cs="Times New Roman"/>
          <w:szCs w:val="24"/>
        </w:rPr>
        <w:instrText xml:space="preserve"> ADDIN EN.CITE &lt;EndNote&gt;&lt;Cite&gt;&lt;Author&gt;Hirschi&lt;/Author&gt;&lt;Year&gt;1969&lt;/Year&gt;&lt;RecNum&gt;6&lt;/RecNum&gt;&lt;Suffix&gt;`, p. 115-132&lt;/Suffix&gt;&lt;DisplayText&gt;(Hirschi, 1969, p. 115-132)&lt;/DisplayText&gt;&lt;record&gt;&lt;rec-number&gt;6&lt;/rec-number&gt;&lt;foreign-keys&gt;&lt;key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AB622B">
        <w:rPr>
          <w:rFonts w:eastAsia="Calibri" w:cs="Times New Roman"/>
          <w:szCs w:val="24"/>
        </w:rPr>
        <w:fldChar w:fldCharType="separate"/>
      </w:r>
      <w:r w:rsidRPr="00AB622B">
        <w:rPr>
          <w:rFonts w:eastAsia="Calibri" w:cs="Times New Roman"/>
          <w:noProof/>
          <w:szCs w:val="24"/>
        </w:rPr>
        <w:t>(</w:t>
      </w:r>
      <w:hyperlink w:anchor="_ENREF_36" w:tooltip="Hirschi, 1969 #6" w:history="1">
        <w:r w:rsidR="00B15047" w:rsidRPr="00AB622B">
          <w:rPr>
            <w:rFonts w:eastAsia="Calibri" w:cs="Times New Roman"/>
            <w:noProof/>
            <w:szCs w:val="24"/>
          </w:rPr>
          <w:t>Hirschi, 1969, p</w:t>
        </w:r>
        <w:r w:rsidR="00057C21">
          <w:rPr>
            <w:rFonts w:eastAsia="Calibri" w:cs="Times New Roman"/>
            <w:noProof/>
            <w:szCs w:val="24"/>
          </w:rPr>
          <w:t>p</w:t>
        </w:r>
        <w:r w:rsidR="00B15047" w:rsidRPr="00AB622B">
          <w:rPr>
            <w:rFonts w:eastAsia="Calibri" w:cs="Times New Roman"/>
            <w:noProof/>
            <w:szCs w:val="24"/>
          </w:rPr>
          <w:t>. 115-132</w:t>
        </w:r>
      </w:hyperlink>
      <w:r w:rsidRPr="00AB622B">
        <w:rPr>
          <w:rFonts w:eastAsia="Calibri" w:cs="Times New Roman"/>
          <w:noProof/>
          <w:szCs w:val="24"/>
        </w:rPr>
        <w:t>)</w:t>
      </w:r>
      <w:r w:rsidRPr="00AB622B">
        <w:rPr>
          <w:rFonts w:eastAsia="Calibri" w:cs="Times New Roman"/>
          <w:szCs w:val="24"/>
        </w:rPr>
        <w:fldChar w:fldCharType="end"/>
      </w:r>
      <w:r w:rsidRPr="00AB622B">
        <w:rPr>
          <w:rFonts w:eastAsia="Calibri" w:cs="Times New Roman"/>
          <w:szCs w:val="24"/>
          <w:lang w:val="en-GB"/>
        </w:rPr>
        <w:t>.</w:t>
      </w:r>
    </w:p>
    <w:p w14:paraId="6F516838" w14:textId="5294C476" w:rsidR="00AB622B" w:rsidRPr="00AB622B" w:rsidRDefault="00AB622B" w:rsidP="00AB622B">
      <w:pPr>
        <w:spacing w:after="200" w:line="360" w:lineRule="auto"/>
        <w:rPr>
          <w:rFonts w:eastAsia="Calibri" w:cs="Times New Roman"/>
          <w:szCs w:val="24"/>
        </w:rPr>
      </w:pPr>
      <w:r w:rsidRPr="00AB622B">
        <w:rPr>
          <w:rFonts w:eastAsia="Calibri" w:cs="Times New Roman"/>
          <w:szCs w:val="24"/>
        </w:rPr>
        <w:lastRenderedPageBreak/>
        <w:t xml:space="preserve">Literature supports that peer harassment relates both to the liking of school and academic success. Research conducted by </w:t>
      </w:r>
      <w:hyperlink w:anchor="_ENREF_27" w:tooltip="Eisenberg, 2003 #75" w:history="1">
        <w:r w:rsidR="00B15047" w:rsidRPr="00AB622B">
          <w:rPr>
            <w:rFonts w:eastAsia="Calibri" w:cs="Times New Roman"/>
            <w:szCs w:val="24"/>
          </w:rPr>
          <w:fldChar w:fldCharType="begin"/>
        </w:r>
        <w:r w:rsidR="00B15047">
          <w:rPr>
            <w:rFonts w:eastAsia="Calibri" w:cs="Times New Roman"/>
            <w:szCs w:val="24"/>
          </w:rPr>
          <w:instrText xml:space="preserve"> ADDIN EN.CITE &lt;EndNote&gt;&lt;Cite AuthorYear="1"&gt;&lt;Author&gt;Eisenberg&lt;/Author&gt;&lt;Year&gt;2003&lt;/Year&gt;&lt;RecNum&gt;75&lt;/RecNum&gt;&lt;DisplayText&gt;Eisenberg et al. (2003)&lt;/DisplayText&gt;&lt;record&gt;&lt;rec-number&gt;75&lt;/rec-number&gt;&lt;foreign-keys&gt;&lt;key app="EN" db-id="rw2stadtmwdepxev0em502py0zevdp2ftwvt"&gt;75&lt;/key&gt;&lt;/foreign-keys&gt;&lt;ref-type name="Journal Article"&gt;17&lt;/ref-type&gt;&lt;contributors&gt;&lt;authors&gt;&lt;author&gt;Eisenberg, Maria E&lt;/author&gt;&lt;author&gt;Neumark</w:instrText>
        </w:r>
        <w:r w:rsidR="00B15047">
          <w:rPr>
            <w:rFonts w:ascii="Cambria Math" w:eastAsia="Calibri" w:hAnsi="Cambria Math" w:cs="Cambria Math"/>
            <w:szCs w:val="24"/>
          </w:rPr>
          <w:instrText>‐</w:instrText>
        </w:r>
        <w:r w:rsidR="00B15047">
          <w:rPr>
            <w:rFonts w:eastAsia="Calibri" w:cs="Times New Roman"/>
            <w:szCs w:val="24"/>
          </w:rPr>
          <w:instrText>Sztainer, Dianne&lt;/author&gt;&lt;author&gt;Perry, Cheryl L&lt;/author&gt;&lt;/authors&gt;&lt;/contributors&gt;&lt;titles&gt;&lt;title&gt;Peer harassment, school connectedness, and academic achievement&lt;/title&gt;&lt;secondary-title&gt;Journal of School Health&lt;/secondary-title&gt;&lt;/titles&gt;&lt;periodical&gt;&lt;full-title&gt;Journal of School Health&lt;/full-title&gt;&lt;/periodical&gt;&lt;pages&gt;311-316&lt;/pages&gt;&lt;volume&gt;73&lt;/volume&gt;&lt;number&gt;8&lt;/number&gt;&lt;dates&gt;&lt;year&gt;2003&lt;/year&gt;&lt;/dates&gt;&lt;isbn&gt;1746-1561&lt;/isbn&gt;&lt;urls&gt;&lt;/urls&gt;&lt;/record&gt;&lt;/Cite&gt;&lt;/EndNote&gt;</w:instrText>
        </w:r>
        <w:r w:rsidR="00B15047" w:rsidRPr="00AB622B">
          <w:rPr>
            <w:rFonts w:eastAsia="Calibri" w:cs="Times New Roman"/>
            <w:szCs w:val="24"/>
          </w:rPr>
          <w:fldChar w:fldCharType="separate"/>
        </w:r>
        <w:r w:rsidR="00B15047">
          <w:rPr>
            <w:rFonts w:eastAsia="Calibri" w:cs="Times New Roman"/>
            <w:noProof/>
            <w:szCs w:val="24"/>
          </w:rPr>
          <w:t>Eisenberg et al. (2003)</w:t>
        </w:r>
        <w:r w:rsidR="00B15047" w:rsidRPr="00AB622B">
          <w:rPr>
            <w:rFonts w:eastAsia="Calibri" w:cs="Times New Roman"/>
            <w:szCs w:val="24"/>
            <w:lang w:val="en-GB"/>
          </w:rPr>
          <w:fldChar w:fldCharType="end"/>
        </w:r>
      </w:hyperlink>
      <w:r w:rsidRPr="00AB622B">
        <w:rPr>
          <w:rFonts w:eastAsia="Calibri" w:cs="Times New Roman"/>
          <w:szCs w:val="24"/>
        </w:rPr>
        <w:t xml:space="preserve"> support a negative correlation between peer harassment and school connectedness, where high school learners who reported liking school reported fewer incidents of harassment. A more recent study </w:t>
      </w:r>
      <w:r w:rsidR="001A6F3F">
        <w:rPr>
          <w:rFonts w:eastAsia="Calibri" w:cs="Times New Roman"/>
          <w:szCs w:val="24"/>
        </w:rPr>
        <w:t>(</w:t>
      </w:r>
      <w:r w:rsidRPr="00AB622B">
        <w:rPr>
          <w:rFonts w:eastAsia="Calibri" w:cs="Times New Roman"/>
          <w:szCs w:val="24"/>
        </w:rPr>
        <w:t>Harel-Fisch, Walsh, Fogel-Grinvald, Amitai, Pickett, M</w:t>
      </w:r>
      <w:r w:rsidR="001A6F3F">
        <w:rPr>
          <w:rFonts w:eastAsia="Calibri" w:cs="Times New Roman"/>
          <w:szCs w:val="24"/>
        </w:rPr>
        <w:t xml:space="preserve">olcho, Due, De Matos and Craig, </w:t>
      </w:r>
      <w:r w:rsidRPr="00AB622B">
        <w:rPr>
          <w:rFonts w:eastAsia="Calibri" w:cs="Times New Roman"/>
          <w:szCs w:val="24"/>
        </w:rPr>
        <w:t>2011</w:t>
      </w:r>
      <w:r w:rsidR="001A6F3F">
        <w:rPr>
          <w:rFonts w:eastAsia="Calibri" w:cs="Times New Roman"/>
          <w:szCs w:val="24"/>
        </w:rPr>
        <w:t>, p. 646</w:t>
      </w:r>
      <w:r w:rsidRPr="00AB622B">
        <w:rPr>
          <w:rFonts w:eastAsia="Calibri" w:cs="Times New Roman"/>
          <w:szCs w:val="24"/>
        </w:rPr>
        <w:t>)</w:t>
      </w:r>
      <w:r w:rsidRPr="00AB622B">
        <w:rPr>
          <w:rFonts w:eastAsia="Calibri" w:cs="Times New Roman"/>
          <w:szCs w:val="24"/>
        </w:rPr>
        <w:fldChar w:fldCharType="begin"/>
      </w:r>
      <w:r w:rsidRPr="00AB622B">
        <w:rPr>
          <w:rFonts w:eastAsia="Calibri" w:cs="Times New Roman"/>
          <w:szCs w:val="24"/>
        </w:rPr>
        <w:instrText xml:space="preserve"> ADDIN EN.CITE &lt;EndNote&gt;&lt;Cite Hidden="1"&gt;&lt;Author&gt;Harel-Fisch&lt;/Author&gt;&lt;Year&gt;2011&lt;/Year&gt;&lt;RecNum&gt;76&lt;/RecNum&gt;&lt;record&gt;&lt;rec-number&gt;76&lt;/rec-number&gt;&lt;foreign-keys&gt;&lt;key app="EN" db-id="rw2stadtmwdepxev0em502py0zevdp2ftwvt"&gt;76&lt;/key&gt;&lt;/foreign-keys&gt;&lt;ref-type name="Journal Article"&gt;17&lt;/ref-type&gt;&lt;contributors&gt;&lt;authors&gt;&lt;author&gt;Harel-Fisch, Yossi&lt;/author&gt;&lt;author&gt;Walsh, Sophie D&lt;/author&gt;&lt;author&gt;Fogel-Grinvald, Haya&lt;/author&gt;&lt;author&gt;Amitai, Gabriel&lt;/author&gt;&lt;author&gt;Pickett, William&lt;/author&gt;&lt;author&gt;Molcho, Michal&lt;/author&gt;&lt;author&gt;Due, Pernille&lt;/author&gt;&lt;author&gt;de Matos, Margarida Gaspar&lt;/author&gt;&lt;author&gt;Craig, Wendy&lt;/author&gt;&lt;/authors&gt;&lt;/contributors&gt;&lt;titles&gt;&lt;title&gt;Negative school perceptions and involvement in school bullying: A universal relationship across 40 countries&lt;/title&gt;&lt;secondary-title&gt;Journal of adolescence&lt;/secondary-title&gt;&lt;/titles&gt;&lt;periodical&gt;&lt;full-title&gt;Journal of adolescence&lt;/full-title&gt;&lt;/periodical&gt;&lt;pages&gt;639-652&lt;/pages&gt;&lt;volume&gt;34&lt;/volume&gt;&lt;number&gt;4&lt;/number&gt;&lt;dates&gt;&lt;year&gt;2011&lt;/year&gt;&lt;/dates&gt;&lt;isbn&gt;0140-1971&lt;/isbn&gt;&lt;urls&gt;&lt;/urls&gt;&lt;/record&gt;&lt;/Cite&gt;&lt;/EndNote&gt;</w:instrText>
      </w:r>
      <w:r w:rsidRPr="00AB622B">
        <w:rPr>
          <w:rFonts w:eastAsia="Calibri" w:cs="Times New Roman"/>
          <w:szCs w:val="24"/>
          <w:lang w:val="en-GB"/>
        </w:rPr>
        <w:fldChar w:fldCharType="end"/>
      </w:r>
      <w:r w:rsidRPr="00AB622B">
        <w:rPr>
          <w:rFonts w:eastAsia="Calibri" w:cs="Times New Roman"/>
          <w:szCs w:val="24"/>
        </w:rPr>
        <w:t xml:space="preserve">, consistent with Hirschi’s attachment and commitment to school, revealed that </w:t>
      </w:r>
      <w:r w:rsidR="001A6F3F">
        <w:rPr>
          <w:rFonts w:eastAsia="Calibri" w:cs="Times New Roman"/>
          <w:szCs w:val="24"/>
        </w:rPr>
        <w:t>“</w:t>
      </w:r>
      <w:r w:rsidRPr="00AB622B">
        <w:rPr>
          <w:rFonts w:eastAsia="Calibri" w:cs="Times New Roman"/>
          <w:szCs w:val="24"/>
        </w:rPr>
        <w:t>the more the child feels a sense of belonging, pleasance, liking of and safety, the fewer chances they will be involved in bullying</w:t>
      </w:r>
      <w:r w:rsidR="001A6F3F">
        <w:rPr>
          <w:rFonts w:eastAsia="Calibri" w:cs="Times New Roman"/>
          <w:szCs w:val="24"/>
        </w:rPr>
        <w:t>”</w:t>
      </w:r>
      <w:r w:rsidRPr="00AB622B">
        <w:rPr>
          <w:rFonts w:eastAsia="Calibri" w:cs="Times New Roman"/>
          <w:szCs w:val="24"/>
        </w:rPr>
        <w:t>, either as a</w:t>
      </w:r>
      <w:r w:rsidR="001A6F3F">
        <w:rPr>
          <w:rFonts w:eastAsia="Calibri" w:cs="Times New Roman"/>
          <w:szCs w:val="24"/>
        </w:rPr>
        <w:t>n offender</w:t>
      </w:r>
      <w:r w:rsidRPr="00AB622B">
        <w:rPr>
          <w:rFonts w:eastAsia="Calibri" w:cs="Times New Roman"/>
          <w:szCs w:val="24"/>
        </w:rPr>
        <w:t xml:space="preserve"> or a victim.</w:t>
      </w:r>
    </w:p>
    <w:p w14:paraId="7658B69A" w14:textId="45BC1CA5" w:rsidR="00FD15D9" w:rsidRPr="00FD15D9" w:rsidRDefault="00FD15D9" w:rsidP="00FD15D9">
      <w:pPr>
        <w:spacing w:after="200" w:line="360" w:lineRule="auto"/>
        <w:rPr>
          <w:rFonts w:eastAsia="Calibri" w:cs="Times New Roman"/>
          <w:szCs w:val="24"/>
        </w:rPr>
      </w:pPr>
      <w:r w:rsidRPr="00FD15D9">
        <w:rPr>
          <w:rFonts w:eastAsia="Calibri" w:cs="Times New Roman"/>
          <w:szCs w:val="24"/>
        </w:rPr>
        <w:t>A similar study (Hoeve, Stams, Van der Put, Dubas, Van der Laan and Gerris, 2012)</w:t>
      </w:r>
      <w:r w:rsidRPr="00FD15D9">
        <w:rPr>
          <w:rFonts w:eastAsia="Calibri" w:cs="Times New Roman"/>
          <w:szCs w:val="24"/>
        </w:rPr>
        <w:fldChar w:fldCharType="begin"/>
      </w:r>
      <w:r w:rsidRPr="00FD15D9">
        <w:rPr>
          <w:rFonts w:eastAsia="Calibri" w:cs="Times New Roman"/>
          <w:szCs w:val="24"/>
        </w:rPr>
        <w:instrText xml:space="preserve"> ADDIN EN.CITE &lt;EndNote&gt;&lt;Cite Hidden="1"&gt;&lt;Author&gt;Hoeve&lt;/Author&gt;&lt;Year&gt;2012&lt;/Year&gt;&lt;RecNum&gt;77&lt;/RecNum&gt;&lt;record&gt;&lt;rec-number&gt;77&lt;/rec-number&gt;&lt;foreign-keys&gt;&lt;key app="EN" db-id="rw2stadtmwdepxev0em502py0zevdp2ftwvt"&gt;77&lt;/key&gt;&lt;/foreign-keys&gt;&lt;ref-type name="Journal Article"&gt;17&lt;/ref-type&gt;&lt;contributors&gt;&lt;authors&gt;&lt;author&gt;Hoeve, Machteld&lt;/author&gt;&lt;author&gt;Stams, Geert Jan JM&lt;/author&gt;&lt;author&gt;van der Put, Claudia E&lt;/author&gt;&lt;author&gt;Dubas, Judith Semon&lt;/author&gt;&lt;author&gt;van der Laan, Peter H&lt;/author&gt;&lt;author&gt;Gerris, Jan RM&lt;/author&gt;&lt;/authors&gt;&lt;/contributors&gt;&lt;titles&gt;&lt;title&gt;A meta-analysis of attachment to parents and delinquency&lt;/title&gt;&lt;secondary-title&gt;Journal of abnormal child psychology&lt;/secondary-title&gt;&lt;/titles&gt;&lt;periodical&gt;&lt;full-title&gt;Journal of abnormal child psychology&lt;/full-title&gt;&lt;/periodical&gt;&lt;pages&gt;771-785&lt;/pages&gt;&lt;volume&gt;40&lt;/volume&gt;&lt;number&gt;5&lt;/number&gt;&lt;dates&gt;&lt;year&gt;2012&lt;/year&gt;&lt;/dates&gt;&lt;isbn&gt;0091-0627&lt;/isbn&gt;&lt;urls&gt;&lt;/urls&gt;&lt;/record&gt;&lt;/Cite&gt;&lt;/EndNote&gt;</w:instrText>
      </w:r>
      <w:r w:rsidRPr="00FD15D9">
        <w:rPr>
          <w:rFonts w:eastAsia="Calibri" w:cs="Times New Roman"/>
          <w:szCs w:val="24"/>
        </w:rPr>
        <w:fldChar w:fldCharType="end"/>
      </w:r>
      <w:r w:rsidRPr="00FD15D9">
        <w:rPr>
          <w:rFonts w:eastAsia="Calibri" w:cs="Times New Roman"/>
          <w:szCs w:val="24"/>
        </w:rPr>
        <w:t xml:space="preserve"> draws from Hirschi’s social control theory that poor attachment to parents tends to spread to conventional institutions and can lead to youth misbehaviour. </w:t>
      </w:r>
      <w:r w:rsidRPr="00FD15D9">
        <w:rPr>
          <w:rFonts w:eastAsia="Calibri" w:cs="Times New Roman"/>
          <w:szCs w:val="24"/>
        </w:rPr>
        <w:fldChar w:fldCharType="begin"/>
      </w:r>
      <w:r>
        <w:rPr>
          <w:rFonts w:eastAsia="Calibri" w:cs="Times New Roman"/>
          <w:szCs w:val="24"/>
        </w:rPr>
        <w:instrText xml:space="preserve"> ADDIN EN.CITE &lt;EndNote&gt;&lt;Cite Hidden="1"&gt;&lt;Author&gt;Hoeve&lt;/Author&gt;&lt;Year&gt;2012&lt;/Year&gt;&lt;RecNum&gt;77&lt;/RecNum&gt;&lt;record&gt;&lt;rec-number&gt;77&lt;/rec-number&gt;&lt;foreign-keys&gt;&lt;key app="EN" db-id="rw2stadtmwdepxev0em502py0zevdp2ftwvt"&gt;77&lt;/key&gt;&lt;/foreign-keys&gt;&lt;ref-type name="Journal Article"&gt;17&lt;/ref-type&gt;&lt;contributors&gt;&lt;authors&gt;&lt;author&gt;Hoeve, Machteld&lt;/author&gt;&lt;author&gt;Stams, Geert Jan JM&lt;/author&gt;&lt;author&gt;van der Put, Claudia E&lt;/author&gt;&lt;author&gt;Dubas, Judith Semon&lt;/author&gt;&lt;author&gt;van der Laan, Peter H&lt;/author&gt;&lt;author&gt;Gerris, Jan RM&lt;/author&gt;&lt;/authors&gt;&lt;/contributors&gt;&lt;titles&gt;&lt;title&gt;A meta-analysis of attachment to parents and delinquency&lt;/title&gt;&lt;secondary-title&gt;Journal of abnormal child psychology&lt;/secondary-title&gt;&lt;/titles&gt;&lt;periodical&gt;&lt;full-title&gt;Journal of abnormal child psychology&lt;/full-title&gt;&lt;/periodical&gt;&lt;pages&gt;771-785&lt;/pages&gt;&lt;volume&gt;40&lt;/volume&gt;&lt;number&gt;5&lt;/number&gt;&lt;dates&gt;&lt;year&gt;2012&lt;/year&gt;&lt;/dates&gt;&lt;isbn&gt;0091-0627&lt;/isbn&gt;&lt;urls&gt;&lt;/urls&gt;&lt;/record&gt;&lt;/Cite&gt;&lt;/EndNote&gt;</w:instrText>
      </w:r>
      <w:r w:rsidRPr="00FD15D9">
        <w:rPr>
          <w:rFonts w:eastAsia="Calibri" w:cs="Times New Roman"/>
          <w:szCs w:val="24"/>
        </w:rPr>
        <w:fldChar w:fldCharType="end"/>
      </w:r>
      <w:r>
        <w:rPr>
          <w:rFonts w:eastAsia="Calibri" w:cs="Times New Roman"/>
          <w:szCs w:val="24"/>
        </w:rPr>
        <w:t xml:space="preserve">Hoeve et al. (2012) </w:t>
      </w:r>
      <w:r w:rsidRPr="00FD15D9">
        <w:rPr>
          <w:rFonts w:eastAsia="Calibri" w:cs="Times New Roman"/>
          <w:szCs w:val="24"/>
        </w:rPr>
        <w:t xml:space="preserve">presented a study focusing on a link between attachment and delinquency. It was found that </w:t>
      </w:r>
      <w:r w:rsidR="008929B6">
        <w:rPr>
          <w:rFonts w:eastAsia="Calibri" w:cs="Times New Roman"/>
          <w:szCs w:val="24"/>
        </w:rPr>
        <w:t>“</w:t>
      </w:r>
      <w:r w:rsidRPr="00FD15D9">
        <w:rPr>
          <w:rFonts w:eastAsia="Calibri" w:cs="Times New Roman"/>
          <w:szCs w:val="24"/>
        </w:rPr>
        <w:t>attachment to mothers was more important for girls while attachment to fathers was more important for boys</w:t>
      </w:r>
      <w:r w:rsidR="008929B6">
        <w:rPr>
          <w:rFonts w:eastAsia="Calibri" w:cs="Times New Roman"/>
          <w:szCs w:val="24"/>
        </w:rPr>
        <w:t>”</w:t>
      </w:r>
      <w:r w:rsidRPr="00FD15D9">
        <w:rPr>
          <w:rFonts w:eastAsia="Calibri" w:cs="Times New Roman"/>
          <w:szCs w:val="24"/>
        </w:rPr>
        <w:t xml:space="preserve"> concerning the development of youth misbehaviour</w:t>
      </w:r>
      <w:r w:rsidR="008929B6">
        <w:rPr>
          <w:rFonts w:eastAsia="Calibri" w:cs="Times New Roman"/>
          <w:szCs w:val="24"/>
        </w:rPr>
        <w:t xml:space="preserve"> (Hoeve et al., 2012, p. 780)</w:t>
      </w:r>
      <w:r w:rsidRPr="00FD15D9">
        <w:rPr>
          <w:rFonts w:eastAsia="Calibri" w:cs="Times New Roman"/>
          <w:szCs w:val="24"/>
        </w:rPr>
        <w:t xml:space="preserve">. According to the study, the association between attachment and youth misbehaviour negatively correlates to age. To explain youth misbehaviour or school-based violence, the findings suggested that the </w:t>
      </w:r>
      <w:r w:rsidR="008929B6" w:rsidRPr="00FD15D9">
        <w:rPr>
          <w:rFonts w:eastAsia="Calibri" w:cs="Times New Roman"/>
          <w:szCs w:val="24"/>
        </w:rPr>
        <w:t>effect</w:t>
      </w:r>
      <w:r w:rsidRPr="00FD15D9">
        <w:rPr>
          <w:rFonts w:eastAsia="Calibri" w:cs="Times New Roman"/>
          <w:szCs w:val="24"/>
        </w:rPr>
        <w:t xml:space="preserve"> of attachment to parents weakens as teenagers </w:t>
      </w:r>
      <w:r w:rsidR="008929B6">
        <w:rPr>
          <w:rFonts w:eastAsia="Calibri" w:cs="Times New Roman"/>
          <w:szCs w:val="24"/>
        </w:rPr>
        <w:t xml:space="preserve">grow </w:t>
      </w:r>
      <w:r w:rsidRPr="00FD15D9">
        <w:rPr>
          <w:rFonts w:eastAsia="Calibri" w:cs="Times New Roman"/>
          <w:szCs w:val="24"/>
        </w:rPr>
        <w:t>older.</w:t>
      </w:r>
    </w:p>
    <w:p w14:paraId="24D11687" w14:textId="06D708FC" w:rsidR="00DB0560" w:rsidRPr="00DB0560" w:rsidRDefault="00DB0560" w:rsidP="00E95522">
      <w:pPr>
        <w:pStyle w:val="Heading3"/>
        <w:numPr>
          <w:ilvl w:val="2"/>
          <w:numId w:val="5"/>
        </w:numPr>
        <w:rPr>
          <w:rFonts w:eastAsia="Calibri"/>
        </w:rPr>
      </w:pPr>
      <w:bookmarkStart w:id="43" w:name="_Toc475554089"/>
      <w:r w:rsidRPr="00DB0560">
        <w:rPr>
          <w:rFonts w:eastAsia="Calibri"/>
        </w:rPr>
        <w:t xml:space="preserve">Evaluation of Hirschi’s </w:t>
      </w:r>
      <w:r w:rsidR="002D6ACD">
        <w:rPr>
          <w:rFonts w:eastAsia="Calibri"/>
        </w:rPr>
        <w:t xml:space="preserve">(1969) </w:t>
      </w:r>
      <w:r w:rsidRPr="00DB0560">
        <w:rPr>
          <w:rFonts w:eastAsia="Calibri"/>
        </w:rPr>
        <w:t>social control theory to explain school</w:t>
      </w:r>
      <w:r w:rsidR="00711E37">
        <w:rPr>
          <w:rFonts w:eastAsia="Calibri"/>
        </w:rPr>
        <w:t>-based</w:t>
      </w:r>
      <w:r w:rsidRPr="00DB0560">
        <w:rPr>
          <w:rFonts w:eastAsia="Calibri"/>
        </w:rPr>
        <w:t xml:space="preserve"> violence</w:t>
      </w:r>
      <w:bookmarkEnd w:id="43"/>
    </w:p>
    <w:p w14:paraId="5BE7360F" w14:textId="24DE9BEB" w:rsidR="002671DA" w:rsidRDefault="00711E37" w:rsidP="00DB0560">
      <w:pPr>
        <w:spacing w:after="200" w:line="360" w:lineRule="auto"/>
        <w:rPr>
          <w:rFonts w:eastAsia="Calibri" w:cs="Times New Roman"/>
          <w:szCs w:val="24"/>
        </w:rPr>
      </w:pPr>
      <w:r w:rsidRPr="00711E37">
        <w:rPr>
          <w:rFonts w:eastAsia="Calibri" w:cs="Times New Roman"/>
          <w:szCs w:val="24"/>
        </w:rPr>
        <w:t>Hirschi’s theoretical bonds to conventional society is a well-tested theory in criminology</w:t>
      </w:r>
      <w:r w:rsidR="00953140">
        <w:rPr>
          <w:rFonts w:eastAsia="Calibri" w:cs="Times New Roman"/>
          <w:szCs w:val="24"/>
        </w:rPr>
        <w:t xml:space="preserve"> (Lanier, </w:t>
      </w:r>
      <w:r w:rsidR="00953140" w:rsidRPr="00953140">
        <w:rPr>
          <w:rFonts w:eastAsia="Calibri" w:cs="Times New Roman"/>
          <w:szCs w:val="24"/>
        </w:rPr>
        <w:t xml:space="preserve">Henry, </w:t>
      </w:r>
      <w:r w:rsidR="00953140">
        <w:rPr>
          <w:rFonts w:eastAsia="Calibri" w:cs="Times New Roman"/>
          <w:szCs w:val="24"/>
        </w:rPr>
        <w:t xml:space="preserve">and </w:t>
      </w:r>
      <w:r w:rsidR="00953140" w:rsidRPr="00953140">
        <w:rPr>
          <w:rFonts w:eastAsia="Calibri" w:cs="Times New Roman"/>
          <w:szCs w:val="24"/>
        </w:rPr>
        <w:t>Anastasia</w:t>
      </w:r>
      <w:r w:rsidR="006B38CC">
        <w:rPr>
          <w:rFonts w:eastAsia="Calibri" w:cs="Times New Roman"/>
          <w:szCs w:val="24"/>
        </w:rPr>
        <w:t>, 2014,</w:t>
      </w:r>
      <w:r w:rsidR="00DB0560" w:rsidRPr="00711E37">
        <w:rPr>
          <w:rFonts w:eastAsia="Calibri" w:cs="Times New Roman"/>
          <w:szCs w:val="24"/>
        </w:rPr>
        <w:fldChar w:fldCharType="begin"/>
      </w:r>
      <w:r w:rsidR="00D7176B">
        <w:rPr>
          <w:rFonts w:eastAsia="Calibri" w:cs="Times New Roman"/>
          <w:szCs w:val="24"/>
        </w:rPr>
        <w:instrText xml:space="preserve"> ADDIN EN.CITE &lt;EndNote&gt;&lt;Cite&gt;&lt;Author&gt;Lanier&lt;/Author&gt;&lt;Year&gt;2014&lt;/Year&gt;&lt;RecNum&gt;88&lt;/RecNum&gt;&lt;DisplayText&gt;(Lanier et al., 2014, Booth et al., 2008)&lt;/DisplayText&gt;&lt;record&gt;&lt;rec-number&gt;88&lt;/rec-number&gt;&lt;foreign-keys&gt;&lt;key app="EN" db-id="rw2stadtmwdepxev0em502py0zevdp2ftwvt"&gt;88&lt;/key&gt;&lt;/foreign-keys&gt;&lt;ref-type name="Book"&gt;6&lt;/ref-type&gt;&lt;contributors&gt;&lt;authors&gt;&lt;author&gt;Lanier, Mark M&lt;/author&gt;&lt;author&gt;Henry, Stuart&lt;/author&gt;&lt;author&gt;Anastasia, Desire JM&lt;/author&gt;&lt;/authors&gt;&lt;/contributors&gt;&lt;titles&gt;&lt;title&gt;Essential criminology&lt;/title&gt;&lt;/titles&gt;&lt;dates&gt;&lt;year&gt;2014&lt;/year&gt;&lt;/dates&gt;&lt;publisher&gt;Perseus Books Group&lt;/publisher&gt;&lt;isbn&gt;0813348862&lt;/isbn&gt;&lt;urls&gt;&lt;/urls&gt;&lt;/record&gt;&lt;/Cite&gt;&lt;Cite&gt;&lt;Author&gt;Booth&lt;/Author&gt;&lt;Year&gt;2008&lt;/Year&gt;&lt;RecNum&gt;90&lt;/RecNum&gt;&lt;record&gt;&lt;rec-number&gt;90&lt;/rec-number&gt;&lt;foreign-keys&gt;&lt;key app="EN" db-id="rw2stadtmwdepxev0em502py0zevdp2ftwvt"&gt;90&lt;/key&gt;&lt;/foreign-keys&gt;&lt;ref-type name="Journal Article"&gt;17&lt;/ref-type&gt;&lt;contributors&gt;&lt;authors&gt;&lt;author&gt;Booth, Jeb A&lt;/author&gt;&lt;author&gt;Farrell, Amy&lt;/author&gt;&lt;author&gt;Varano, Sean P&lt;/author&gt;&lt;/authors&gt;&lt;/contributors&gt;&lt;titles&gt;&lt;title&gt;Social control, serious delinquency, and risky behavior: A gendered analysis&lt;/title&gt;&lt;secondary-title&gt;Crime &amp;amp; Delinquency&lt;/secondary-title&gt;&lt;/titles&gt;&lt;periodical&gt;&lt;full-title&gt;Crime &amp;amp; Delinquency&lt;/full-title&gt;&lt;/periodical&gt;&lt;dates&gt;&lt;year&gt;2008&lt;/year&gt;&lt;/dates&gt;&lt;isbn&gt;0011-1287&lt;/isbn&gt;&lt;urls&gt;&lt;/urls&gt;&lt;/record&gt;&lt;/Cite&gt;&lt;/EndNote&gt;</w:instrText>
      </w:r>
      <w:r w:rsidR="00DB0560" w:rsidRPr="00711E37">
        <w:rPr>
          <w:rFonts w:eastAsia="Calibri" w:cs="Times New Roman"/>
          <w:szCs w:val="24"/>
        </w:rPr>
        <w:fldChar w:fldCharType="separate"/>
      </w:r>
      <w:r w:rsidR="00D7176B">
        <w:rPr>
          <w:rFonts w:eastAsia="Calibri" w:cs="Times New Roman"/>
          <w:noProof/>
          <w:szCs w:val="24"/>
        </w:rPr>
        <w:t xml:space="preserve"> </w:t>
      </w:r>
      <w:hyperlink w:anchor="_ENREF_10" w:tooltip="Booth, 2008 #90" w:history="1">
        <w:r w:rsidR="002671DA">
          <w:rPr>
            <w:rFonts w:eastAsia="Calibri" w:cs="Times New Roman"/>
            <w:noProof/>
            <w:szCs w:val="24"/>
          </w:rPr>
          <w:t>Booth</w:t>
        </w:r>
        <w:r w:rsidR="002671DA" w:rsidRPr="00953140">
          <w:rPr>
            <w:rFonts w:eastAsia="Calibri" w:cs="Times New Roman"/>
            <w:szCs w:val="24"/>
          </w:rPr>
          <w:t xml:space="preserve">, Farrell, </w:t>
        </w:r>
        <w:r w:rsidR="002671DA">
          <w:rPr>
            <w:rFonts w:eastAsia="Calibri" w:cs="Times New Roman"/>
            <w:szCs w:val="24"/>
          </w:rPr>
          <w:t xml:space="preserve">and Varano, </w:t>
        </w:r>
        <w:r w:rsidR="00B15047">
          <w:rPr>
            <w:rFonts w:eastAsia="Calibri" w:cs="Times New Roman"/>
            <w:noProof/>
            <w:szCs w:val="24"/>
          </w:rPr>
          <w:t>2008</w:t>
        </w:r>
      </w:hyperlink>
      <w:r w:rsidR="00D7176B">
        <w:rPr>
          <w:rFonts w:eastAsia="Calibri" w:cs="Times New Roman"/>
          <w:noProof/>
          <w:szCs w:val="24"/>
        </w:rPr>
        <w:t>)</w:t>
      </w:r>
      <w:r w:rsidR="00DB0560" w:rsidRPr="00711E37">
        <w:rPr>
          <w:rFonts w:eastAsia="Calibri" w:cs="Times New Roman"/>
          <w:szCs w:val="24"/>
        </w:rPr>
        <w:fldChar w:fldCharType="end"/>
      </w:r>
      <w:r w:rsidR="00DB0560" w:rsidRPr="00711E37">
        <w:rPr>
          <w:rFonts w:eastAsia="Calibri" w:cs="Times New Roman"/>
          <w:szCs w:val="24"/>
        </w:rPr>
        <w:t xml:space="preserve">. </w:t>
      </w:r>
      <w:r w:rsidRPr="00711E37">
        <w:rPr>
          <w:rFonts w:eastAsia="Calibri" w:cs="Times New Roman"/>
          <w:szCs w:val="24"/>
        </w:rPr>
        <w:t xml:space="preserve">Findings from </w:t>
      </w:r>
      <w:r w:rsidR="00782D14">
        <w:rPr>
          <w:rFonts w:eastAsia="Calibri" w:cs="Times New Roman"/>
          <w:szCs w:val="24"/>
        </w:rPr>
        <w:t xml:space="preserve">Booth et al. (2008) </w:t>
      </w:r>
      <w:r w:rsidRPr="00711E37">
        <w:rPr>
          <w:rFonts w:eastAsia="Calibri" w:cs="Times New Roman"/>
          <w:szCs w:val="24"/>
        </w:rPr>
        <w:t>support Hirschi’s elements of bonding to conventional society</w:t>
      </w:r>
      <w:r w:rsidR="00DB0560" w:rsidRPr="00711E37">
        <w:rPr>
          <w:rFonts w:eastAsia="Calibri" w:cs="Times New Roman"/>
          <w:szCs w:val="24"/>
        </w:rPr>
        <w:t xml:space="preserve">. </w:t>
      </w:r>
      <w:hyperlink w:anchor="_ENREF_10" w:tooltip="Booth, 2008 #90" w:history="1">
        <w:r w:rsidR="00B15047" w:rsidRPr="00711E37">
          <w:rPr>
            <w:rFonts w:eastAsia="Calibri" w:cs="Times New Roman"/>
            <w:szCs w:val="24"/>
          </w:rPr>
          <w:fldChar w:fldCharType="begin"/>
        </w:r>
        <w:r w:rsidR="00B15047" w:rsidRPr="00711E37">
          <w:rPr>
            <w:rFonts w:eastAsia="Calibri" w:cs="Times New Roman"/>
            <w:szCs w:val="24"/>
          </w:rPr>
          <w:instrText xml:space="preserve"> ADDIN EN.CITE &lt;EndNote&gt;&lt;Cite AuthorYear="1"&gt;&lt;Author&gt;Booth&lt;/Author&gt;&lt;Year&gt;2008&lt;/Year&gt;&lt;RecNum&gt;90&lt;/RecNum&gt;&lt;DisplayText&gt;Booth et al. (2008)&lt;/DisplayText&gt;&lt;record&gt;&lt;rec-number&gt;90&lt;/rec-number&gt;&lt;foreign-keys&gt;&lt;key app="EN" db-id="rw2stadtmwdepxev0em502py0zevdp2ftwvt"&gt;90&lt;/key&gt;&lt;/foreign-keys&gt;&lt;ref-type name="Journal Article"&gt;17&lt;/ref-type&gt;&lt;contributors&gt;&lt;authors&gt;&lt;author&gt;Booth, Jeb A&lt;/author&gt;&lt;author&gt;Farrell, Amy&lt;/author&gt;&lt;author&gt;Varano, Sean P&lt;/author&gt;&lt;/authors&gt;&lt;/contributors&gt;&lt;titles&gt;&lt;title&gt;Social control, serious delinquency, and risky behavior: A gendered analysis&lt;/title&gt;&lt;secondary-title&gt;Crime &amp;amp; Delinquency&lt;/secondary-title&gt;&lt;/titles&gt;&lt;periodical&gt;&lt;full-title&gt;Crime &amp;amp; Delinquency&lt;/full-title&gt;&lt;/periodical&gt;&lt;dates&gt;&lt;year&gt;2008&lt;/year&gt;&lt;/dates&gt;&lt;isbn&gt;0011-1287&lt;/isbn&gt;&lt;urls&gt;&lt;/urls&gt;&lt;/record&gt;&lt;/Cite&gt;&lt;/EndNote&gt;</w:instrText>
        </w:r>
        <w:r w:rsidR="00B15047" w:rsidRPr="00711E37">
          <w:rPr>
            <w:rFonts w:eastAsia="Calibri" w:cs="Times New Roman"/>
            <w:szCs w:val="24"/>
          </w:rPr>
          <w:fldChar w:fldCharType="separate"/>
        </w:r>
        <w:r w:rsidR="00B15047" w:rsidRPr="00711E37">
          <w:rPr>
            <w:rFonts w:eastAsia="Calibri" w:cs="Times New Roman"/>
            <w:noProof/>
            <w:szCs w:val="24"/>
          </w:rPr>
          <w:t>Booth et al. (2008)</w:t>
        </w:r>
        <w:r w:rsidR="00B15047" w:rsidRPr="00711E37">
          <w:rPr>
            <w:rFonts w:eastAsia="Calibri" w:cs="Times New Roman"/>
            <w:szCs w:val="24"/>
          </w:rPr>
          <w:fldChar w:fldCharType="end"/>
        </w:r>
      </w:hyperlink>
      <w:r w:rsidR="00DB0560" w:rsidRPr="00711E37">
        <w:rPr>
          <w:rFonts w:eastAsia="Calibri" w:cs="Times New Roman"/>
          <w:szCs w:val="24"/>
        </w:rPr>
        <w:t xml:space="preserve">, </w:t>
      </w:r>
      <w:r w:rsidRPr="00711E37">
        <w:rPr>
          <w:rFonts w:eastAsia="Calibri" w:cs="Times New Roman"/>
          <w:szCs w:val="24"/>
        </w:rPr>
        <w:t xml:space="preserve">conducted a study from a sample of 1, 366 students to determine </w:t>
      </w:r>
      <w:r w:rsidR="00D87C5B">
        <w:rPr>
          <w:rFonts w:eastAsia="Calibri" w:cs="Times New Roman"/>
          <w:szCs w:val="24"/>
        </w:rPr>
        <w:t>whether there</w:t>
      </w:r>
      <w:r w:rsidRPr="00711E37">
        <w:rPr>
          <w:rFonts w:eastAsia="Calibri" w:cs="Times New Roman"/>
          <w:szCs w:val="24"/>
        </w:rPr>
        <w:t xml:space="preserve"> is gendered effect to social control. The study </w:t>
      </w:r>
      <w:r w:rsidR="002671DA" w:rsidRPr="002671DA">
        <w:rPr>
          <w:rFonts w:eastAsia="Calibri" w:cs="Times New Roman"/>
          <w:szCs w:val="24"/>
        </w:rPr>
        <w:t>determined that learners who are involved in extracurricular activities, and non-sport school activities reported significant lower levels of serious misbehaviour.</w:t>
      </w:r>
      <w:r w:rsidR="00BF78E9" w:rsidRPr="00711E37">
        <w:rPr>
          <w:rFonts w:eastAsia="Calibri" w:cs="Times New Roman"/>
          <w:szCs w:val="24"/>
        </w:rPr>
        <w:fldChar w:fldCharType="begin"/>
      </w:r>
      <w:r w:rsidR="00650279" w:rsidRPr="00711E37">
        <w:rPr>
          <w:rFonts w:eastAsia="Calibri" w:cs="Times New Roman"/>
          <w:szCs w:val="24"/>
        </w:rPr>
        <w:instrText xml:space="preserve"> ADDIN EN.CITE &lt;EndNote&gt;&lt;Cite&gt;&lt;Author&gt;Booth&lt;/Author&gt;&lt;Year&gt;2008&lt;/Year&gt;&lt;RecNum&gt;90&lt;/RecNum&gt;&lt;DisplayText&gt;(Booth et al., 2008)&lt;/DisplayText&gt;&lt;record&gt;&lt;rec-number&gt;90&lt;/rec-number&gt;&lt;foreign-keys&gt;&lt;key app="EN" db-id="rw2stadtmwdepxev0em502py0zevdp2ftwvt"&gt;90&lt;/key&gt;&lt;/foreign-keys&gt;&lt;ref-type name="Journal Article"&gt;17&lt;/ref-type&gt;&lt;contributors&gt;&lt;authors&gt;&lt;author&gt;Booth, Jeb A&lt;/author&gt;&lt;author&gt;Farrell, Amy&lt;/author&gt;&lt;author&gt;Varano, Sean P&lt;/author&gt;&lt;/authors&gt;&lt;/contributors&gt;&lt;titles&gt;&lt;title&gt;Social control, serious delinquency, and risky behavior: A gendered analysis&lt;/title&gt;&lt;secondary-title&gt;Crime &amp;amp; Delinquency&lt;/secondary-title&gt;&lt;/titles&gt;&lt;periodical&gt;&lt;full-title&gt;Crime &amp;amp; Delinquency&lt;/full-title&gt;&lt;/periodical&gt;&lt;dates&gt;&lt;year&gt;2008&lt;/year&gt;&lt;/dates&gt;&lt;isbn&gt;0011-1287&lt;/isbn&gt;&lt;urls&gt;&lt;/urls&gt;&lt;/record&gt;&lt;/Cite&gt;&lt;/EndNote&gt;</w:instrText>
      </w:r>
      <w:r w:rsidR="00BF78E9" w:rsidRPr="00711E37">
        <w:rPr>
          <w:rFonts w:eastAsia="Calibri" w:cs="Times New Roman"/>
          <w:szCs w:val="24"/>
        </w:rPr>
        <w:fldChar w:fldCharType="separate"/>
      </w:r>
      <w:r w:rsidR="00BF78E9" w:rsidRPr="00711E37">
        <w:rPr>
          <w:rFonts w:eastAsia="Calibri" w:cs="Times New Roman"/>
          <w:noProof/>
          <w:szCs w:val="24"/>
        </w:rPr>
        <w:t>(</w:t>
      </w:r>
      <w:hyperlink w:anchor="_ENREF_10" w:tooltip="Booth, 2008 #90" w:history="1">
        <w:r w:rsidR="00B15047" w:rsidRPr="00711E37">
          <w:rPr>
            <w:rFonts w:eastAsia="Calibri" w:cs="Times New Roman"/>
            <w:noProof/>
            <w:szCs w:val="24"/>
          </w:rPr>
          <w:t>Booth et al., 2008</w:t>
        </w:r>
      </w:hyperlink>
      <w:r w:rsidR="00BF78E9" w:rsidRPr="00711E37">
        <w:rPr>
          <w:rFonts w:eastAsia="Calibri" w:cs="Times New Roman"/>
          <w:noProof/>
          <w:szCs w:val="24"/>
        </w:rPr>
        <w:t>)</w:t>
      </w:r>
      <w:r w:rsidR="00BF78E9" w:rsidRPr="00711E37">
        <w:rPr>
          <w:rFonts w:eastAsia="Calibri" w:cs="Times New Roman"/>
          <w:szCs w:val="24"/>
        </w:rPr>
        <w:fldChar w:fldCharType="end"/>
      </w:r>
      <w:r w:rsidR="00BF78E9" w:rsidRPr="00711E37">
        <w:rPr>
          <w:rFonts w:eastAsia="Calibri" w:cs="Times New Roman"/>
          <w:szCs w:val="24"/>
        </w:rPr>
        <w:t xml:space="preserve">. </w:t>
      </w:r>
    </w:p>
    <w:p w14:paraId="045A05D9" w14:textId="50E55B0A" w:rsidR="00DB0560" w:rsidRPr="00DB0560" w:rsidRDefault="00831707" w:rsidP="00DB0560">
      <w:pPr>
        <w:spacing w:after="200" w:line="360" w:lineRule="auto"/>
        <w:rPr>
          <w:rFonts w:eastAsia="Calibri" w:cs="Times New Roman"/>
          <w:szCs w:val="24"/>
        </w:rPr>
      </w:pPr>
      <w:r>
        <w:rPr>
          <w:rFonts w:eastAsia="Calibri" w:cs="Times New Roman"/>
          <w:szCs w:val="24"/>
        </w:rPr>
        <w:t xml:space="preserve">Similarly, </w:t>
      </w:r>
      <w:hyperlink w:anchor="_ENREF_16" w:tooltip="Craig, 2015 #89" w:history="1">
        <w:r w:rsidR="00B15047" w:rsidRPr="00DB0560">
          <w:rPr>
            <w:rFonts w:eastAsia="Calibri" w:cs="Times New Roman"/>
            <w:szCs w:val="24"/>
          </w:rPr>
          <w:fldChar w:fldCharType="begin"/>
        </w:r>
        <w:r w:rsidR="00B15047">
          <w:rPr>
            <w:rFonts w:eastAsia="Calibri" w:cs="Times New Roman"/>
            <w:szCs w:val="24"/>
          </w:rPr>
          <w:instrText xml:space="preserve"> ADDIN EN.CITE &lt;EndNote&gt;&lt;Cite AuthorYear="1"&gt;&lt;Author&gt;Craig&lt;/Author&gt;&lt;Year&gt;2015&lt;/Year&gt;&lt;RecNum&gt;89&lt;/RecNum&gt;&lt;DisplayText&gt;Craig (2015)&lt;/DisplayText&gt;&lt;record&gt;&lt;rec-number&gt;89&lt;/rec-number&gt;&lt;foreign-keys&gt;&lt;key app="EN" db-id="rw2stadtmwdepxev0em502py0zevdp2ftwvt"&gt;89&lt;/key&gt;&lt;/foreign-keys&gt;&lt;ref-type name="Journal Article"&gt;17&lt;/ref-type&gt;&lt;contributors&gt;&lt;authors&gt;&lt;author&gt;Craig, Jessica M&lt;/author&gt;&lt;/authors&gt;&lt;/contributors&gt;&lt;titles&gt;&lt;title&gt;Which Bond Matters More? Assessing the Differential Strengths of Parental Bonding Measures on Adolescent Delinquency Over Time&lt;/title&gt;&lt;secondary-title&gt;Youth Violence and Juvenile Justice&lt;/secondary-title&gt;&lt;/titles&gt;&lt;periodical&gt;&lt;full-title&gt;Youth Violence and Juvenile Justice&lt;/full-title&gt;&lt;/periodical&gt;&lt;pages&gt;1541204014565670&lt;/pages&gt;&lt;dates&gt;&lt;year&gt;2015&lt;/year&gt;&lt;/dates&gt;&lt;isbn&gt;1541-2040&lt;/isbn&gt;&lt;urls&gt;&lt;/urls&gt;&lt;/record&gt;&lt;/Cite&gt;&lt;/EndNote&gt;</w:instrText>
        </w:r>
        <w:r w:rsidR="00B15047" w:rsidRPr="00DB0560">
          <w:rPr>
            <w:rFonts w:eastAsia="Calibri" w:cs="Times New Roman"/>
            <w:szCs w:val="24"/>
          </w:rPr>
          <w:fldChar w:fldCharType="separate"/>
        </w:r>
        <w:r w:rsidR="00B15047" w:rsidRPr="00DB0560">
          <w:rPr>
            <w:rFonts w:eastAsia="Calibri" w:cs="Times New Roman"/>
            <w:noProof/>
            <w:szCs w:val="24"/>
          </w:rPr>
          <w:t>Craig (2015)</w:t>
        </w:r>
        <w:r w:rsidR="00B15047" w:rsidRPr="00DB0560">
          <w:rPr>
            <w:rFonts w:eastAsia="Calibri" w:cs="Times New Roman"/>
            <w:szCs w:val="24"/>
          </w:rPr>
          <w:fldChar w:fldCharType="end"/>
        </w:r>
      </w:hyperlink>
      <w:r w:rsidR="00DB0560" w:rsidRPr="00DB0560">
        <w:rPr>
          <w:rFonts w:eastAsia="Calibri" w:cs="Times New Roman"/>
          <w:szCs w:val="24"/>
        </w:rPr>
        <w:t xml:space="preserve">, </w:t>
      </w:r>
      <w:r w:rsidR="00711E37" w:rsidRPr="00711E37">
        <w:rPr>
          <w:rFonts w:eastAsia="Calibri" w:cs="Times New Roman"/>
          <w:szCs w:val="24"/>
        </w:rPr>
        <w:t>sampled schools</w:t>
      </w:r>
      <w:r w:rsidR="00711E37">
        <w:rPr>
          <w:rFonts w:eastAsia="Calibri" w:cs="Times New Roman"/>
          <w:szCs w:val="24"/>
        </w:rPr>
        <w:t xml:space="preserve"> (N=132)</w:t>
      </w:r>
      <w:r w:rsidR="00711E37" w:rsidRPr="00711E37">
        <w:rPr>
          <w:rFonts w:eastAsia="Calibri" w:cs="Times New Roman"/>
          <w:szCs w:val="24"/>
        </w:rPr>
        <w:t xml:space="preserve">, composed of high schools (n=80) and middle age schools (n=52) using files from the National Longitudinal Study of Adolescent Health </w:t>
      </w:r>
      <w:r w:rsidR="000917A9">
        <w:rPr>
          <w:rFonts w:eastAsia="Calibri" w:cs="Times New Roman"/>
          <w:szCs w:val="24"/>
        </w:rPr>
        <w:t>survey</w:t>
      </w:r>
      <w:r w:rsidR="00711E37" w:rsidRPr="00711E37">
        <w:rPr>
          <w:rFonts w:eastAsia="Calibri" w:cs="Times New Roman"/>
          <w:szCs w:val="24"/>
        </w:rPr>
        <w:t>. The study analysed the impact of juveniles’ attachment to their mothers, their father and both parents combin</w:t>
      </w:r>
      <w:r w:rsidR="000917A9">
        <w:rPr>
          <w:rFonts w:eastAsia="Calibri" w:cs="Times New Roman"/>
          <w:szCs w:val="24"/>
        </w:rPr>
        <w:t>ed, on self-reported delinquency</w:t>
      </w:r>
      <w:r w:rsidR="00DB0560" w:rsidRPr="00DB0560">
        <w:rPr>
          <w:rFonts w:eastAsia="Calibri" w:cs="Times New Roman"/>
          <w:szCs w:val="24"/>
        </w:rPr>
        <w:t xml:space="preserve">. The study support Hirschi’s (1969) </w:t>
      </w:r>
      <w:r w:rsidR="00711E37" w:rsidRPr="00711E37">
        <w:rPr>
          <w:rFonts w:eastAsia="Calibri" w:cs="Times New Roman"/>
          <w:szCs w:val="24"/>
        </w:rPr>
        <w:t xml:space="preserve">theory that </w:t>
      </w:r>
      <w:r w:rsidR="00711E37" w:rsidRPr="00711E37">
        <w:rPr>
          <w:rFonts w:eastAsia="Calibri" w:cs="Times New Roman"/>
          <w:szCs w:val="24"/>
        </w:rPr>
        <w:lastRenderedPageBreak/>
        <w:t xml:space="preserve">parental bond is a significant factor to youth misbehaviour. The study concluded that </w:t>
      </w:r>
      <w:r w:rsidR="000917A9">
        <w:rPr>
          <w:rFonts w:eastAsia="Calibri" w:cs="Times New Roman"/>
          <w:szCs w:val="24"/>
        </w:rPr>
        <w:t>adolescents</w:t>
      </w:r>
      <w:r w:rsidR="00711E37" w:rsidRPr="00711E37">
        <w:rPr>
          <w:rFonts w:eastAsia="Calibri" w:cs="Times New Roman"/>
          <w:szCs w:val="24"/>
        </w:rPr>
        <w:t xml:space="preserve"> who reported feeling </w:t>
      </w:r>
      <w:r w:rsidR="000917A9">
        <w:rPr>
          <w:rFonts w:eastAsia="Calibri" w:cs="Times New Roman"/>
          <w:szCs w:val="24"/>
        </w:rPr>
        <w:t>attached to</w:t>
      </w:r>
      <w:r w:rsidR="00711E37" w:rsidRPr="00711E37">
        <w:rPr>
          <w:rFonts w:eastAsia="Calibri" w:cs="Times New Roman"/>
          <w:szCs w:val="24"/>
        </w:rPr>
        <w:t xml:space="preserve"> their parents were less </w:t>
      </w:r>
      <w:r w:rsidR="000917A9" w:rsidRPr="00711E37">
        <w:rPr>
          <w:rFonts w:eastAsia="Calibri" w:cs="Times New Roman"/>
          <w:szCs w:val="24"/>
        </w:rPr>
        <w:t>i</w:t>
      </w:r>
      <w:r w:rsidR="000917A9">
        <w:rPr>
          <w:rFonts w:eastAsia="Calibri" w:cs="Times New Roman"/>
          <w:szCs w:val="24"/>
        </w:rPr>
        <w:t>nclined</w:t>
      </w:r>
      <w:r w:rsidR="00711E37" w:rsidRPr="00711E37">
        <w:rPr>
          <w:rFonts w:eastAsia="Calibri" w:cs="Times New Roman"/>
          <w:szCs w:val="24"/>
        </w:rPr>
        <w:t xml:space="preserve"> to </w:t>
      </w:r>
      <w:r w:rsidR="00BF6019">
        <w:rPr>
          <w:rFonts w:eastAsia="Calibri" w:cs="Times New Roman"/>
          <w:szCs w:val="24"/>
        </w:rPr>
        <w:t xml:space="preserve">engage in </w:t>
      </w:r>
      <w:r w:rsidR="000917A9">
        <w:rPr>
          <w:rFonts w:eastAsia="Calibri" w:cs="Times New Roman"/>
          <w:szCs w:val="24"/>
        </w:rPr>
        <w:t xml:space="preserve">criminal </w:t>
      </w:r>
      <w:r w:rsidR="00BF6019">
        <w:rPr>
          <w:rFonts w:eastAsia="Calibri" w:cs="Times New Roman"/>
          <w:szCs w:val="24"/>
        </w:rPr>
        <w:t xml:space="preserve">acts </w:t>
      </w:r>
      <w:r w:rsidR="00DB0560" w:rsidRPr="00DB0560">
        <w:rPr>
          <w:rFonts w:eastAsia="Calibri" w:cs="Times New Roman"/>
          <w:szCs w:val="24"/>
        </w:rPr>
        <w:fldChar w:fldCharType="begin"/>
      </w:r>
      <w:r w:rsidR="00650279">
        <w:rPr>
          <w:rFonts w:eastAsia="Calibri" w:cs="Times New Roman"/>
          <w:szCs w:val="24"/>
        </w:rPr>
        <w:instrText xml:space="preserve"> ADDIN EN.CITE &lt;EndNote&gt;&lt;Cite&gt;&lt;Author&gt;Craig&lt;/Author&gt;&lt;Year&gt;2015&lt;/Year&gt;&lt;RecNum&gt;89&lt;/RecNum&gt;&lt;DisplayText&gt;(Craig, 2015)&lt;/DisplayText&gt;&lt;record&gt;&lt;rec-number&gt;89&lt;/rec-number&gt;&lt;foreign-keys&gt;&lt;key app="EN" db-id="rw2stadtmwdepxev0em502py0zevdp2ftwvt"&gt;89&lt;/key&gt;&lt;/foreign-keys&gt;&lt;ref-type name="Journal Article"&gt;17&lt;/ref-type&gt;&lt;contributors&gt;&lt;authors&gt;&lt;author&gt;Craig, Jessica M&lt;/author&gt;&lt;/authors&gt;&lt;/contributors&gt;&lt;titles&gt;&lt;title&gt;Which Bond Matters More? Assessing the Differential Strengths of Parental Bonding Measures on Adolescent Delinquency Over Time&lt;/title&gt;&lt;secondary-title&gt;Youth Violence and Juvenile Justice&lt;/secondary-title&gt;&lt;/titles&gt;&lt;periodical&gt;&lt;full-title&gt;Youth Violence and Juvenile Justice&lt;/full-title&gt;&lt;/periodical&gt;&lt;pages&gt;1541204014565670&lt;/pages&gt;&lt;dates&gt;&lt;year&gt;2015&lt;/year&gt;&lt;/dates&gt;&lt;isbn&gt;1541-2040&lt;/isbn&gt;&lt;urls&gt;&lt;/urls&gt;&lt;/record&gt;&lt;/Cite&gt;&lt;/EndNote&gt;</w:instrText>
      </w:r>
      <w:r w:rsidR="00DB0560" w:rsidRPr="00DB0560">
        <w:rPr>
          <w:rFonts w:eastAsia="Calibri" w:cs="Times New Roman"/>
          <w:szCs w:val="24"/>
        </w:rPr>
        <w:fldChar w:fldCharType="separate"/>
      </w:r>
      <w:r w:rsidR="00DB0560" w:rsidRPr="00DB0560">
        <w:rPr>
          <w:rFonts w:eastAsia="Calibri" w:cs="Times New Roman"/>
          <w:noProof/>
          <w:szCs w:val="24"/>
        </w:rPr>
        <w:t>(</w:t>
      </w:r>
      <w:hyperlink w:anchor="_ENREF_16" w:tooltip="Craig, 2015 #89" w:history="1">
        <w:r w:rsidR="00B15047" w:rsidRPr="00DB0560">
          <w:rPr>
            <w:rFonts w:eastAsia="Calibri" w:cs="Times New Roman"/>
            <w:noProof/>
            <w:szCs w:val="24"/>
          </w:rPr>
          <w:t>Craig, 2015</w:t>
        </w:r>
      </w:hyperlink>
      <w:r w:rsidR="00DB0560" w:rsidRPr="00DB0560">
        <w:rPr>
          <w:rFonts w:eastAsia="Calibri" w:cs="Times New Roman"/>
          <w:noProof/>
          <w:szCs w:val="24"/>
        </w:rPr>
        <w:t>)</w:t>
      </w:r>
      <w:r w:rsidR="00DB0560" w:rsidRPr="00DB0560">
        <w:rPr>
          <w:rFonts w:eastAsia="Calibri" w:cs="Times New Roman"/>
          <w:szCs w:val="24"/>
        </w:rPr>
        <w:fldChar w:fldCharType="end"/>
      </w:r>
      <w:r w:rsidR="00555C91">
        <w:rPr>
          <w:rFonts w:eastAsia="Calibri" w:cs="Times New Roman"/>
          <w:szCs w:val="24"/>
        </w:rPr>
        <w:t xml:space="preserve">. </w:t>
      </w:r>
      <w:r w:rsidR="00DB0560" w:rsidRPr="00DB0560">
        <w:rPr>
          <w:rFonts w:eastAsia="Calibri" w:cs="Times New Roman"/>
          <w:szCs w:val="24"/>
        </w:rPr>
        <w:t xml:space="preserve">However, </w:t>
      </w:r>
      <w:hyperlink w:anchor="_ENREF_16" w:tooltip="Craig, 2015 #89" w:history="1">
        <w:r w:rsidR="00B15047" w:rsidRPr="00DB0560">
          <w:rPr>
            <w:rFonts w:eastAsia="Calibri" w:cs="Times New Roman"/>
            <w:szCs w:val="24"/>
          </w:rPr>
          <w:fldChar w:fldCharType="begin"/>
        </w:r>
        <w:r w:rsidR="00B15047">
          <w:rPr>
            <w:rFonts w:eastAsia="Calibri" w:cs="Times New Roman"/>
            <w:szCs w:val="24"/>
          </w:rPr>
          <w:instrText xml:space="preserve"> ADDIN EN.CITE &lt;EndNote&gt;&lt;Cite AuthorYear="1"&gt;&lt;Author&gt;Craig&lt;/Author&gt;&lt;Year&gt;2015&lt;/Year&gt;&lt;RecNum&gt;89&lt;/RecNum&gt;&lt;DisplayText&gt;Craig (2015)&lt;/DisplayText&gt;&lt;record&gt;&lt;rec-number&gt;89&lt;/rec-number&gt;&lt;foreign-keys&gt;&lt;key app="EN" db-id="rw2stadtmwdepxev0em502py0zevdp2ftwvt"&gt;89&lt;/key&gt;&lt;/foreign-keys&gt;&lt;ref-type name="Journal Article"&gt;17&lt;/ref-type&gt;&lt;contributors&gt;&lt;authors&gt;&lt;author&gt;Craig, Jessica M&lt;/author&gt;&lt;/authors&gt;&lt;/contributors&gt;&lt;titles&gt;&lt;title&gt;Which Bond Matters More? Assessing the Differential Strengths of Parental Bonding Measures on Adolescent Delinquency Over Time&lt;/title&gt;&lt;secondary-title&gt;Youth Violence and Juvenile Justice&lt;/secondary-title&gt;&lt;/titles&gt;&lt;periodical&gt;&lt;full-title&gt;Youth Violence and Juvenile Justice&lt;/full-title&gt;&lt;/periodical&gt;&lt;pages&gt;1541204014565670&lt;/pages&gt;&lt;dates&gt;&lt;year&gt;2015&lt;/year&gt;&lt;/dates&gt;&lt;isbn&gt;1541-2040&lt;/isbn&gt;&lt;urls&gt;&lt;/urls&gt;&lt;/record&gt;&lt;/Cite&gt;&lt;/EndNote&gt;</w:instrText>
        </w:r>
        <w:r w:rsidR="00B15047" w:rsidRPr="00DB0560">
          <w:rPr>
            <w:rFonts w:eastAsia="Calibri" w:cs="Times New Roman"/>
            <w:szCs w:val="24"/>
          </w:rPr>
          <w:fldChar w:fldCharType="separate"/>
        </w:r>
        <w:r w:rsidR="00B15047" w:rsidRPr="00DB0560">
          <w:rPr>
            <w:rFonts w:eastAsia="Calibri" w:cs="Times New Roman"/>
            <w:noProof/>
            <w:szCs w:val="24"/>
          </w:rPr>
          <w:t>Craig (2015)</w:t>
        </w:r>
        <w:r w:rsidR="00B15047" w:rsidRPr="00DB0560">
          <w:rPr>
            <w:rFonts w:eastAsia="Calibri" w:cs="Times New Roman"/>
            <w:szCs w:val="24"/>
          </w:rPr>
          <w:fldChar w:fldCharType="end"/>
        </w:r>
      </w:hyperlink>
      <w:r w:rsidR="00DB0560" w:rsidRPr="00DB0560">
        <w:rPr>
          <w:rFonts w:eastAsia="Calibri" w:cs="Times New Roman"/>
          <w:szCs w:val="24"/>
        </w:rPr>
        <w:t xml:space="preserve">, </w:t>
      </w:r>
      <w:r w:rsidR="00711E37" w:rsidRPr="00711E37">
        <w:rPr>
          <w:rFonts w:eastAsia="Calibri" w:cs="Times New Roman"/>
          <w:szCs w:val="24"/>
        </w:rPr>
        <w:t xml:space="preserve">found that </w:t>
      </w:r>
      <w:r w:rsidR="000917A9">
        <w:rPr>
          <w:rFonts w:eastAsia="Calibri" w:cs="Times New Roman"/>
          <w:szCs w:val="24"/>
        </w:rPr>
        <w:t>adolescents</w:t>
      </w:r>
      <w:r w:rsidR="00711E37" w:rsidRPr="00711E37">
        <w:rPr>
          <w:rFonts w:eastAsia="Calibri" w:cs="Times New Roman"/>
          <w:szCs w:val="24"/>
        </w:rPr>
        <w:t xml:space="preserve"> are more likely to report a decrease in their delinquency given a </w:t>
      </w:r>
      <w:r w:rsidR="001A4573">
        <w:rPr>
          <w:rFonts w:eastAsia="Calibri" w:cs="Times New Roman"/>
          <w:szCs w:val="24"/>
        </w:rPr>
        <w:t>progression</w:t>
      </w:r>
      <w:r w:rsidR="00711E37" w:rsidRPr="00711E37">
        <w:rPr>
          <w:rFonts w:eastAsia="Calibri" w:cs="Times New Roman"/>
          <w:szCs w:val="24"/>
        </w:rPr>
        <w:t xml:space="preserve"> in attachment with their mother or both parents while paternal bond was found not to be significant.</w:t>
      </w:r>
    </w:p>
    <w:p w14:paraId="2F3B722C" w14:textId="53A93E1B" w:rsidR="00A8044D" w:rsidRPr="00A8044D" w:rsidRDefault="00BF78E9" w:rsidP="00E95522">
      <w:pPr>
        <w:pStyle w:val="Heading3"/>
        <w:numPr>
          <w:ilvl w:val="1"/>
          <w:numId w:val="5"/>
        </w:numPr>
        <w:rPr>
          <w:rFonts w:eastAsia="Calibri"/>
        </w:rPr>
      </w:pPr>
      <w:bookmarkStart w:id="44" w:name="_Toc434692448"/>
      <w:r>
        <w:rPr>
          <w:rFonts w:eastAsia="Calibri"/>
        </w:rPr>
        <w:t xml:space="preserve"> </w:t>
      </w:r>
      <w:bookmarkStart w:id="45" w:name="_Toc475554090"/>
      <w:r w:rsidR="00A8044D" w:rsidRPr="00A8044D">
        <w:rPr>
          <w:rFonts w:eastAsia="Calibri"/>
        </w:rPr>
        <w:t>Elliot, Agenton and Canter (1979) Integrated Theoretical Perspective on Delinquent Behaviour</w:t>
      </w:r>
      <w:bookmarkEnd w:id="44"/>
      <w:bookmarkEnd w:id="45"/>
      <w:r w:rsidR="00A8044D" w:rsidRPr="00A8044D">
        <w:rPr>
          <w:rFonts w:eastAsia="Calibri"/>
        </w:rPr>
        <w:t xml:space="preserve"> </w:t>
      </w:r>
    </w:p>
    <w:p w14:paraId="1697BEAE" w14:textId="248FF875" w:rsidR="00A8044D" w:rsidRPr="00A8044D" w:rsidRDefault="000750B2" w:rsidP="00A8044D">
      <w:pPr>
        <w:spacing w:after="200" w:line="360" w:lineRule="auto"/>
        <w:rPr>
          <w:rFonts w:eastAsia="Calibri" w:cs="Times New Roman"/>
          <w:szCs w:val="24"/>
        </w:rPr>
      </w:pPr>
      <w:hyperlink w:anchor="_ENREF_28" w:tooltip="Elliott, 1979 #7" w:history="1">
        <w:r w:rsidR="00B15047" w:rsidRPr="00A8044D">
          <w:rPr>
            <w:rFonts w:eastAsia="Calibri" w:cs="Times New Roman"/>
            <w:szCs w:val="24"/>
          </w:rPr>
          <w:fldChar w:fldCharType="begin"/>
        </w:r>
        <w:r w:rsidR="00B15047">
          <w:rPr>
            <w:rFonts w:eastAsia="Calibri" w:cs="Times New Roman"/>
            <w:szCs w:val="24"/>
          </w:rPr>
          <w:instrText xml:space="preserve"> ADDIN EN.CITE &lt;EndNote&gt;&lt;Cite AuthorYear="1"&gt;&lt;Author&gt;Elliott&lt;/Author&gt;&lt;Year&gt;1979&lt;/Year&gt;&lt;RecNum&gt;7&lt;/RecNum&gt;&lt;DisplayText&gt;Elliott et al. (1979)&lt;/DisplayText&gt;&lt;record&gt;&lt;rec-number&gt;7&lt;/rec-number&gt;&lt;foreign-keys&gt;&lt;key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00B15047" w:rsidRPr="00A8044D">
          <w:rPr>
            <w:rFonts w:eastAsia="Calibri" w:cs="Times New Roman"/>
            <w:szCs w:val="24"/>
          </w:rPr>
          <w:fldChar w:fldCharType="separate"/>
        </w:r>
        <w:r w:rsidR="00B15047" w:rsidRPr="00A8044D">
          <w:rPr>
            <w:rFonts w:eastAsia="Calibri" w:cs="Times New Roman"/>
            <w:noProof/>
            <w:szCs w:val="24"/>
          </w:rPr>
          <w:t>Elliott et al. (1979)</w:t>
        </w:r>
        <w:r w:rsidR="00B15047" w:rsidRPr="00A8044D">
          <w:rPr>
            <w:rFonts w:eastAsia="Calibri" w:cs="Times New Roman"/>
            <w:szCs w:val="24"/>
            <w:lang w:val="en-GB"/>
          </w:rPr>
          <w:fldChar w:fldCharType="end"/>
        </w:r>
      </w:hyperlink>
      <w:r w:rsidR="00A8044D" w:rsidRPr="00A8044D">
        <w:rPr>
          <w:rFonts w:eastAsia="Calibri" w:cs="Times New Roman"/>
          <w:szCs w:val="24"/>
        </w:rPr>
        <w:t xml:space="preserve">, </w:t>
      </w:r>
      <w:r w:rsidR="0047595F" w:rsidRPr="0047595F">
        <w:rPr>
          <w:rFonts w:eastAsia="Calibri" w:cs="Times New Roman"/>
          <w:szCs w:val="24"/>
        </w:rPr>
        <w:t xml:space="preserve">theoretical perspective meant to expand on the anomie theories, social learning theories and social control perspective and integrates these perspectives to </w:t>
      </w:r>
      <w:r w:rsidR="001A4573">
        <w:rPr>
          <w:rFonts w:eastAsia="Calibri" w:cs="Times New Roman"/>
          <w:szCs w:val="24"/>
        </w:rPr>
        <w:t>formulate</w:t>
      </w:r>
      <w:r w:rsidR="0047595F" w:rsidRPr="0047595F">
        <w:rPr>
          <w:rFonts w:eastAsia="Calibri" w:cs="Times New Roman"/>
          <w:szCs w:val="24"/>
        </w:rPr>
        <w:t xml:space="preserve"> a theoretical </w:t>
      </w:r>
      <w:r w:rsidR="001A4573">
        <w:rPr>
          <w:rFonts w:eastAsia="Calibri" w:cs="Times New Roman"/>
          <w:szCs w:val="24"/>
        </w:rPr>
        <w:t>explanation to</w:t>
      </w:r>
      <w:r w:rsidR="0047595F" w:rsidRPr="0047595F">
        <w:rPr>
          <w:rFonts w:eastAsia="Calibri" w:cs="Times New Roman"/>
          <w:szCs w:val="24"/>
        </w:rPr>
        <w:t xml:space="preserve"> the aetiology of youth misbehaviour</w:t>
      </w:r>
      <w:r w:rsidR="00BF6019">
        <w:rPr>
          <w:rFonts w:eastAsia="Calibri" w:cs="Times New Roman"/>
          <w:szCs w:val="24"/>
        </w:rPr>
        <w:t xml:space="preserve">. </w:t>
      </w:r>
    </w:p>
    <w:p w14:paraId="567AD1A2" w14:textId="1856AA33" w:rsidR="00A8044D" w:rsidRPr="00A8044D" w:rsidRDefault="00401705" w:rsidP="00A8044D">
      <w:pPr>
        <w:spacing w:after="200" w:line="360" w:lineRule="auto"/>
        <w:rPr>
          <w:rFonts w:eastAsia="Calibri" w:cs="Times New Roman"/>
          <w:szCs w:val="24"/>
        </w:rPr>
      </w:pPr>
      <w:r w:rsidRPr="00401705">
        <w:rPr>
          <w:rFonts w:eastAsia="Calibri" w:cs="Times New Roman"/>
          <w:szCs w:val="24"/>
        </w:rPr>
        <w:t xml:space="preserve">First, the theory discusses social control variables by focusing on Hirschi’s elements of bond and the way children are socialised. </w:t>
      </w:r>
      <w:r w:rsidR="00A8044D" w:rsidRPr="00A8044D">
        <w:rPr>
          <w:rFonts w:eastAsia="Calibri" w:cs="Times New Roman"/>
          <w:szCs w:val="24"/>
        </w:rPr>
        <w:t xml:space="preserve">According to </w:t>
      </w:r>
      <w:hyperlink w:anchor="_ENREF_28" w:tooltip="Elliott, 1979 #7" w:history="1">
        <w:r w:rsidR="00B15047" w:rsidRPr="00A8044D">
          <w:rPr>
            <w:rFonts w:eastAsia="Calibri" w:cs="Times New Roman"/>
            <w:szCs w:val="24"/>
          </w:rPr>
          <w:fldChar w:fldCharType="begin"/>
        </w:r>
        <w:r w:rsidR="00B15047">
          <w:rPr>
            <w:rFonts w:eastAsia="Calibri" w:cs="Times New Roman"/>
            <w:szCs w:val="24"/>
          </w:rPr>
          <w:instrText xml:space="preserve"> ADDIN EN.CITE &lt;EndNote&gt;&lt;Cite AuthorYear="1"&gt;&lt;Author&gt;Elliott&lt;/Author&gt;&lt;Year&gt;1979&lt;/Year&gt;&lt;RecNum&gt;7&lt;/RecNum&gt;&lt;DisplayText&gt;Elliott et al. (1979)&lt;/DisplayText&gt;&lt;record&gt;&lt;rec-number&gt;7&lt;/rec-number&gt;&lt;foreign-keys&gt;&lt;key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00B15047" w:rsidRPr="00A8044D">
          <w:rPr>
            <w:rFonts w:eastAsia="Calibri" w:cs="Times New Roman"/>
            <w:szCs w:val="24"/>
          </w:rPr>
          <w:fldChar w:fldCharType="separate"/>
        </w:r>
        <w:r w:rsidR="00B15047" w:rsidRPr="00A8044D">
          <w:rPr>
            <w:rFonts w:eastAsia="Calibri" w:cs="Times New Roman"/>
            <w:noProof/>
            <w:szCs w:val="24"/>
          </w:rPr>
          <w:t>Elliott et al. (1979)</w:t>
        </w:r>
        <w:r w:rsidR="00B15047" w:rsidRPr="00A8044D">
          <w:rPr>
            <w:rFonts w:eastAsia="Calibri" w:cs="Times New Roman"/>
            <w:szCs w:val="24"/>
            <w:lang w:val="en-GB"/>
          </w:rPr>
          <w:fldChar w:fldCharType="end"/>
        </w:r>
      </w:hyperlink>
      <w:r w:rsidR="00A8044D" w:rsidRPr="00A8044D">
        <w:rPr>
          <w:rFonts w:eastAsia="Calibri" w:cs="Times New Roman"/>
          <w:szCs w:val="24"/>
        </w:rPr>
        <w:t xml:space="preserve">, </w:t>
      </w:r>
      <w:r w:rsidRPr="00401705">
        <w:rPr>
          <w:rFonts w:eastAsia="Calibri" w:cs="Times New Roman"/>
          <w:szCs w:val="24"/>
        </w:rPr>
        <w:t xml:space="preserve">the way children are socialised during childhood is critical to the weakness or strength of bonds assumed by Hirschi. A well-socialized child or a child with strong social bonds easily conforms to the norms of a society. That is, he/ she is attached to the family, involved in school and committed to conventional activities </w:t>
      </w:r>
      <w:r w:rsidR="00A8044D" w:rsidRPr="00A8044D">
        <w:rPr>
          <w:rFonts w:eastAsia="Calibri" w:cs="Times New Roman"/>
          <w:szCs w:val="24"/>
        </w:rPr>
        <w:fldChar w:fldCharType="begin"/>
      </w:r>
      <w:r w:rsidR="00AF4FDE">
        <w:rPr>
          <w:rFonts w:eastAsia="Calibri" w:cs="Times New Roman"/>
          <w:szCs w:val="24"/>
        </w:rPr>
        <w:instrText xml:space="preserve"> ADDIN EN.CITE &lt;EndNote&gt;&lt;Cite&gt;&lt;Author&gt;Williams&lt;/Author&gt;&lt;Year&gt;2004&lt;/Year&gt;&lt;RecNum&gt;53&lt;/RecNum&gt;&lt;DisplayText&gt;(Williams and McShane, 2004)&lt;/DisplayText&gt;&lt;record&gt;&lt;rec-number&gt;53&lt;/rec-number&gt;&lt;foreign-keys&gt;&lt;key app="EN" db-id="509dr92052a5she2eabpvxpr5vws02e2xt29"&gt;53&lt;/key&gt;&lt;/foreign-keys&gt;&lt;ref-type name="Book"&gt;6&lt;/ref-type&gt;&lt;contributors&gt;&lt;authors&gt;&lt;author&gt;Williams, Franklin P.&lt;/author&gt;&lt;author&gt;McShane, Marilyn D.&lt;/author&gt;&lt;/authors&gt;&lt;/contributors&gt;&lt;titles&gt;&lt;title&gt;Criminological theory&lt;/title&gt;&lt;/titles&gt;&lt;dates&gt;&lt;year&gt;2004&lt;/year&gt;&lt;/dates&gt;&lt;pub-location&gt;Upper Saddle River, N.J.&lt;/pub-location&gt;&lt;publisher&gt;Pearson Education&lt;/publisher&gt;&lt;isbn&gt;0131113879 9780131113879&lt;/isbn&gt;&lt;urls&gt;&lt;/urls&gt;&lt;remote-database-name&gt;/z-wcorg/&lt;/remote-database-name&gt;&lt;remote-database-provider&gt;http://worldcat.org&lt;/remote-database-provider&gt;&lt;language&gt;English&lt;/language&gt;&lt;/record&gt;&lt;/Cite&gt;&lt;/EndNote&gt;</w:instrText>
      </w:r>
      <w:r w:rsidR="00A8044D" w:rsidRPr="00A8044D">
        <w:rPr>
          <w:rFonts w:eastAsia="Calibri" w:cs="Times New Roman"/>
          <w:szCs w:val="24"/>
        </w:rPr>
        <w:fldChar w:fldCharType="separate"/>
      </w:r>
      <w:r w:rsidR="00A8044D" w:rsidRPr="00A8044D">
        <w:rPr>
          <w:rFonts w:eastAsia="Calibri" w:cs="Times New Roman"/>
          <w:noProof/>
          <w:szCs w:val="24"/>
        </w:rPr>
        <w:t>(</w:t>
      </w:r>
      <w:hyperlink w:anchor="_ENREF_91" w:tooltip="Williams, 2004 #53" w:history="1">
        <w:r w:rsidR="00B15047" w:rsidRPr="00A8044D">
          <w:rPr>
            <w:rFonts w:eastAsia="Calibri" w:cs="Times New Roman"/>
            <w:noProof/>
            <w:szCs w:val="24"/>
          </w:rPr>
          <w:t>Williams and McShane, 2004</w:t>
        </w:r>
      </w:hyperlink>
      <w:r w:rsidR="00A8044D" w:rsidRPr="00A8044D">
        <w:rPr>
          <w:rFonts w:eastAsia="Calibri" w:cs="Times New Roman"/>
          <w:noProof/>
          <w:szCs w:val="24"/>
        </w:rPr>
        <w:t>)</w:t>
      </w:r>
      <w:r w:rsidR="00A8044D" w:rsidRPr="00A8044D">
        <w:rPr>
          <w:rFonts w:eastAsia="Calibri" w:cs="Times New Roman"/>
          <w:szCs w:val="24"/>
          <w:lang w:val="en-GB"/>
        </w:rPr>
        <w:fldChar w:fldCharType="end"/>
      </w:r>
      <w:r w:rsidR="00A8044D" w:rsidRPr="00A8044D">
        <w:rPr>
          <w:rFonts w:eastAsia="Calibri" w:cs="Times New Roman"/>
          <w:szCs w:val="24"/>
        </w:rPr>
        <w:t xml:space="preserve">. </w:t>
      </w:r>
    </w:p>
    <w:p w14:paraId="40C90513" w14:textId="64215A13" w:rsidR="00A8044D" w:rsidRPr="00A8044D" w:rsidRDefault="00A8044D" w:rsidP="00A8044D">
      <w:pPr>
        <w:spacing w:after="200" w:line="360" w:lineRule="auto"/>
        <w:rPr>
          <w:rFonts w:eastAsia="Calibri" w:cs="Times New Roman"/>
          <w:szCs w:val="24"/>
        </w:rPr>
      </w:pPr>
      <w:r w:rsidRPr="00A8044D">
        <w:rPr>
          <w:rFonts w:eastAsia="Calibri" w:cs="Times New Roman"/>
          <w:szCs w:val="24"/>
        </w:rPr>
        <w:t xml:space="preserve">Elliott et al (1979) </w:t>
      </w:r>
      <w:r w:rsidR="00401705" w:rsidRPr="00401705">
        <w:rPr>
          <w:rFonts w:eastAsia="Calibri" w:cs="Times New Roman"/>
          <w:szCs w:val="24"/>
        </w:rPr>
        <w:t>then suggest that as youngsters grow they are exposed to social institutions and experiences that put them at risk of being influenced to deviance</w:t>
      </w:r>
      <w:r w:rsidRPr="00A8044D">
        <w:rPr>
          <w:rFonts w:eastAsia="Calibri" w:cs="Times New Roman"/>
          <w:szCs w:val="24"/>
        </w:rPr>
        <w:t>. Elliott et al (1979, p. 12) explains: “</w:t>
      </w:r>
      <w:r w:rsidRPr="00A8044D">
        <w:rPr>
          <w:rFonts w:eastAsia="Calibri" w:cs="Times New Roman"/>
          <w:i/>
          <w:szCs w:val="24"/>
        </w:rPr>
        <w:t>as youth make the transition from childhood to adulthood, the involvement in the immediate family declines as the move into new and more complex social settings, such as school”</w:t>
      </w:r>
      <w:r w:rsidRPr="00A8044D">
        <w:rPr>
          <w:rFonts w:eastAsia="Calibri" w:cs="Times New Roman"/>
          <w:szCs w:val="24"/>
        </w:rPr>
        <w:fldChar w:fldCharType="begin">
          <w:fldData xml:space="preserve">PEVuZE5vdGU+PENpdGUgSGlkZGVuPSIxIj48QXV0aG9yPkVsbGlvdHQ8L0F1dGhvcj48WWVhcj4x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</w:fldData>
        </w:fldChar>
      </w:r>
      <w:r w:rsidR="00AF4FDE">
        <w:rPr>
          <w:rFonts w:eastAsia="Calibri" w:cs="Times New Roman"/>
          <w:szCs w:val="24"/>
        </w:rPr>
        <w:instrText xml:space="preserve"> ADDIN EN.CITE </w:instrText>
      </w:r>
      <w:r w:rsidR="00AF4FDE">
        <w:rPr>
          <w:rFonts w:eastAsia="Calibri" w:cs="Times New Roman"/>
          <w:szCs w:val="24"/>
        </w:rPr>
        <w:fldChar w:fldCharType="begin">
          <w:fldData xml:space="preserve">PEVuZE5vdGU+PENpdGUgSGlkZGVuPSIxIj48QXV0aG9yPkVsbGlvdHQ8L0F1dGhvcj48WWVhcj4x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</w:fldData>
        </w:fldChar>
      </w:r>
      <w:r w:rsidR="00AF4FDE">
        <w:rPr>
          <w:rFonts w:eastAsia="Calibri" w:cs="Times New Roman"/>
          <w:szCs w:val="24"/>
        </w:rPr>
        <w:instrText xml:space="preserve"> ADDIN EN.CITE.DATA </w:instrText>
      </w:r>
      <w:r w:rsidR="00AF4FDE">
        <w:rPr>
          <w:rFonts w:eastAsia="Calibri" w:cs="Times New Roman"/>
          <w:szCs w:val="24"/>
        </w:rPr>
      </w:r>
      <w:r w:rsidR="00AF4FDE">
        <w:rPr>
          <w:rFonts w:eastAsia="Calibri" w:cs="Times New Roman"/>
          <w:szCs w:val="24"/>
        </w:rPr>
        <w:fldChar w:fldCharType="end"/>
      </w:r>
      <w:r w:rsidRPr="00A8044D">
        <w:rPr>
          <w:rFonts w:eastAsia="Calibri" w:cs="Times New Roman"/>
          <w:szCs w:val="24"/>
          <w:lang w:val="en-GB"/>
        </w:rPr>
      </w:r>
      <w:r w:rsidRPr="00A8044D">
        <w:rPr>
          <w:rFonts w:eastAsia="Calibri" w:cs="Times New Roman"/>
          <w:szCs w:val="24"/>
          <w:lang w:val="en-GB"/>
        </w:rPr>
        <w:fldChar w:fldCharType="end"/>
      </w:r>
      <w:r w:rsidRPr="00A8044D">
        <w:rPr>
          <w:rFonts w:eastAsia="Calibri" w:cs="Times New Roman"/>
          <w:i/>
          <w:szCs w:val="24"/>
        </w:rPr>
        <w:t>.</w:t>
      </w:r>
      <w:r w:rsidRPr="00A8044D">
        <w:rPr>
          <w:rFonts w:eastAsia="Calibri" w:cs="Times New Roman"/>
          <w:szCs w:val="24"/>
        </w:rPr>
        <w:t xml:space="preserve"> </w:t>
      </w:r>
      <w:r w:rsidR="00401705" w:rsidRPr="00401705">
        <w:rPr>
          <w:rFonts w:eastAsia="Calibri" w:cs="Times New Roman"/>
          <w:szCs w:val="24"/>
        </w:rPr>
        <w:t xml:space="preserve">Where such experiences [or childhood bonds] are successful, such as school experience, shield the child from deviant acts </w:t>
      </w:r>
      <w:r w:rsidRPr="00A8044D">
        <w:rPr>
          <w:rFonts w:eastAsia="Calibri" w:cs="Times New Roman"/>
          <w:szCs w:val="24"/>
        </w:rPr>
        <w:fldChar w:fldCharType="begin"/>
      </w:r>
      <w:r w:rsidR="00AF4FDE">
        <w:rPr>
          <w:rFonts w:eastAsia="Calibri" w:cs="Times New Roman"/>
          <w:szCs w:val="24"/>
        </w:rPr>
        <w:instrText xml:space="preserve"> ADDIN EN.CITE &lt;EndNote&gt;&lt;Cite&gt;&lt;Author&gt;Elliott&lt;/Author&gt;&lt;Year&gt;1979&lt;/Year&gt;&lt;RecNum&gt;7&lt;/RecNum&gt;&lt;Suffix&gt;`, p. 13&lt;/Suffix&gt;&lt;DisplayText&gt;(Elliott et al., 1979, p. 13)&lt;/DisplayText&gt;&lt;record&gt;&lt;rec-number&gt;7&lt;/rec-number&gt;&lt;foreign-keys&gt;&lt;key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28" w:tooltip="Elliott, 1979 #7" w:history="1">
        <w:r w:rsidR="00B15047" w:rsidRPr="00A8044D">
          <w:rPr>
            <w:rFonts w:eastAsia="Calibri" w:cs="Times New Roman"/>
            <w:noProof/>
            <w:szCs w:val="24"/>
          </w:rPr>
          <w:t>Elliott et al., 1979, p. 13</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 xml:space="preserve">. </w:t>
      </w:r>
      <w:r w:rsidR="00401705" w:rsidRPr="00401705">
        <w:rPr>
          <w:rFonts w:eastAsia="Calibri" w:cs="Times New Roman"/>
          <w:szCs w:val="24"/>
        </w:rPr>
        <w:t xml:space="preserve">Where the transition to social settings is unsuccessful, the bonds to conventional social order are weakened and thus increasing the likelihood of involvement in delinquency </w:t>
      </w:r>
      <w:r w:rsidRPr="00A8044D">
        <w:rPr>
          <w:rFonts w:eastAsia="Calibri" w:cs="Times New Roman"/>
          <w:szCs w:val="24"/>
        </w:rPr>
        <w:fldChar w:fldCharType="begin"/>
      </w:r>
      <w:r w:rsidR="00AF4FDE">
        <w:rPr>
          <w:rFonts w:eastAsia="Calibri" w:cs="Times New Roman"/>
          <w:szCs w:val="24"/>
        </w:rPr>
        <w:instrText xml:space="preserve"> ADDIN EN.CITE &lt;EndNote&gt;&lt;Cite&gt;&lt;Author&gt;Elliott&lt;/Author&gt;&lt;Year&gt;1979&lt;/Year&gt;&lt;RecNum&gt;7&lt;/RecNum&gt;&lt;DisplayText&gt;(Elliott et al., 1979)&lt;/DisplayText&gt;&lt;record&gt;&lt;rec-number&gt;7&lt;/rec-number&gt;&lt;foreign-keys&gt;&lt;key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28" w:tooltip="Elliott, 1979 #7" w:history="1">
        <w:r w:rsidR="00B15047" w:rsidRPr="00A8044D">
          <w:rPr>
            <w:rFonts w:eastAsia="Calibri" w:cs="Times New Roman"/>
            <w:noProof/>
            <w:szCs w:val="24"/>
          </w:rPr>
          <w:t>Elliott et al., 1979</w:t>
        </w:r>
      </w:hyperlink>
      <w:r w:rsidRPr="00A8044D">
        <w:rPr>
          <w:rFonts w:eastAsia="Calibri" w:cs="Times New Roman"/>
          <w:noProof/>
          <w:szCs w:val="24"/>
        </w:rPr>
        <w:t>)</w:t>
      </w:r>
      <w:r w:rsidRPr="00A8044D">
        <w:rPr>
          <w:rFonts w:eastAsia="Calibri" w:cs="Times New Roman"/>
          <w:szCs w:val="24"/>
          <w:lang w:val="en-GB"/>
        </w:rPr>
        <w:fldChar w:fldCharType="end"/>
      </w:r>
      <w:r w:rsidRPr="00A8044D">
        <w:rPr>
          <w:rFonts w:eastAsia="Calibri" w:cs="Times New Roman"/>
          <w:szCs w:val="24"/>
        </w:rPr>
        <w:t>.</w:t>
      </w:r>
    </w:p>
    <w:p w14:paraId="7AD47FD8" w14:textId="04BE2911" w:rsidR="00A8044D" w:rsidRPr="00A8044D" w:rsidRDefault="00A8044D" w:rsidP="006E4959">
      <w:pPr>
        <w:pStyle w:val="Heading4"/>
        <w:numPr>
          <w:ilvl w:val="0"/>
          <w:numId w:val="22"/>
        </w:numPr>
        <w:rPr>
          <w:rFonts w:eastAsia="Calibri"/>
        </w:rPr>
      </w:pPr>
      <w:r w:rsidRPr="00A8044D">
        <w:rPr>
          <w:rFonts w:eastAsia="Calibri"/>
        </w:rPr>
        <w:t>Aetiology of school-based violence from Elliott et al (1979) integrated model</w:t>
      </w:r>
    </w:p>
    <w:p w14:paraId="4539686C" w14:textId="200B498E" w:rsidR="00A8044D" w:rsidRPr="00A8044D" w:rsidRDefault="00A8044D" w:rsidP="00A8044D">
      <w:pPr>
        <w:spacing w:after="200" w:line="360" w:lineRule="auto"/>
        <w:rPr>
          <w:rFonts w:eastAsia="Calibri" w:cs="Times New Roman"/>
          <w:szCs w:val="24"/>
        </w:rPr>
      </w:pPr>
      <w:r w:rsidRPr="00A8044D">
        <w:rPr>
          <w:rFonts w:eastAsia="Calibri" w:cs="Times New Roman"/>
          <w:szCs w:val="24"/>
        </w:rPr>
        <w:t xml:space="preserve">Elliott et al. (1979), </w:t>
      </w:r>
      <w:r w:rsidR="00401705" w:rsidRPr="00401705">
        <w:rPr>
          <w:rFonts w:eastAsia="Calibri" w:cs="Times New Roman"/>
          <w:szCs w:val="24"/>
        </w:rPr>
        <w:t>proposed two etiological pathways to youth misbehaviour</w:t>
      </w:r>
      <w:r w:rsidRPr="00A8044D">
        <w:rPr>
          <w:rFonts w:eastAsia="Calibri" w:cs="Times New Roman"/>
          <w:szCs w:val="24"/>
        </w:rPr>
        <w:t xml:space="preserve">. First, Elliott et al (1979), </w:t>
      </w:r>
      <w:r w:rsidR="00401705" w:rsidRPr="00401705">
        <w:rPr>
          <w:rFonts w:eastAsia="Calibri" w:cs="Times New Roman"/>
          <w:szCs w:val="24"/>
        </w:rPr>
        <w:t xml:space="preserve">model integrates the control theory and social learning theory </w:t>
      </w:r>
      <w:r w:rsidRPr="00A8044D">
        <w:rPr>
          <w:rFonts w:eastAsia="Calibri" w:cs="Times New Roman"/>
          <w:szCs w:val="24"/>
        </w:rPr>
        <w:t xml:space="preserve">(Burke, 2009, Elliott et al., 1979). </w:t>
      </w:r>
      <w:r w:rsidR="00401705" w:rsidRPr="00401705">
        <w:rPr>
          <w:rFonts w:eastAsia="Calibri" w:cs="Times New Roman"/>
          <w:szCs w:val="24"/>
        </w:rPr>
        <w:t xml:space="preserve">The first path to youth misbehaviour argues that weak bonds to the social order and the influence of delinquent peer association play a significant role in youth misbehaviour </w:t>
      </w:r>
      <w:r w:rsidRPr="00A8044D">
        <w:rPr>
          <w:rFonts w:eastAsia="Calibri" w:cs="Times New Roman"/>
          <w:szCs w:val="24"/>
        </w:rPr>
        <w:t xml:space="preserve">(Elliott et </w:t>
      </w:r>
      <w:r w:rsidRPr="00A8044D">
        <w:rPr>
          <w:rFonts w:eastAsia="Calibri" w:cs="Times New Roman"/>
          <w:szCs w:val="24"/>
        </w:rPr>
        <w:lastRenderedPageBreak/>
        <w:t xml:space="preserve">al., 1979). </w:t>
      </w:r>
      <w:r w:rsidR="00401705" w:rsidRPr="00401705">
        <w:rPr>
          <w:rFonts w:eastAsia="Calibri" w:cs="Times New Roman"/>
          <w:szCs w:val="24"/>
        </w:rPr>
        <w:t xml:space="preserve">In relation to the school context, this theory thus postulates that adolescents with a weak attachment to the school and their association with deviant peer are significant risk factors that contribute to learners being involved in school violence. Also, the absence of significant prevention or restraint initiatives and the influence of delinquent peer association may explain the cause for youth misbehaviour </w:t>
      </w:r>
      <w:r w:rsidRPr="00A8044D">
        <w:rPr>
          <w:rFonts w:eastAsia="Calibri" w:cs="Times New Roman"/>
          <w:szCs w:val="24"/>
        </w:rPr>
        <w:t>(Elliott et al., 1979).</w:t>
      </w:r>
    </w:p>
    <w:p w14:paraId="4667C0E4" w14:textId="5D2A0367" w:rsidR="00A8044D" w:rsidRPr="00A8044D" w:rsidRDefault="00A8044D" w:rsidP="00A8044D">
      <w:pPr>
        <w:spacing w:after="200" w:line="360" w:lineRule="auto"/>
        <w:rPr>
          <w:rFonts w:eastAsia="Calibri" w:cs="Times New Roman"/>
          <w:szCs w:val="24"/>
        </w:rPr>
      </w:pPr>
      <w:r w:rsidRPr="00A8044D">
        <w:rPr>
          <w:rFonts w:eastAsia="Calibri" w:cs="Times New Roman"/>
          <w:szCs w:val="24"/>
        </w:rPr>
        <w:t xml:space="preserve">The second path to youth misbehaviour suggested by Elliott et al. (1979) </w:t>
      </w:r>
      <w:r w:rsidR="00401705" w:rsidRPr="00401705">
        <w:rPr>
          <w:rFonts w:eastAsia="Calibri" w:cs="Times New Roman"/>
          <w:szCs w:val="24"/>
        </w:rPr>
        <w:t>involves conditions that</w:t>
      </w:r>
      <w:r w:rsidR="00220C74">
        <w:rPr>
          <w:rFonts w:eastAsia="Calibri" w:cs="Times New Roman"/>
          <w:szCs w:val="24"/>
        </w:rPr>
        <w:t xml:space="preserve"> weaken social bonds and</w:t>
      </w:r>
      <w:r w:rsidR="00401705" w:rsidRPr="00401705">
        <w:rPr>
          <w:rFonts w:eastAsia="Calibri" w:cs="Times New Roman"/>
          <w:szCs w:val="24"/>
        </w:rPr>
        <w:t xml:space="preserve"> </w:t>
      </w:r>
      <w:r w:rsidR="00220C74">
        <w:rPr>
          <w:rFonts w:eastAsia="Calibri" w:cs="Times New Roman"/>
          <w:szCs w:val="24"/>
        </w:rPr>
        <w:t xml:space="preserve">the </w:t>
      </w:r>
      <w:r w:rsidR="00401705" w:rsidRPr="00401705">
        <w:rPr>
          <w:rFonts w:eastAsia="Calibri" w:cs="Times New Roman"/>
          <w:szCs w:val="24"/>
        </w:rPr>
        <w:t>commitment to delinquent groups as a cause to youth misbehaviour</w:t>
      </w:r>
      <w:r w:rsidRPr="00A8044D">
        <w:rPr>
          <w:rFonts w:eastAsia="Calibri" w:cs="Times New Roman"/>
          <w:szCs w:val="24"/>
        </w:rPr>
        <w:t xml:space="preserve"> </w:t>
      </w:r>
      <w:r w:rsidRPr="00A8044D">
        <w:rPr>
          <w:rFonts w:eastAsia="Calibri" w:cs="Times New Roman"/>
          <w:szCs w:val="24"/>
        </w:rPr>
        <w:fldChar w:fldCharType="begin"/>
      </w:r>
      <w:r w:rsidR="00AF4FDE">
        <w:rPr>
          <w:rFonts w:eastAsia="Calibri" w:cs="Times New Roman"/>
          <w:szCs w:val="24"/>
        </w:rPr>
        <w:instrText xml:space="preserve"> ADDIN EN.CITE &lt;EndNote&gt;&lt;Cite&gt;&lt;Author&gt;Burke&lt;/Author&gt;&lt;Year&gt;2009&lt;/Year&gt;&lt;RecNum&gt;78&lt;/RecNum&gt;&lt;DisplayText&gt;(Burke, 2009)&lt;/DisplayText&gt;&lt;record&gt;&lt;rec-number&gt;78&lt;/rec-number&gt;&lt;foreign-keys&gt;&lt;key app="EN" db-id="rw2stadtmwdepxev0em502py0zevdp2ftwvt"&gt;78&lt;/key&gt;&lt;/foreign-keys&gt;&lt;ref-type name="Book"&gt;6&lt;/ref-type&gt;&lt;contributors&gt;&lt;authors&gt;&lt;author&gt;Burke, Roger Hopkins&lt;/author&gt;&lt;/authors&gt;&lt;/contributors&gt;&lt;titles&gt;&lt;title&gt;An introduction to criminological theory&lt;/title&gt;&lt;/titles&gt;&lt;dates&gt;&lt;year&gt;2009&lt;/year&gt;&lt;/dates&gt;&lt;pub-location&gt;Portland, Or.&lt;/pub-location&gt;&lt;publisher&gt;Willan Pub.&lt;/publisher&gt;&lt;isbn&gt;9781843925699 1843925699 9781843924074 1843924072&lt;/isbn&gt;&lt;urls&gt;&lt;/urls&gt;&lt;remote-database-name&gt;/z-wcorg/&lt;/remote-database-name&gt;&lt;remote-database-provider&gt;http://worldcat.org&lt;/remote-database-provider&gt;&lt;language&gt;English&lt;/language&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11" w:tooltip="Burke, 2009 #78" w:history="1">
        <w:r w:rsidR="00B15047" w:rsidRPr="00A8044D">
          <w:rPr>
            <w:rFonts w:eastAsia="Calibri" w:cs="Times New Roman"/>
            <w:noProof/>
            <w:szCs w:val="24"/>
          </w:rPr>
          <w:t>Burke, 2009</w:t>
        </w:r>
      </w:hyperlink>
      <w:r w:rsidRPr="00A8044D">
        <w:rPr>
          <w:rFonts w:eastAsia="Calibri" w:cs="Times New Roman"/>
          <w:noProof/>
          <w:szCs w:val="24"/>
        </w:rPr>
        <w:t>)</w:t>
      </w:r>
      <w:r w:rsidRPr="00A8044D">
        <w:rPr>
          <w:rFonts w:eastAsia="Calibri" w:cs="Times New Roman"/>
          <w:szCs w:val="24"/>
        </w:rPr>
        <w:fldChar w:fldCharType="end"/>
      </w:r>
      <w:r w:rsidR="00AC648E">
        <w:rPr>
          <w:rFonts w:eastAsia="Calibri" w:cs="Times New Roman"/>
          <w:szCs w:val="24"/>
        </w:rPr>
        <w:t xml:space="preserve">. </w:t>
      </w:r>
      <w:r w:rsidRPr="00A8044D">
        <w:rPr>
          <w:rFonts w:eastAsia="Calibri" w:cs="Times New Roman"/>
          <w:szCs w:val="24"/>
        </w:rPr>
        <w:t>Elliott et al. (1979),</w:t>
      </w:r>
      <w:r w:rsidR="00AC648E">
        <w:rPr>
          <w:rFonts w:eastAsia="Calibri" w:cs="Times New Roman"/>
          <w:szCs w:val="24"/>
        </w:rPr>
        <w:t xml:space="preserve"> proposition is that</w:t>
      </w:r>
      <w:r w:rsidRPr="00A8044D">
        <w:rPr>
          <w:rFonts w:eastAsia="Calibri" w:cs="Times New Roman"/>
          <w:szCs w:val="24"/>
        </w:rPr>
        <w:t xml:space="preserve"> </w:t>
      </w:r>
      <w:r w:rsidR="00401705" w:rsidRPr="00401705">
        <w:rPr>
          <w:rFonts w:eastAsia="Calibri" w:cs="Times New Roman"/>
          <w:szCs w:val="24"/>
        </w:rPr>
        <w:t xml:space="preserve">protective factors such </w:t>
      </w:r>
      <w:r w:rsidR="00AC648E">
        <w:rPr>
          <w:rFonts w:eastAsia="Calibri" w:cs="Times New Roman"/>
          <w:szCs w:val="24"/>
        </w:rPr>
        <w:t xml:space="preserve">as the adolescents’ strong bond to </w:t>
      </w:r>
      <w:r w:rsidR="00401705" w:rsidRPr="00401705">
        <w:rPr>
          <w:rFonts w:eastAsia="Calibri" w:cs="Times New Roman"/>
          <w:szCs w:val="24"/>
        </w:rPr>
        <w:t>the school, strengthened by a person’s socialisation experiences can be weakened by negative social experiences. Once a young person’s bonds are weakened by negative social expe</w:t>
      </w:r>
      <w:r w:rsidR="00DE711C">
        <w:rPr>
          <w:rFonts w:eastAsia="Calibri" w:cs="Times New Roman"/>
          <w:szCs w:val="24"/>
        </w:rPr>
        <w:t xml:space="preserve">riences, adolescents are then </w:t>
      </w:r>
      <w:r w:rsidR="00401705" w:rsidRPr="00401705">
        <w:rPr>
          <w:rFonts w:eastAsia="Calibri" w:cs="Times New Roman"/>
          <w:szCs w:val="24"/>
        </w:rPr>
        <w:t xml:space="preserve">at risk to be involved in </w:t>
      </w:r>
      <w:r w:rsidR="00AC648E" w:rsidRPr="00401705">
        <w:rPr>
          <w:rFonts w:eastAsia="Calibri" w:cs="Times New Roman"/>
          <w:szCs w:val="24"/>
        </w:rPr>
        <w:t>wrongdoing</w:t>
      </w:r>
      <w:r w:rsidR="00401705" w:rsidRPr="00401705">
        <w:rPr>
          <w:rFonts w:eastAsia="Calibri" w:cs="Times New Roman"/>
          <w:szCs w:val="24"/>
        </w:rPr>
        <w:t>.</w:t>
      </w:r>
    </w:p>
    <w:p w14:paraId="1059C6E1" w14:textId="118A3B9F" w:rsidR="00F1645A" w:rsidRPr="00DB0560" w:rsidRDefault="00F1645A" w:rsidP="00E95522">
      <w:pPr>
        <w:pStyle w:val="Heading3"/>
        <w:numPr>
          <w:ilvl w:val="2"/>
          <w:numId w:val="5"/>
        </w:numPr>
        <w:rPr>
          <w:rFonts w:eastAsia="Calibri"/>
        </w:rPr>
      </w:pPr>
      <w:bookmarkStart w:id="46" w:name="_Toc475554091"/>
      <w:r w:rsidRPr="00DB0560">
        <w:rPr>
          <w:rFonts w:eastAsia="Calibri"/>
        </w:rPr>
        <w:t xml:space="preserve">Evaluation of </w:t>
      </w:r>
      <w:r w:rsidR="002E3918" w:rsidRPr="002E3918">
        <w:rPr>
          <w:rFonts w:eastAsia="Calibri"/>
        </w:rPr>
        <w:t>Elliot, Agenton and Canter (1979) Integrated Theoretical Perspective on Delinquent Behaviour</w:t>
      </w:r>
      <w:bookmarkEnd w:id="46"/>
    </w:p>
    <w:p w14:paraId="0F852286" w14:textId="139B10C6" w:rsidR="00F1645A" w:rsidRDefault="007163D7" w:rsidP="00A8044D">
      <w:pPr>
        <w:spacing w:after="200" w:line="360" w:lineRule="auto"/>
        <w:rPr>
          <w:rFonts w:eastAsia="Calibri" w:cs="Times New Roman"/>
          <w:szCs w:val="24"/>
        </w:rPr>
      </w:pPr>
      <w:r>
        <w:rPr>
          <w:rFonts w:eastAsia="Calibri" w:cs="Times New Roman"/>
          <w:szCs w:val="24"/>
        </w:rPr>
        <w:t xml:space="preserve">According to </w:t>
      </w:r>
      <w:hyperlink w:anchor="_ENREF_33" w:tooltip="Hagan, 2016 #91" w:history="1">
        <w:r w:rsidR="00B15047">
          <w:rPr>
            <w:rFonts w:eastAsia="Calibri" w:cs="Times New Roman"/>
            <w:szCs w:val="24"/>
          </w:rPr>
          <w:fldChar w:fldCharType="begin"/>
        </w:r>
        <w:r w:rsidR="00B15047">
          <w:rPr>
            <w:rFonts w:eastAsia="Calibri" w:cs="Times New Roman"/>
            <w:szCs w:val="24"/>
          </w:rPr>
          <w:instrText xml:space="preserve"> ADDIN EN.CITE &lt;EndNote&gt;&lt;Cite AuthorYear="1"&gt;&lt;Author&gt;Hagan&lt;/Author&gt;&lt;Year&gt;2016&lt;/Year&gt;&lt;RecNum&gt;91&lt;/RecNum&gt;&lt;DisplayText&gt;Hagan (2016)&lt;/DisplayText&gt;&lt;record&gt;&lt;rec-number&gt;91&lt;/rec-number&gt;&lt;foreign-keys&gt;&lt;key app="EN" db-id="rw2stadtmwdepxev0em502py0zevdp2ftwvt"&gt;91&lt;/key&gt;&lt;/foreign-keys&gt;&lt;ref-type name="Book"&gt;6&lt;/ref-type&gt;&lt;contributors&gt;&lt;authors&gt;&lt;author&gt;Hagan, Frank E&lt;/author&gt;&lt;/authors&gt;&lt;/contributors&gt;&lt;titles&gt;&lt;title&gt;Introduction to Criminology: Theories, Methods, and Criminal Behavior&lt;/title&gt;&lt;/titles&gt;&lt;dates&gt;&lt;year&gt;2016&lt;/year&gt;&lt;/dates&gt;&lt;publisher&gt;SAGE Publications&lt;/publisher&gt;&lt;isbn&gt;1483389162&lt;/isbn&gt;&lt;urls&gt;&lt;/urls&gt;&lt;/record&gt;&lt;/Cite&gt;&lt;/EndNote&gt;</w:instrText>
        </w:r>
        <w:r w:rsidR="00B15047">
          <w:rPr>
            <w:rFonts w:eastAsia="Calibri" w:cs="Times New Roman"/>
            <w:szCs w:val="24"/>
          </w:rPr>
          <w:fldChar w:fldCharType="separate"/>
        </w:r>
        <w:r w:rsidR="00B15047">
          <w:rPr>
            <w:rFonts w:eastAsia="Calibri" w:cs="Times New Roman"/>
            <w:noProof/>
            <w:szCs w:val="24"/>
          </w:rPr>
          <w:t>Hagan (2016)</w:t>
        </w:r>
        <w:r w:rsidR="00B15047">
          <w:rPr>
            <w:rFonts w:eastAsia="Calibri" w:cs="Times New Roman"/>
            <w:szCs w:val="24"/>
          </w:rPr>
          <w:fldChar w:fldCharType="end"/>
        </w:r>
      </w:hyperlink>
      <w:r>
        <w:rPr>
          <w:rFonts w:eastAsia="Calibri" w:cs="Times New Roman"/>
          <w:szCs w:val="24"/>
        </w:rPr>
        <w:t xml:space="preserve">, Elliot </w:t>
      </w:r>
      <w:r w:rsidR="00AC648E" w:rsidRPr="00AC648E">
        <w:rPr>
          <w:rFonts w:eastAsia="Calibri" w:cs="Times New Roman"/>
          <w:szCs w:val="24"/>
        </w:rPr>
        <w:t xml:space="preserve">found support </w:t>
      </w:r>
      <w:r w:rsidR="00390908">
        <w:rPr>
          <w:rFonts w:eastAsia="Calibri" w:cs="Times New Roman"/>
          <w:szCs w:val="24"/>
        </w:rPr>
        <w:t>for</w:t>
      </w:r>
      <w:r w:rsidR="00AC648E" w:rsidRPr="00AC648E">
        <w:rPr>
          <w:rFonts w:eastAsia="Calibri" w:cs="Times New Roman"/>
          <w:szCs w:val="24"/>
        </w:rPr>
        <w:t xml:space="preserve"> his theory using data from the National Youth survey. Elliott found that bonding to delinquent peers had a major impact on delinquency. </w:t>
      </w:r>
      <w:r w:rsidR="00220C74">
        <w:rPr>
          <w:rFonts w:eastAsia="Calibri" w:cs="Times New Roman"/>
          <w:szCs w:val="24"/>
        </w:rPr>
        <w:t>Social</w:t>
      </w:r>
      <w:r w:rsidR="00AC648E" w:rsidRPr="00AC648E">
        <w:rPr>
          <w:rFonts w:eastAsia="Calibri" w:cs="Times New Roman"/>
          <w:szCs w:val="24"/>
        </w:rPr>
        <w:t xml:space="preserve"> learning is deemed most significant in explaining youth misbehaviour from his theoretical perspective</w:t>
      </w:r>
      <w:r w:rsidR="0047459F">
        <w:rPr>
          <w:rFonts w:eastAsia="Calibri" w:cs="Times New Roman"/>
          <w:szCs w:val="24"/>
        </w:rPr>
        <w:t xml:space="preserve"> </w:t>
      </w:r>
      <w:r w:rsidR="0047459F">
        <w:rPr>
          <w:rFonts w:eastAsia="Calibri" w:cs="Times New Roman"/>
          <w:szCs w:val="24"/>
        </w:rPr>
        <w:fldChar w:fldCharType="begin"/>
      </w:r>
      <w:r w:rsidR="00650279">
        <w:rPr>
          <w:rFonts w:eastAsia="Calibri" w:cs="Times New Roman"/>
          <w:szCs w:val="24"/>
        </w:rPr>
        <w:instrText xml:space="preserve"> ADDIN EN.CITE &lt;EndNote&gt;&lt;Cite&gt;&lt;Author&gt;Hagan&lt;/Author&gt;&lt;Year&gt;2016&lt;/Year&gt;&lt;RecNum&gt;91&lt;/RecNum&gt;&lt;DisplayText&gt;(Hagan, 2016)&lt;/DisplayText&gt;&lt;record&gt;&lt;rec-number&gt;91&lt;/rec-number&gt;&lt;foreign-keys&gt;&lt;key app="EN" db-id="rw2stadtmwdepxev0em502py0zevdp2ftwvt"&gt;91&lt;/key&gt;&lt;/foreign-keys&gt;&lt;ref-type name="Book"&gt;6&lt;/ref-type&gt;&lt;contributors&gt;&lt;authors&gt;&lt;author&gt;Hagan, Frank E&lt;/author&gt;&lt;/authors&gt;&lt;/contributors&gt;&lt;titles&gt;&lt;title&gt;Introduction to Criminology: Theories, Methods, and Criminal Behavior&lt;/title&gt;&lt;/titles&gt;&lt;dates&gt;&lt;year&gt;2016&lt;/year&gt;&lt;/dates&gt;&lt;publisher&gt;SAGE Publications&lt;/publisher&gt;&lt;isbn&gt;1483389162&lt;/isbn&gt;&lt;urls&gt;&lt;/urls&gt;&lt;/record&gt;&lt;/Cite&gt;&lt;/EndNote&gt;</w:instrText>
      </w:r>
      <w:r w:rsidR="0047459F">
        <w:rPr>
          <w:rFonts w:eastAsia="Calibri" w:cs="Times New Roman"/>
          <w:szCs w:val="24"/>
        </w:rPr>
        <w:fldChar w:fldCharType="separate"/>
      </w:r>
      <w:r w:rsidR="0047459F">
        <w:rPr>
          <w:rFonts w:eastAsia="Calibri" w:cs="Times New Roman"/>
          <w:noProof/>
          <w:szCs w:val="24"/>
        </w:rPr>
        <w:t>(</w:t>
      </w:r>
      <w:hyperlink w:anchor="_ENREF_33" w:tooltip="Hagan, 2016 #91" w:history="1">
        <w:r w:rsidR="00B15047">
          <w:rPr>
            <w:rFonts w:eastAsia="Calibri" w:cs="Times New Roman"/>
            <w:noProof/>
            <w:szCs w:val="24"/>
          </w:rPr>
          <w:t>Hagan, 2016</w:t>
        </w:r>
      </w:hyperlink>
      <w:r w:rsidR="0047459F">
        <w:rPr>
          <w:rFonts w:eastAsia="Calibri" w:cs="Times New Roman"/>
          <w:noProof/>
          <w:szCs w:val="24"/>
        </w:rPr>
        <w:t>)</w:t>
      </w:r>
      <w:r w:rsidR="0047459F">
        <w:rPr>
          <w:rFonts w:eastAsia="Calibri" w:cs="Times New Roman"/>
          <w:szCs w:val="24"/>
        </w:rPr>
        <w:fldChar w:fldCharType="end"/>
      </w:r>
      <w:r w:rsidR="0047459F">
        <w:rPr>
          <w:rFonts w:eastAsia="Calibri" w:cs="Times New Roman"/>
          <w:szCs w:val="24"/>
        </w:rPr>
        <w:t xml:space="preserve">. </w:t>
      </w:r>
      <w:r w:rsidR="00AC648E" w:rsidRPr="00AC648E">
        <w:rPr>
          <w:rFonts w:eastAsia="Calibri" w:cs="Times New Roman"/>
          <w:szCs w:val="24"/>
        </w:rPr>
        <w:t>Contrary to Hirschi’s theoretical proposition that the strong attachment to others prevent delinquent behaviour even when that attachment is to unconventi</w:t>
      </w:r>
      <w:r w:rsidR="00AC648E">
        <w:rPr>
          <w:rFonts w:eastAsia="Calibri" w:cs="Times New Roman"/>
          <w:szCs w:val="24"/>
        </w:rPr>
        <w:t xml:space="preserve">onal peers is not supported. </w:t>
      </w:r>
      <w:r w:rsidR="00AC648E" w:rsidRPr="00AC648E">
        <w:rPr>
          <w:rFonts w:eastAsia="Calibri" w:cs="Times New Roman"/>
          <w:szCs w:val="24"/>
        </w:rPr>
        <w:t>Elliott’s attempted to integrate social control theory with social learning the</w:t>
      </w:r>
      <w:r w:rsidR="00AC648E">
        <w:rPr>
          <w:rFonts w:eastAsia="Calibri" w:cs="Times New Roman"/>
          <w:szCs w:val="24"/>
        </w:rPr>
        <w:t>o</w:t>
      </w:r>
      <w:r w:rsidR="00220C74">
        <w:rPr>
          <w:rFonts w:eastAsia="Calibri" w:cs="Times New Roman"/>
          <w:szCs w:val="24"/>
        </w:rPr>
        <w:t xml:space="preserve">ry and </w:t>
      </w:r>
      <w:r w:rsidR="00AC648E" w:rsidRPr="00AC648E">
        <w:rPr>
          <w:rFonts w:eastAsia="Calibri" w:cs="Times New Roman"/>
          <w:szCs w:val="24"/>
        </w:rPr>
        <w:t>supported</w:t>
      </w:r>
      <w:r w:rsidR="00744C5E">
        <w:rPr>
          <w:rFonts w:eastAsia="Calibri" w:cs="Times New Roman"/>
          <w:szCs w:val="24"/>
        </w:rPr>
        <w:t xml:space="preserve"> there is</w:t>
      </w:r>
      <w:r w:rsidR="00AC648E">
        <w:rPr>
          <w:rFonts w:eastAsia="Calibri" w:cs="Times New Roman"/>
          <w:szCs w:val="24"/>
        </w:rPr>
        <w:t xml:space="preserve"> association between deviant peers and delinquency</w:t>
      </w:r>
      <w:r w:rsidR="00AC648E" w:rsidRPr="00AC648E">
        <w:rPr>
          <w:rFonts w:eastAsia="Calibri" w:cs="Times New Roman"/>
          <w:szCs w:val="24"/>
        </w:rPr>
        <w:t xml:space="preserve"> </w:t>
      </w:r>
      <w:r w:rsidR="00BB25F4">
        <w:rPr>
          <w:rFonts w:eastAsia="Calibri" w:cs="Times New Roman"/>
          <w:szCs w:val="24"/>
        </w:rPr>
        <w:fldChar w:fldCharType="begin"/>
      </w:r>
      <w:r w:rsidR="00650279">
        <w:rPr>
          <w:rFonts w:eastAsia="Calibri" w:cs="Times New Roman"/>
          <w:szCs w:val="24"/>
        </w:rPr>
        <w:instrText xml:space="preserve"> ADDIN EN.CITE &lt;EndNote&gt;&lt;Cite&gt;&lt;Author&gt;Hagan&lt;/Author&gt;&lt;Year&gt;2016&lt;/Year&gt;&lt;RecNum&gt;91&lt;/RecNum&gt;&lt;DisplayText&gt;(Hagan, 2016)&lt;/DisplayText&gt;&lt;record&gt;&lt;rec-number&gt;91&lt;/rec-number&gt;&lt;foreign-keys&gt;&lt;key app="EN" db-id="rw2stadtmwdepxev0em502py0zevdp2ftwvt"&gt;91&lt;/key&gt;&lt;/foreign-keys&gt;&lt;ref-type name="Book"&gt;6&lt;/ref-type&gt;&lt;contributors&gt;&lt;authors&gt;&lt;author&gt;Hagan, Frank E&lt;/author&gt;&lt;/authors&gt;&lt;/contributors&gt;&lt;titles&gt;&lt;title&gt;Introduction to Criminology: Theories, Methods, and Criminal Behavior&lt;/title&gt;&lt;/titles&gt;&lt;dates&gt;&lt;year&gt;2016&lt;/year&gt;&lt;/dates&gt;&lt;publisher&gt;SAGE Publications&lt;/publisher&gt;&lt;isbn&gt;1483389162&lt;/isbn&gt;&lt;urls&gt;&lt;/urls&gt;&lt;/record&gt;&lt;/Cite&gt;&lt;/EndNote&gt;</w:instrText>
      </w:r>
      <w:r w:rsidR="00BB25F4">
        <w:rPr>
          <w:rFonts w:eastAsia="Calibri" w:cs="Times New Roman"/>
          <w:szCs w:val="24"/>
        </w:rPr>
        <w:fldChar w:fldCharType="separate"/>
      </w:r>
      <w:r w:rsidR="00BB25F4">
        <w:rPr>
          <w:rFonts w:eastAsia="Calibri" w:cs="Times New Roman"/>
          <w:noProof/>
          <w:szCs w:val="24"/>
        </w:rPr>
        <w:t>(</w:t>
      </w:r>
      <w:hyperlink w:anchor="_ENREF_33" w:tooltip="Hagan, 2016 #91" w:history="1">
        <w:r w:rsidR="00B15047">
          <w:rPr>
            <w:rFonts w:eastAsia="Calibri" w:cs="Times New Roman"/>
            <w:noProof/>
            <w:szCs w:val="24"/>
          </w:rPr>
          <w:t>Hagan, 2016</w:t>
        </w:r>
      </w:hyperlink>
      <w:r w:rsidR="00BB25F4">
        <w:rPr>
          <w:rFonts w:eastAsia="Calibri" w:cs="Times New Roman"/>
          <w:noProof/>
          <w:szCs w:val="24"/>
        </w:rPr>
        <w:t>)</w:t>
      </w:r>
      <w:r w:rsidR="00BB25F4">
        <w:rPr>
          <w:rFonts w:eastAsia="Calibri" w:cs="Times New Roman"/>
          <w:szCs w:val="24"/>
        </w:rPr>
        <w:fldChar w:fldCharType="end"/>
      </w:r>
      <w:r w:rsidR="00AC648E">
        <w:rPr>
          <w:rFonts w:eastAsia="Calibri" w:cs="Times New Roman"/>
          <w:szCs w:val="24"/>
        </w:rPr>
        <w:t>.</w:t>
      </w:r>
    </w:p>
    <w:p w14:paraId="0C940291" w14:textId="75EF413B" w:rsidR="002D6ACD" w:rsidRDefault="002D6ACD" w:rsidP="002D6ACD">
      <w:pPr>
        <w:spacing w:after="200" w:line="360" w:lineRule="auto"/>
        <w:rPr>
          <w:rFonts w:eastAsia="Calibri" w:cs="Times New Roman"/>
          <w:szCs w:val="24"/>
        </w:rPr>
      </w:pPr>
      <w:r w:rsidRPr="00A8044D">
        <w:rPr>
          <w:rFonts w:eastAsia="Calibri" w:cs="Times New Roman"/>
          <w:szCs w:val="24"/>
        </w:rPr>
        <w:t xml:space="preserve">Compatible with </w:t>
      </w:r>
      <w:hyperlink w:anchor="_ENREF_28" w:tooltip="Elliott, 1979 #7" w:history="1">
        <w:r w:rsidR="00B15047" w:rsidRPr="00A8044D">
          <w:rPr>
            <w:rFonts w:eastAsia="Calibri" w:cs="Times New Roman"/>
            <w:szCs w:val="24"/>
          </w:rPr>
          <w:fldChar w:fldCharType="begin"/>
        </w:r>
        <w:r w:rsidR="00B15047">
          <w:rPr>
            <w:rFonts w:eastAsia="Calibri" w:cs="Times New Roman"/>
            <w:szCs w:val="24"/>
          </w:rPr>
          <w:instrText xml:space="preserve"> ADDIN EN.CITE &lt;EndNote&gt;&lt;Cite AuthorYear="1"&gt;&lt;Author&gt;Elliott&lt;/Author&gt;&lt;Year&gt;1979&lt;/Year&gt;&lt;RecNum&gt;7&lt;/RecNum&gt;&lt;DisplayText&gt;Elliott et al. (1979)&lt;/DisplayText&gt;&lt;record&gt;&lt;rec-number&gt;7&lt;/rec-number&gt;&lt;foreign-keys&gt;&lt;key app="EN" db-id="rw2stadtmwdepxev0em502py0zevdp2ftwvt"&gt;7&lt;/key&gt;&lt;/foreign-keys&gt;&lt;ref-type name="Journal Article"&gt;17&lt;/ref-type&gt;&lt;contributors&gt;&lt;authors&gt;&lt;author&gt;Elliott, Delbert S&lt;/author&gt;&lt;author&gt;Ageton, Suzanne S&lt;/author&gt;&lt;author&gt;Canter, Rachelle J&lt;/author&gt;&lt;/authors&gt;&lt;/contributors&gt;&lt;titles&gt;&lt;title&gt;An integrated theoretical perspective on delinquent behavior&lt;/title&gt;&lt;secondary-title&gt;Journal of research in crime and delinquency&lt;/secondary-title&gt;&lt;/titles&gt;&lt;periodical&gt;&lt;full-title&gt;Journal of research in crime and delinquency&lt;/full-title&gt;&lt;/periodical&gt;&lt;pages&gt;3-27&lt;/pages&gt;&lt;volume&gt;16&lt;/volume&gt;&lt;number&gt;1&lt;/number&gt;&lt;dates&gt;&lt;year&gt;1979&lt;/year&gt;&lt;/dates&gt;&lt;isbn&gt;0022-4278&lt;/isbn&gt;&lt;urls&gt;&lt;/urls&gt;&lt;/record&gt;&lt;/Cite&gt;&lt;/EndNote&gt;</w:instrText>
        </w:r>
        <w:r w:rsidR="00B15047" w:rsidRPr="00A8044D">
          <w:rPr>
            <w:rFonts w:eastAsia="Calibri" w:cs="Times New Roman"/>
            <w:szCs w:val="24"/>
          </w:rPr>
          <w:fldChar w:fldCharType="separate"/>
        </w:r>
        <w:r w:rsidR="00B15047" w:rsidRPr="00A8044D">
          <w:rPr>
            <w:rFonts w:eastAsia="Calibri" w:cs="Times New Roman"/>
            <w:noProof/>
            <w:szCs w:val="24"/>
          </w:rPr>
          <w:t>Elliott et al. (1979)</w:t>
        </w:r>
        <w:r w:rsidR="00B15047" w:rsidRPr="00A8044D">
          <w:rPr>
            <w:rFonts w:eastAsia="Calibri" w:cs="Times New Roman"/>
            <w:szCs w:val="24"/>
          </w:rPr>
          <w:fldChar w:fldCharType="end"/>
        </w:r>
      </w:hyperlink>
      <w:r w:rsidRPr="00A8044D">
        <w:rPr>
          <w:rFonts w:eastAsia="Calibri" w:cs="Times New Roman"/>
          <w:szCs w:val="24"/>
        </w:rPr>
        <w:t xml:space="preserve">, </w:t>
      </w:r>
      <w:r w:rsidR="00541BA5" w:rsidRPr="00541BA5">
        <w:rPr>
          <w:rFonts w:eastAsia="Calibri" w:cs="Times New Roman"/>
          <w:szCs w:val="24"/>
        </w:rPr>
        <w:t xml:space="preserve">integrated theoretical perspective on delinquent, reviewed literature showed a link between affiliation with deviant friends  and youth misbehaviour. A study conducted by </w:t>
      </w:r>
      <w:hyperlink w:anchor="_ENREF_64" w:tooltip="Regnerus, 2002 #80" w:history="1">
        <w:r w:rsidR="00B15047" w:rsidRPr="00A8044D">
          <w:rPr>
            <w:rFonts w:eastAsia="Calibri" w:cs="Times New Roman"/>
            <w:szCs w:val="24"/>
          </w:rPr>
          <w:fldChar w:fldCharType="begin"/>
        </w:r>
        <w:r w:rsidR="00B15047">
          <w:rPr>
            <w:rFonts w:eastAsia="Calibri" w:cs="Times New Roman"/>
            <w:szCs w:val="24"/>
          </w:rPr>
          <w:instrText xml:space="preserve"> ADDIN EN.CITE &lt;EndNote&gt;&lt;Cite AuthorYear="1"&gt;&lt;Author&gt;Regnerus&lt;/Author&gt;&lt;Year&gt;2002&lt;/Year&gt;&lt;RecNum&gt;80&lt;/RecNum&gt;&lt;DisplayText&gt;Regnerus (2002)&lt;/DisplayText&gt;&lt;record&gt;&lt;rec-number&gt;80&lt;/rec-number&gt;&lt;foreign-keys&gt;&lt;key app="EN" db-id="rw2stadtmwdepxev0em502py0zevdp2ftwvt"&gt;80&lt;/key&gt;&lt;/foreign-keys&gt;&lt;ref-type name="Journal Article"&gt;17&lt;/ref-type&gt;&lt;contributors&gt;&lt;authors&gt;&lt;author&gt;Regnerus, Mark D&lt;/author&gt;&lt;/authors&gt;&lt;/contributors&gt;&lt;titles&gt;&lt;title&gt;Friends’ influence on adolescent theft and minor delinquency: A developmental test of peer-reported effects&lt;/title&gt;&lt;secondary-title&gt;Social Science Research&lt;/secondary-title&gt;&lt;/titles&gt;&lt;periodical&gt;&lt;full-title&gt;Social Science Research&lt;/full-title&gt;&lt;/periodical&gt;&lt;pages&gt;681-705&lt;/pages&gt;&lt;volume&gt;31&lt;/volume&gt;&lt;number&gt;4&lt;/number&gt;&lt;dates&gt;&lt;year&gt;2002&lt;/year&gt;&lt;/dates&gt;&lt;isbn&gt;0049-089X&lt;/isbn&gt;&lt;urls&gt;&lt;/urls&gt;&lt;/record&gt;&lt;/Cite&gt;&lt;/EndNote&gt;</w:instrText>
        </w:r>
        <w:r w:rsidR="00B15047" w:rsidRPr="00A8044D">
          <w:rPr>
            <w:rFonts w:eastAsia="Calibri" w:cs="Times New Roman"/>
            <w:szCs w:val="24"/>
          </w:rPr>
          <w:fldChar w:fldCharType="separate"/>
        </w:r>
        <w:r w:rsidR="00B15047" w:rsidRPr="00A8044D">
          <w:rPr>
            <w:rFonts w:eastAsia="Calibri" w:cs="Times New Roman"/>
            <w:noProof/>
            <w:szCs w:val="24"/>
          </w:rPr>
          <w:t>Regnerus (2002)</w:t>
        </w:r>
        <w:r w:rsidR="00B15047" w:rsidRPr="00A8044D">
          <w:rPr>
            <w:rFonts w:eastAsia="Calibri" w:cs="Times New Roman"/>
            <w:szCs w:val="24"/>
          </w:rPr>
          <w:fldChar w:fldCharType="end"/>
        </w:r>
      </w:hyperlink>
      <w:r w:rsidRPr="00A8044D">
        <w:rPr>
          <w:rFonts w:eastAsia="Calibri" w:cs="Times New Roman"/>
          <w:szCs w:val="24"/>
        </w:rPr>
        <w:t xml:space="preserve">, </w:t>
      </w:r>
      <w:r w:rsidR="00541BA5" w:rsidRPr="00541BA5">
        <w:rPr>
          <w:rFonts w:eastAsia="Calibri" w:cs="Times New Roman"/>
          <w:szCs w:val="24"/>
        </w:rPr>
        <w:t>explored the role friends’ behaviour plays in sampled respondents’ minor delinquency during middle and later adolescence. The results suggested that deviant friends may influence each other towards misbehaviour. However, the influence of friends’ behaviour was less important than anticipated for predicting self-respondents’ delinquency. According to the study, the correlation between deviant friends and misbehaviour was modestly influential and slightly more noticeable during later adolescence than during mid-adolescence. Findings from a recent study exploring</w:t>
      </w:r>
      <w:r w:rsidR="00974975">
        <w:rPr>
          <w:rFonts w:eastAsia="Calibri" w:cs="Times New Roman"/>
          <w:szCs w:val="24"/>
        </w:rPr>
        <w:t xml:space="preserve"> components </w:t>
      </w:r>
      <w:r w:rsidR="00541BA5" w:rsidRPr="00541BA5">
        <w:rPr>
          <w:rFonts w:eastAsia="Calibri" w:cs="Times New Roman"/>
          <w:szCs w:val="24"/>
        </w:rPr>
        <w:t xml:space="preserve">that </w:t>
      </w:r>
      <w:r w:rsidR="007569FD">
        <w:rPr>
          <w:rFonts w:eastAsia="Calibri" w:cs="Times New Roman"/>
          <w:szCs w:val="24"/>
        </w:rPr>
        <w:t>give an explanation to</w:t>
      </w:r>
      <w:r w:rsidR="00541BA5" w:rsidRPr="00541BA5">
        <w:rPr>
          <w:rFonts w:eastAsia="Calibri" w:cs="Times New Roman"/>
          <w:szCs w:val="24"/>
        </w:rPr>
        <w:t xml:space="preserve"> peer influence processes </w:t>
      </w:r>
      <w:r w:rsidR="007569FD">
        <w:rPr>
          <w:rFonts w:eastAsia="Calibri" w:cs="Times New Roman"/>
          <w:szCs w:val="24"/>
        </w:rPr>
        <w:t>to</w:t>
      </w:r>
      <w:r w:rsidR="00541BA5" w:rsidRPr="00541BA5">
        <w:rPr>
          <w:rFonts w:eastAsia="Calibri" w:cs="Times New Roman"/>
          <w:szCs w:val="24"/>
        </w:rPr>
        <w:t xml:space="preserve"> </w:t>
      </w:r>
      <w:r w:rsidR="00541BA5" w:rsidRPr="00541BA5">
        <w:rPr>
          <w:rFonts w:eastAsia="Calibri" w:cs="Times New Roman"/>
          <w:szCs w:val="24"/>
        </w:rPr>
        <w:lastRenderedPageBreak/>
        <w:t xml:space="preserve">adolescent </w:t>
      </w:r>
      <w:r w:rsidR="007569FD">
        <w:rPr>
          <w:rFonts w:eastAsia="Calibri" w:cs="Times New Roman"/>
          <w:szCs w:val="24"/>
        </w:rPr>
        <w:t>misconduct</w:t>
      </w:r>
      <w:r w:rsidR="00541BA5" w:rsidRPr="00541BA5">
        <w:rPr>
          <w:rFonts w:eastAsia="Calibri" w:cs="Times New Roman"/>
          <w:szCs w:val="24"/>
        </w:rPr>
        <w:t xml:space="preserve"> and depression</w:t>
      </w:r>
      <w:r w:rsidRPr="00A8044D">
        <w:rPr>
          <w:rFonts w:eastAsia="Calibri" w:cs="Times New Roman"/>
          <w:szCs w:val="24"/>
        </w:rPr>
        <w:t xml:space="preserve"> </w:t>
      </w:r>
      <w:r w:rsidRPr="00A8044D">
        <w:rPr>
          <w:rFonts w:eastAsia="Calibri" w:cs="Times New Roman"/>
          <w:szCs w:val="24"/>
        </w:rPr>
        <w:fldChar w:fldCharType="begin"/>
      </w:r>
      <w:r w:rsidR="00650279">
        <w:rPr>
          <w:rFonts w:eastAsia="Calibri" w:cs="Times New Roman"/>
          <w:szCs w:val="24"/>
        </w:rPr>
        <w:instrText xml:space="preserve"> ADDIN EN.CITE &lt;EndNote&gt;&lt;Cite&gt;&lt;Author&gt;Reynolds&lt;/Author&gt;&lt;Year&gt;2015&lt;/Year&gt;&lt;RecNum&gt;82&lt;/RecNum&gt;&lt;DisplayText&gt;(Reynolds and Crea, 2015)&lt;/DisplayText&gt;&lt;record&gt;&lt;rec-number&gt;82&lt;/rec-number&gt;&lt;foreign-keys&gt;&lt;key app="EN" db-id="rw2stadtmwdepxev0em502py0zevdp2ftwvt"&gt;82&lt;/key&gt;&lt;/foreign-keys&gt;&lt;ref-type name="Journal Article"&gt;17&lt;/ref-type&gt;&lt;contributors&gt;&lt;authors&gt;&lt;author&gt;Reynolds, Andrew D&lt;/author&gt;&lt;author&gt;Crea, Thomas M&lt;/author&gt;&lt;/authors&gt;&lt;/contributors&gt;&lt;titles&gt;&lt;title&gt;Peer influence processes for youth delinquency and depression&lt;/title&gt;&lt;secondary-title&gt;Journal of adolescence&lt;/secondary-title&gt;&lt;/titles&gt;&lt;periodical&gt;&lt;full-title&gt;Journal of adolescence&lt;/full-title&gt;&lt;/periodical&gt;&lt;pages&gt;83-95&lt;/pages&gt;&lt;volume&gt;43&lt;/volume&gt;&lt;dates&gt;&lt;year&gt;2015&lt;/year&gt;&lt;/dates&gt;&lt;isbn&gt;0140-1971&lt;/isbn&gt;&lt;urls&gt;&lt;/urls&gt;&lt;/record&gt;&lt;/Cite&gt;&lt;/EndNote&gt;</w:instrText>
      </w:r>
      <w:r w:rsidRPr="00A8044D">
        <w:rPr>
          <w:rFonts w:eastAsia="Calibri" w:cs="Times New Roman"/>
          <w:szCs w:val="24"/>
        </w:rPr>
        <w:fldChar w:fldCharType="separate"/>
      </w:r>
      <w:r w:rsidRPr="00A8044D">
        <w:rPr>
          <w:rFonts w:eastAsia="Calibri" w:cs="Times New Roman"/>
          <w:noProof/>
          <w:szCs w:val="24"/>
        </w:rPr>
        <w:t>(</w:t>
      </w:r>
      <w:hyperlink w:anchor="_ENREF_66" w:tooltip="Reynolds, 2015 #82" w:history="1">
        <w:r w:rsidR="00B15047" w:rsidRPr="00A8044D">
          <w:rPr>
            <w:rFonts w:eastAsia="Calibri" w:cs="Times New Roman"/>
            <w:noProof/>
            <w:szCs w:val="24"/>
          </w:rPr>
          <w:t>Reynolds and Crea, 2015</w:t>
        </w:r>
      </w:hyperlink>
      <w:r w:rsidRPr="00A8044D">
        <w:rPr>
          <w:rFonts w:eastAsia="Calibri" w:cs="Times New Roman"/>
          <w:noProof/>
          <w:szCs w:val="24"/>
        </w:rPr>
        <w:t>)</w:t>
      </w:r>
      <w:r w:rsidRPr="00A8044D">
        <w:rPr>
          <w:rFonts w:eastAsia="Calibri" w:cs="Times New Roman"/>
          <w:szCs w:val="24"/>
        </w:rPr>
        <w:fldChar w:fldCharType="end"/>
      </w:r>
      <w:r w:rsidRPr="00A8044D">
        <w:rPr>
          <w:rFonts w:eastAsia="Calibri" w:cs="Times New Roman"/>
          <w:szCs w:val="24"/>
        </w:rPr>
        <w:t xml:space="preserve"> </w:t>
      </w:r>
      <w:r w:rsidR="00541BA5" w:rsidRPr="00541BA5">
        <w:rPr>
          <w:rFonts w:eastAsia="Calibri" w:cs="Times New Roman"/>
          <w:szCs w:val="24"/>
        </w:rPr>
        <w:t>suggested that peer delinquency is predictive of youth delinquency.</w:t>
      </w:r>
    </w:p>
    <w:p w14:paraId="58A32010" w14:textId="02BDDB39" w:rsidR="00651490" w:rsidRPr="00A8044D" w:rsidRDefault="000750B2" w:rsidP="00A8044D">
      <w:pPr>
        <w:spacing w:after="200" w:line="360" w:lineRule="auto"/>
        <w:rPr>
          <w:rFonts w:eastAsia="Calibri" w:cs="Times New Roman"/>
          <w:szCs w:val="24"/>
        </w:rPr>
      </w:pPr>
      <w:hyperlink w:anchor="_ENREF_33" w:tooltip="Hagan, 2016 #91" w:history="1">
        <w:r w:rsidR="00B15047">
          <w:rPr>
            <w:rFonts w:eastAsia="Calibri" w:cs="Times New Roman"/>
            <w:szCs w:val="24"/>
          </w:rPr>
          <w:fldChar w:fldCharType="begin"/>
        </w:r>
        <w:r w:rsidR="00B15047">
          <w:rPr>
            <w:rFonts w:eastAsia="Calibri" w:cs="Times New Roman"/>
            <w:szCs w:val="24"/>
          </w:rPr>
          <w:instrText xml:space="preserve"> ADDIN EN.CITE &lt;EndNote&gt;&lt;Cite AuthorYear="1"&gt;&lt;Author&gt;Hagan&lt;/Author&gt;&lt;Year&gt;2016&lt;/Year&gt;&lt;RecNum&gt;91&lt;/RecNum&gt;&lt;DisplayText&gt;Hagan (2016)&lt;/DisplayText&gt;&lt;record&gt;&lt;rec-number&gt;91&lt;/rec-number&gt;&lt;foreign-keys&gt;&lt;key app="EN" db-id="rw2stadtmwdepxev0em502py0zevdp2ftwvt"&gt;91&lt;/key&gt;&lt;/foreign-keys&gt;&lt;ref-type name="Book"&gt;6&lt;/ref-type&gt;&lt;contributors&gt;&lt;authors&gt;&lt;author&gt;Hagan, Frank E&lt;/author&gt;&lt;/authors&gt;&lt;/contributors&gt;&lt;titles&gt;&lt;title&gt;Introduction to Criminology: Theories, Methods, and Criminal Behavior&lt;/title&gt;&lt;/titles&gt;&lt;dates&gt;&lt;year&gt;2016&lt;/year&gt;&lt;/dates&gt;&lt;publisher&gt;SAGE Publications&lt;/publisher&gt;&lt;isbn&gt;1483389162&lt;/isbn&gt;&lt;urls&gt;&lt;/urls&gt;&lt;/record&gt;&lt;/Cite&gt;&lt;/EndNote&gt;</w:instrText>
        </w:r>
        <w:r w:rsidR="00B15047">
          <w:rPr>
            <w:rFonts w:eastAsia="Calibri" w:cs="Times New Roman"/>
            <w:szCs w:val="24"/>
          </w:rPr>
          <w:fldChar w:fldCharType="separate"/>
        </w:r>
        <w:r w:rsidR="00B15047">
          <w:rPr>
            <w:rFonts w:eastAsia="Calibri" w:cs="Times New Roman"/>
            <w:noProof/>
            <w:szCs w:val="24"/>
          </w:rPr>
          <w:t>Hagan (2016)</w:t>
        </w:r>
        <w:r w:rsidR="00B15047">
          <w:rPr>
            <w:rFonts w:eastAsia="Calibri" w:cs="Times New Roman"/>
            <w:szCs w:val="24"/>
          </w:rPr>
          <w:fldChar w:fldCharType="end"/>
        </w:r>
      </w:hyperlink>
      <w:r w:rsidR="00651490">
        <w:rPr>
          <w:rFonts w:eastAsia="Calibri" w:cs="Times New Roman"/>
          <w:szCs w:val="24"/>
        </w:rPr>
        <w:t xml:space="preserve">, </w:t>
      </w:r>
      <w:r w:rsidR="00541BA5" w:rsidRPr="00541BA5">
        <w:rPr>
          <w:rFonts w:eastAsia="Calibri" w:cs="Times New Roman"/>
          <w:szCs w:val="24"/>
        </w:rPr>
        <w:t xml:space="preserve">notes that more research is needed [to assess Elliott’s integrated theory], which spaces a theoretical gap for this </w:t>
      </w:r>
      <w:r w:rsidR="00826EEC">
        <w:rPr>
          <w:rFonts w:eastAsia="Calibri" w:cs="Times New Roman"/>
          <w:szCs w:val="24"/>
        </w:rPr>
        <w:t>dissertation</w:t>
      </w:r>
      <w:r w:rsidR="00541BA5" w:rsidRPr="00541BA5">
        <w:rPr>
          <w:rFonts w:eastAsia="Calibri" w:cs="Times New Roman"/>
          <w:szCs w:val="24"/>
        </w:rPr>
        <w:t>. This study will attempt to incorporate Hirschi’s (1969) and Elliott’s (1979) theoretical variables, bonding and peer influence variables, to assess teachers’ perceptions regarding the aetiology of learner-on-learner school-based violence.</w:t>
      </w:r>
    </w:p>
    <w:p w14:paraId="13766369" w14:textId="75081F64" w:rsidR="00A8044D" w:rsidRPr="00A8044D" w:rsidRDefault="00BF78E9" w:rsidP="00E95522">
      <w:pPr>
        <w:pStyle w:val="Heading3"/>
        <w:numPr>
          <w:ilvl w:val="1"/>
          <w:numId w:val="5"/>
        </w:numPr>
        <w:rPr>
          <w:rFonts w:eastAsia="Calibri"/>
        </w:rPr>
      </w:pPr>
      <w:bookmarkStart w:id="47" w:name="_Toc434692449"/>
      <w:r>
        <w:t xml:space="preserve"> </w:t>
      </w:r>
      <w:bookmarkStart w:id="48" w:name="_Toc475554092"/>
      <w:r w:rsidR="00A8044D" w:rsidRPr="00A8044D">
        <w:t>Conclusion</w:t>
      </w:r>
      <w:bookmarkEnd w:id="47"/>
      <w:bookmarkEnd w:id="48"/>
    </w:p>
    <w:p w14:paraId="3FD07D2D" w14:textId="4C939678" w:rsidR="00A8044D" w:rsidRPr="00A8044D" w:rsidRDefault="003419DA" w:rsidP="00A8044D">
      <w:pPr>
        <w:spacing w:after="200" w:line="360" w:lineRule="auto"/>
        <w:rPr>
          <w:rFonts w:eastAsia="Calibri" w:cs="Times New Roman"/>
          <w:szCs w:val="24"/>
        </w:rPr>
      </w:pPr>
      <w:r w:rsidRPr="003419DA">
        <w:rPr>
          <w:rFonts w:eastAsia="Calibri" w:cs="Times New Roman"/>
          <w:szCs w:val="24"/>
        </w:rPr>
        <w:t>This chapter provided a theoretical framework relating to school-based violence committed by learners. Accordingly, two criminological theories, Hirschi’s Social Control theory and Elliot, Agenton and Canter’s Integrated Theoretical Perspective on Delinquent Behaviour were reviewed to explain the aetiology of school-based</w:t>
      </w:r>
      <w:r w:rsidR="00744C5E">
        <w:rPr>
          <w:rFonts w:eastAsia="Calibri" w:cs="Times New Roman"/>
          <w:szCs w:val="24"/>
        </w:rPr>
        <w:t xml:space="preserve"> violence committed by learners.</w:t>
      </w:r>
    </w:p>
    <w:p w14:paraId="3C5EEC82" w14:textId="6E17E7DB" w:rsidR="00A8044D" w:rsidRPr="00A8044D" w:rsidRDefault="003419DA" w:rsidP="00A8044D">
      <w:pPr>
        <w:spacing w:after="200" w:line="360" w:lineRule="auto"/>
        <w:rPr>
          <w:rFonts w:eastAsia="Calibri" w:cs="Times New Roman"/>
          <w:szCs w:val="24"/>
        </w:rPr>
      </w:pPr>
      <w:r w:rsidRPr="003419DA">
        <w:rPr>
          <w:rFonts w:eastAsia="Calibri" w:cs="Times New Roman"/>
          <w:szCs w:val="24"/>
        </w:rPr>
        <w:t>Hirschi (1969), assumed that youth misbehaviour results when the individual’s bond to society is weakened. This bond to society is made up of four constructs, namely, attachment, involvement, belief, and commitment. In explaining the relationship between school experiences and y</w:t>
      </w:r>
      <w:r w:rsidR="00744C5E">
        <w:rPr>
          <w:rFonts w:eastAsia="Calibri" w:cs="Times New Roman"/>
          <w:szCs w:val="24"/>
        </w:rPr>
        <w:t>outh misbehaviour Hirschi suggested</w:t>
      </w:r>
      <w:r w:rsidRPr="003419DA">
        <w:rPr>
          <w:rFonts w:eastAsia="Calibri" w:cs="Times New Roman"/>
          <w:szCs w:val="24"/>
        </w:rPr>
        <w:t xml:space="preserve"> that poor school </w:t>
      </w:r>
      <w:r w:rsidR="00974975">
        <w:rPr>
          <w:rFonts w:eastAsia="Calibri" w:cs="Times New Roman"/>
          <w:szCs w:val="24"/>
        </w:rPr>
        <w:t>success (i.e. school results)</w:t>
      </w:r>
      <w:r w:rsidRPr="003419DA">
        <w:rPr>
          <w:rFonts w:eastAsia="Calibri" w:cs="Times New Roman"/>
          <w:szCs w:val="24"/>
        </w:rPr>
        <w:t xml:space="preserve">, the disliking of school, and </w:t>
      </w:r>
      <w:r w:rsidR="00974975">
        <w:rPr>
          <w:rFonts w:eastAsia="Calibri" w:cs="Times New Roman"/>
          <w:szCs w:val="24"/>
        </w:rPr>
        <w:t>dismissal</w:t>
      </w:r>
      <w:r w:rsidRPr="003419DA">
        <w:rPr>
          <w:rFonts w:eastAsia="Calibri" w:cs="Times New Roman"/>
          <w:szCs w:val="24"/>
        </w:rPr>
        <w:t xml:space="preserve"> of school’s authority are significant causal factors for learners to commit school-based violence towards other learners.</w:t>
      </w:r>
    </w:p>
    <w:p w14:paraId="20A403CE" w14:textId="51816533" w:rsidR="00A8044D" w:rsidRPr="00A8044D" w:rsidRDefault="003419DA" w:rsidP="00A8044D">
      <w:pPr>
        <w:spacing w:after="200" w:line="360" w:lineRule="auto"/>
        <w:rPr>
          <w:rFonts w:eastAsia="Calibri" w:cs="Times New Roman"/>
          <w:b/>
          <w:szCs w:val="24"/>
          <w:lang w:val="en-GB"/>
        </w:rPr>
      </w:pPr>
      <w:r w:rsidRPr="003419DA">
        <w:rPr>
          <w:rFonts w:eastAsia="Calibri" w:cs="Times New Roman"/>
          <w:szCs w:val="24"/>
        </w:rPr>
        <w:t xml:space="preserve">Elliot et al (1979) focus on inadequate socialisation and social disorganisation as causes to weak social bonding to social institutions, such as schools. The </w:t>
      </w:r>
      <w:r w:rsidR="00744C5E">
        <w:rPr>
          <w:rFonts w:eastAsia="Calibri" w:cs="Times New Roman"/>
          <w:szCs w:val="24"/>
        </w:rPr>
        <w:t>theory assumed</w:t>
      </w:r>
      <w:r w:rsidRPr="003419DA">
        <w:rPr>
          <w:rFonts w:eastAsia="Calibri" w:cs="Times New Roman"/>
          <w:szCs w:val="24"/>
        </w:rPr>
        <w:t xml:space="preserve"> that weak involvement and attachment to conventional social bonds lead young people to greater association with delinquent groups. Additionally, weak social initiatives explain the causal development of young people’s misbehaviour. </w:t>
      </w:r>
      <w:r w:rsidR="00A8044D" w:rsidRPr="00A8044D">
        <w:rPr>
          <w:rFonts w:eastAsia="Calibri" w:cs="Times New Roman"/>
          <w:b/>
          <w:szCs w:val="24"/>
          <w:lang w:val="en-GB"/>
        </w:rPr>
        <w:br w:type="page"/>
      </w:r>
    </w:p>
    <w:p w14:paraId="1BE8F3D0" w14:textId="77777777" w:rsidR="00F073E8" w:rsidRPr="003F67A4" w:rsidRDefault="00F073E8" w:rsidP="00C87DED">
      <w:pPr>
        <w:pStyle w:val="Heading1"/>
        <w:rPr>
          <w:rFonts w:eastAsia="Calibri"/>
          <w:lang w:val="en-GB"/>
        </w:rPr>
      </w:pPr>
      <w:bookmarkStart w:id="49" w:name="_Toc475554093"/>
      <w:r>
        <w:rPr>
          <w:rFonts w:eastAsia="Calibri"/>
          <w:lang w:val="en-GB"/>
        </w:rPr>
        <w:lastRenderedPageBreak/>
        <w:t>CHAPTER FOUR</w:t>
      </w:r>
      <w:bookmarkEnd w:id="49"/>
    </w:p>
    <w:p w14:paraId="52DE2177" w14:textId="77777777" w:rsidR="00F073E8" w:rsidRPr="00C87DED" w:rsidRDefault="00F073E8" w:rsidP="006E4959">
      <w:pPr>
        <w:pStyle w:val="Heading2"/>
        <w:numPr>
          <w:ilvl w:val="0"/>
          <w:numId w:val="6"/>
        </w:numPr>
        <w:rPr>
          <w:rFonts w:eastAsia="Calibri"/>
          <w:lang w:val="en-GB"/>
        </w:rPr>
      </w:pPr>
      <w:bookmarkStart w:id="50" w:name="_Toc475554094"/>
      <w:r w:rsidRPr="00C87DED">
        <w:rPr>
          <w:rFonts w:eastAsia="Calibri"/>
          <w:lang w:val="en-GB"/>
        </w:rPr>
        <w:t>RESEARCH METHODOLOGY</w:t>
      </w:r>
      <w:bookmarkEnd w:id="50"/>
    </w:p>
    <w:p w14:paraId="2EB6C732" w14:textId="77777777" w:rsidR="00F073E8" w:rsidRPr="000E5180" w:rsidRDefault="00F073E8" w:rsidP="006E4959">
      <w:pPr>
        <w:pStyle w:val="Heading3"/>
        <w:numPr>
          <w:ilvl w:val="1"/>
          <w:numId w:val="6"/>
        </w:numPr>
        <w:rPr>
          <w:rFonts w:eastAsia="Calibri"/>
          <w:lang w:val="en-GB"/>
        </w:rPr>
      </w:pPr>
      <w:r>
        <w:rPr>
          <w:rFonts w:eastAsia="Calibri"/>
          <w:lang w:val="en-GB"/>
        </w:rPr>
        <w:t xml:space="preserve"> </w:t>
      </w:r>
      <w:bookmarkStart w:id="51" w:name="_Toc475554095"/>
      <w:r w:rsidRPr="006C3444">
        <w:rPr>
          <w:rFonts w:eastAsia="Calibri"/>
          <w:lang w:val="en-GB"/>
        </w:rPr>
        <w:t>Introduction</w:t>
      </w:r>
      <w:bookmarkEnd w:id="51"/>
    </w:p>
    <w:p w14:paraId="35049165" w14:textId="5B71667A" w:rsidR="00F073E8" w:rsidRPr="004E0109" w:rsidRDefault="00F073E8" w:rsidP="00F073E8">
      <w:pPr>
        <w:spacing w:after="200" w:line="360" w:lineRule="auto"/>
        <w:rPr>
          <w:rFonts w:eastAsia="Calibri" w:cs="Times New Roman"/>
          <w:b/>
          <w:szCs w:val="24"/>
          <w:lang w:val="en-GB"/>
        </w:rPr>
      </w:pPr>
      <w:r w:rsidRPr="000E5180">
        <w:rPr>
          <w:rFonts w:eastAsia="Calibri" w:cs="Times New Roman"/>
          <w:szCs w:val="24"/>
          <w:lang w:val="en-GB"/>
        </w:rPr>
        <w:t>The study adopt</w:t>
      </w:r>
      <w:r>
        <w:rPr>
          <w:rFonts w:eastAsia="Calibri" w:cs="Times New Roman"/>
          <w:szCs w:val="24"/>
          <w:lang w:val="en-GB"/>
        </w:rPr>
        <w:t>ed</w:t>
      </w:r>
      <w:r w:rsidRPr="000E5180">
        <w:rPr>
          <w:rFonts w:eastAsia="Calibri" w:cs="Times New Roman"/>
          <w:szCs w:val="24"/>
          <w:lang w:val="en-GB"/>
        </w:rPr>
        <w:t xml:space="preserve"> a quantitative research approach </w:t>
      </w:r>
      <w:r>
        <w:rPr>
          <w:rFonts w:eastAsia="Calibri" w:cs="Times New Roman"/>
          <w:szCs w:val="24"/>
          <w:lang w:val="en-GB"/>
        </w:rPr>
        <w:t xml:space="preserve">which consists of </w:t>
      </w:r>
      <w:r w:rsidRPr="000E5180">
        <w:rPr>
          <w:rFonts w:eastAsia="Calibri" w:cs="Times New Roman"/>
          <w:szCs w:val="24"/>
          <w:lang w:val="en-GB"/>
        </w:rPr>
        <w:t xml:space="preserve">assigning numerical value to concepts measured. This is maintained by </w:t>
      </w:r>
      <w:hyperlink w:anchor="_ENREF_18" w:tooltip="Crow, 2008 #53" w:history="1">
        <w:r w:rsidR="00B15047" w:rsidRPr="000E5180">
          <w:rPr>
            <w:rFonts w:eastAsia="Calibri" w:cs="Times New Roman"/>
            <w:szCs w:val="24"/>
            <w:lang w:val="en-GB"/>
          </w:rPr>
          <w:fldChar w:fldCharType="begin"/>
        </w:r>
        <w:r w:rsidR="00B15047">
          <w:rPr>
            <w:rFonts w:eastAsia="Calibri" w:cs="Times New Roman"/>
            <w:szCs w:val="24"/>
            <w:lang w:val="en-GB"/>
          </w:rPr>
          <w:instrText xml:space="preserve"> ADDIN EN.CITE &lt;EndNote&gt;&lt;Cite AuthorYear="1"&gt;&lt;Author&gt;Crow&lt;/Author&gt;&lt;Year&gt;2008&lt;/Year&gt;&lt;RecNum&gt;53&lt;/RecNum&gt;&lt;DisplayText&gt;Crow and Semmens (2008)&lt;/DisplayText&gt;&lt;record&gt;&lt;rec-number&gt;53&lt;/rec-number&gt;&lt;foreign-keys&gt;&lt;key app="EN" db-id="rw2stadtmwdepxev0em502py0zevdp2ftwvt"&gt;53&lt;/key&gt;&lt;/foreign-keys&gt;&lt;ref-type name="Book"&gt;6&lt;/ref-type&gt;&lt;contributors&gt;&lt;authors&gt;&lt;author&gt;Crow, Iain&lt;/author&gt;&lt;author&gt;Semmens, Natasha&lt;/author&gt;&lt;/authors&gt;&lt;/contributors&gt;&lt;titles&gt;&lt;title&gt;Researching criminology&lt;/title&gt;&lt;/titles&gt;&lt;dates&gt;&lt;year&gt;2008&lt;/year&gt;&lt;/dates&gt;&lt;pub-location&gt;Maidenhead&lt;/pub-location&gt;&lt;publisher&gt;Open University Press&lt;/publisher&gt;&lt;isbn&gt;9780335221417 0335221416 0335221408 9780335215461 0335215467 0335221173 9780335221172 0335215475 9780335215478 0335221181 9780335221189 9780335221400 0335235107 9780335235100&lt;/isbn&gt;&lt;urls&gt;&lt;/urls&gt;&lt;remote-database-name&gt;/z-wcorg/&lt;/remote-database-name&gt;&lt;remote-database-provider&gt;http://worldcat.org&lt;/remote-database-provider&gt;&lt;language&gt;English&lt;/language&gt;&lt;/record&gt;&lt;/Cite&gt;&lt;/EndNote&gt;</w:instrText>
        </w:r>
        <w:r w:rsidR="00B15047" w:rsidRPr="000E5180">
          <w:rPr>
            <w:rFonts w:eastAsia="Calibri" w:cs="Times New Roman"/>
            <w:szCs w:val="24"/>
            <w:lang w:val="en-GB"/>
          </w:rPr>
          <w:fldChar w:fldCharType="separate"/>
        </w:r>
        <w:r w:rsidR="00B15047" w:rsidRPr="000E5180">
          <w:rPr>
            <w:rFonts w:eastAsia="Calibri" w:cs="Times New Roman"/>
            <w:noProof/>
            <w:szCs w:val="24"/>
            <w:lang w:val="en-GB"/>
          </w:rPr>
          <w:t>Crow and Semmens (2008)</w:t>
        </w:r>
        <w:r w:rsidR="00B15047" w:rsidRPr="000E5180">
          <w:rPr>
            <w:rFonts w:eastAsia="Calibri" w:cs="Times New Roman"/>
            <w:szCs w:val="24"/>
            <w:lang w:val="en-GB"/>
          </w:rPr>
          <w:fldChar w:fldCharType="end"/>
        </w:r>
      </w:hyperlink>
      <w:r w:rsidRPr="000E5180">
        <w:rPr>
          <w:rFonts w:eastAsia="Calibri" w:cs="Times New Roman"/>
          <w:szCs w:val="24"/>
          <w:lang w:val="en-GB"/>
        </w:rPr>
        <w:t xml:space="preserve"> that quantitative research methodology is characterised by a positivistic approach and fo</w:t>
      </w:r>
      <w:r w:rsidR="002725D3">
        <w:rPr>
          <w:rFonts w:eastAsia="Calibri" w:cs="Times New Roman"/>
          <w:szCs w:val="24"/>
          <w:lang w:val="en-GB"/>
        </w:rPr>
        <w:t xml:space="preserve">rmulating structured methods to </w:t>
      </w:r>
      <w:r w:rsidRPr="000E5180">
        <w:rPr>
          <w:rFonts w:eastAsia="Calibri" w:cs="Times New Roman"/>
          <w:szCs w:val="24"/>
          <w:lang w:val="en-GB"/>
        </w:rPr>
        <w:t xml:space="preserve">collect numeric data. Using the quantitative research methodology, descriptive statistics </w:t>
      </w:r>
      <w:r w:rsidR="00F42A94">
        <w:rPr>
          <w:rFonts w:eastAsia="Calibri" w:cs="Times New Roman"/>
          <w:szCs w:val="24"/>
          <w:lang w:val="en-GB"/>
        </w:rPr>
        <w:t xml:space="preserve">was </w:t>
      </w:r>
      <w:r w:rsidRPr="000E5180">
        <w:rPr>
          <w:rFonts w:eastAsia="Calibri" w:cs="Times New Roman"/>
          <w:szCs w:val="24"/>
          <w:lang w:val="en-GB"/>
        </w:rPr>
        <w:t>used for measuring and reporting</w:t>
      </w:r>
      <w:r w:rsidR="002627A5">
        <w:rPr>
          <w:rFonts w:eastAsia="Calibri" w:cs="Times New Roman"/>
          <w:szCs w:val="24"/>
          <w:lang w:val="en-GB"/>
        </w:rPr>
        <w:t xml:space="preserve"> of the participants’ responses</w:t>
      </w:r>
      <w:r w:rsidRPr="000E5180">
        <w:rPr>
          <w:rFonts w:eastAsia="Calibri" w:cs="Times New Roman"/>
          <w:szCs w:val="24"/>
          <w:lang w:val="en-GB"/>
        </w:rPr>
        <w:t xml:space="preserve">. This </w:t>
      </w:r>
      <w:r>
        <w:rPr>
          <w:rFonts w:eastAsia="Calibri" w:cs="Times New Roman"/>
          <w:szCs w:val="24"/>
          <w:lang w:val="en-GB"/>
        </w:rPr>
        <w:t xml:space="preserve">chapter </w:t>
      </w:r>
      <w:r w:rsidRPr="000E5180">
        <w:rPr>
          <w:rFonts w:eastAsia="Calibri" w:cs="Times New Roman"/>
          <w:szCs w:val="24"/>
          <w:lang w:val="en-GB"/>
        </w:rPr>
        <w:t>give detail about the research methods used to collect and analyse data</w:t>
      </w:r>
      <w:r>
        <w:rPr>
          <w:rFonts w:eastAsia="Calibri" w:cs="Times New Roman"/>
          <w:szCs w:val="24"/>
          <w:lang w:val="en-GB"/>
        </w:rPr>
        <w:t>.</w:t>
      </w:r>
    </w:p>
    <w:p w14:paraId="1D33F39E" w14:textId="1731D51F" w:rsidR="008F5E89" w:rsidRDefault="008F5E89" w:rsidP="006E4959">
      <w:pPr>
        <w:pStyle w:val="Heading3"/>
        <w:numPr>
          <w:ilvl w:val="1"/>
          <w:numId w:val="6"/>
        </w:numPr>
        <w:rPr>
          <w:rFonts w:eastAsia="Calibri"/>
          <w:lang w:val="en-GB"/>
        </w:rPr>
      </w:pPr>
      <w:r>
        <w:rPr>
          <w:rFonts w:eastAsia="Calibri"/>
          <w:lang w:val="en-GB"/>
        </w:rPr>
        <w:t xml:space="preserve"> </w:t>
      </w:r>
      <w:bookmarkStart w:id="52" w:name="_Toc475554096"/>
      <w:r w:rsidR="000A741A">
        <w:rPr>
          <w:rFonts w:eastAsia="Calibri"/>
          <w:lang w:val="en-GB"/>
        </w:rPr>
        <w:t>Location of the S</w:t>
      </w:r>
      <w:r>
        <w:rPr>
          <w:rFonts w:eastAsia="Calibri"/>
          <w:lang w:val="en-GB"/>
        </w:rPr>
        <w:t>tudy</w:t>
      </w:r>
      <w:bookmarkEnd w:id="52"/>
    </w:p>
    <w:p w14:paraId="4E09A2FA" w14:textId="62C0C9DD" w:rsidR="008F5E89" w:rsidRDefault="006A480B" w:rsidP="00D92E75">
      <w:pPr>
        <w:spacing w:line="360" w:lineRule="auto"/>
        <w:rPr>
          <w:lang w:val="en-GB"/>
        </w:rPr>
      </w:pPr>
      <w:r w:rsidRPr="006A480B">
        <w:rPr>
          <w:lang w:val="en-GB"/>
        </w:rPr>
        <w:t>For practical reasons, the study was limited to high sch</w:t>
      </w:r>
      <w:r w:rsidR="00A764DE">
        <w:rPr>
          <w:lang w:val="en-GB"/>
        </w:rPr>
        <w:t>ools in Umlazi t</w:t>
      </w:r>
      <w:r w:rsidRPr="006A480B">
        <w:rPr>
          <w:lang w:val="en-GB"/>
        </w:rPr>
        <w:t>ownship, located southwest of Durban, KwaZulu-Natal.</w:t>
      </w:r>
      <w:r w:rsidR="00A764DE">
        <w:rPr>
          <w:lang w:val="en-GB"/>
        </w:rPr>
        <w:t xml:space="preserve"> The </w:t>
      </w:r>
      <w:r w:rsidRPr="006A480B">
        <w:rPr>
          <w:lang w:val="en-GB"/>
        </w:rPr>
        <w:t xml:space="preserve">township is the second </w:t>
      </w:r>
      <w:r w:rsidR="00A764DE" w:rsidRPr="006A480B">
        <w:rPr>
          <w:lang w:val="en-GB"/>
        </w:rPr>
        <w:t>largest</w:t>
      </w:r>
      <w:r w:rsidR="00A764DE">
        <w:rPr>
          <w:lang w:val="en-GB"/>
        </w:rPr>
        <w:t xml:space="preserve"> township in South Africa after Soweto. It is also the</w:t>
      </w:r>
      <w:r w:rsidRPr="006A480B">
        <w:rPr>
          <w:lang w:val="en-GB"/>
        </w:rPr>
        <w:t xml:space="preserve"> biggest township in Kwa-Zulu Natal. Umlazi is one of the most violent communities in South Africa, with the third highest ranking murder station according to the 2014/2015 national crime statistics (De Kock, 2016). The significant level of violence in Umlazi is not only limited to murder. The same is true for instance when it comes to contact crimes and detected crimes as result of police </w:t>
      </w:r>
      <w:r>
        <w:rPr>
          <w:lang w:val="en-GB"/>
        </w:rPr>
        <w:t>actions.</w:t>
      </w:r>
    </w:p>
    <w:p w14:paraId="18661EAC" w14:textId="1EBEF42C" w:rsidR="00580590" w:rsidRDefault="00167DF3" w:rsidP="00D92E75">
      <w:pPr>
        <w:spacing w:line="360" w:lineRule="auto"/>
        <w:rPr>
          <w:lang w:val="en-GB"/>
        </w:rPr>
      </w:pPr>
      <w:r>
        <w:rPr>
          <w:lang w:val="en-GB"/>
        </w:rPr>
        <w:t>The</w:t>
      </w:r>
      <w:r w:rsidR="00D47A21">
        <w:rPr>
          <w:lang w:val="en-GB"/>
        </w:rPr>
        <w:t xml:space="preserve"> 2015</w:t>
      </w:r>
      <w:r>
        <w:rPr>
          <w:lang w:val="en-GB"/>
        </w:rPr>
        <w:t xml:space="preserve"> national crime statistics </w:t>
      </w:r>
      <w:r w:rsidR="00D47A21">
        <w:rPr>
          <w:lang w:val="en-GB"/>
        </w:rPr>
        <w:t>revealed that Umlazi had a total of 3,671 reported contact crimes [crimes against the person]</w:t>
      </w:r>
      <w:r w:rsidR="00924E07">
        <w:rPr>
          <w:lang w:val="en-GB"/>
        </w:rPr>
        <w:t>, between April 2014 and March 2015</w:t>
      </w:r>
      <w:r w:rsidR="00D47A21">
        <w:rPr>
          <w:lang w:val="en-GB"/>
        </w:rPr>
        <w:t xml:space="preserve">, </w:t>
      </w:r>
      <w:r w:rsidR="00924E07">
        <w:rPr>
          <w:lang w:val="en-GB"/>
        </w:rPr>
        <w:t xml:space="preserve">a 4.9% increase from the 3,500 contact crimes </w:t>
      </w:r>
      <w:r w:rsidR="00D911D7">
        <w:rPr>
          <w:lang w:val="en-GB"/>
        </w:rPr>
        <w:t>reported between</w:t>
      </w:r>
      <w:r w:rsidR="00924E07">
        <w:rPr>
          <w:lang w:val="en-GB"/>
        </w:rPr>
        <w:t xml:space="preserve"> </w:t>
      </w:r>
      <w:r w:rsidR="003711C7" w:rsidRPr="003711C7">
        <w:rPr>
          <w:lang w:val="en-GB"/>
        </w:rPr>
        <w:t>2013 and 2014</w:t>
      </w:r>
      <w:r w:rsidR="00924E07">
        <w:rPr>
          <w:lang w:val="en-GB"/>
        </w:rPr>
        <w:t xml:space="preserve">. Such crimes include </w:t>
      </w:r>
      <w:r w:rsidR="008C12A2">
        <w:rPr>
          <w:lang w:val="en-GB"/>
        </w:rPr>
        <w:t>“</w:t>
      </w:r>
      <w:r w:rsidR="00924E07">
        <w:rPr>
          <w:lang w:val="en-GB"/>
        </w:rPr>
        <w:t>attempted murder, assault with intent to inflict grievous bodily harm, common assault, common robbery, robbery with aggravating circumstances and sexual assault</w:t>
      </w:r>
      <w:r w:rsidR="008C12A2">
        <w:rPr>
          <w:lang w:val="en-GB"/>
        </w:rPr>
        <w:t>” (South African Police Services, 2015)</w:t>
      </w:r>
      <w:r w:rsidR="00924E07">
        <w:rPr>
          <w:lang w:val="en-GB"/>
        </w:rPr>
        <w:t xml:space="preserve">. </w:t>
      </w:r>
      <w:r w:rsidR="00683B3A">
        <w:rPr>
          <w:lang w:val="en-GB"/>
        </w:rPr>
        <w:t>There were 1</w:t>
      </w:r>
      <w:r w:rsidR="00F8799D">
        <w:rPr>
          <w:lang w:val="en-GB"/>
        </w:rPr>
        <w:t>,</w:t>
      </w:r>
      <w:r w:rsidR="00683B3A">
        <w:rPr>
          <w:lang w:val="en-GB"/>
        </w:rPr>
        <w:t xml:space="preserve">815 crimes that were detected </w:t>
      </w:r>
      <w:r w:rsidR="00970BE9">
        <w:rPr>
          <w:lang w:val="en-GB"/>
        </w:rPr>
        <w:t>because of</w:t>
      </w:r>
      <w:r w:rsidR="00683B3A">
        <w:rPr>
          <w:lang w:val="en-GB"/>
        </w:rPr>
        <w:t xml:space="preserve"> police action</w:t>
      </w:r>
      <w:r w:rsidR="00F8799D">
        <w:rPr>
          <w:lang w:val="en-GB"/>
        </w:rPr>
        <w:t xml:space="preserve">; a 5.8% </w:t>
      </w:r>
      <w:r w:rsidR="00970BE9">
        <w:rPr>
          <w:lang w:val="en-GB"/>
        </w:rPr>
        <w:t xml:space="preserve">increase </w:t>
      </w:r>
      <w:r w:rsidR="00F8799D">
        <w:rPr>
          <w:lang w:val="en-GB"/>
        </w:rPr>
        <w:t xml:space="preserve">from the 1,715 crimes reported the previous year. Such crimes include possession of illegal firearm and ammunition, drug-related crimes, and sexual offences detected </w:t>
      </w:r>
      <w:r w:rsidR="004219E3">
        <w:rPr>
          <w:lang w:val="en-GB"/>
        </w:rPr>
        <w:t xml:space="preserve">as result of police action </w:t>
      </w:r>
      <w:r w:rsidR="00371E2E">
        <w:rPr>
          <w:lang w:val="en-GB"/>
        </w:rPr>
        <w:t>(South African Police Services, 2015)</w:t>
      </w:r>
      <w:r w:rsidR="00580590">
        <w:rPr>
          <w:lang w:val="en-GB"/>
        </w:rPr>
        <w:t>.</w:t>
      </w:r>
      <w:r w:rsidR="006A480B" w:rsidRPr="006A480B">
        <w:rPr>
          <w:lang w:val="en-GB"/>
        </w:rPr>
        <w:t xml:space="preserve"> It is this rough profile at Umlazi which instigated the need to focus on school-based violence in high schools situated at this settlement.</w:t>
      </w:r>
    </w:p>
    <w:p w14:paraId="0B4AAD6E" w14:textId="108320FB" w:rsidR="00F073E8" w:rsidRPr="0016674A" w:rsidRDefault="000A741A" w:rsidP="006E4959">
      <w:pPr>
        <w:pStyle w:val="Heading3"/>
        <w:numPr>
          <w:ilvl w:val="1"/>
          <w:numId w:val="6"/>
        </w:numPr>
        <w:rPr>
          <w:rFonts w:eastAsia="Calibri"/>
          <w:lang w:val="en-GB"/>
        </w:rPr>
      </w:pPr>
      <w:bookmarkStart w:id="53" w:name="_Toc475554097"/>
      <w:r>
        <w:rPr>
          <w:rFonts w:eastAsia="Calibri"/>
          <w:lang w:val="en-GB"/>
        </w:rPr>
        <w:t>Sampling M</w:t>
      </w:r>
      <w:r w:rsidR="00F073E8">
        <w:rPr>
          <w:rFonts w:eastAsia="Calibri"/>
          <w:lang w:val="en-GB"/>
        </w:rPr>
        <w:t>ethod</w:t>
      </w:r>
      <w:bookmarkEnd w:id="53"/>
    </w:p>
    <w:p w14:paraId="4AEC115A" w14:textId="3D3C3753" w:rsidR="00F073E8" w:rsidRPr="0016674A" w:rsidRDefault="00F073E8" w:rsidP="00F073E8">
      <w:pPr>
        <w:spacing w:after="200" w:line="360" w:lineRule="auto"/>
        <w:rPr>
          <w:rFonts w:eastAsia="Calibri" w:cs="Times New Roman"/>
          <w:szCs w:val="24"/>
          <w:lang w:val="en-GB"/>
        </w:rPr>
      </w:pPr>
      <w:r w:rsidRPr="0016674A">
        <w:rPr>
          <w:rFonts w:eastAsia="Calibri" w:cs="Times New Roman"/>
          <w:szCs w:val="24"/>
          <w:lang w:val="en-GB"/>
        </w:rPr>
        <w:t xml:space="preserve">Simple random sampling </w:t>
      </w:r>
      <w:r>
        <w:rPr>
          <w:rFonts w:eastAsia="Calibri" w:cs="Times New Roman"/>
          <w:szCs w:val="24"/>
          <w:lang w:val="en-GB"/>
        </w:rPr>
        <w:t>was</w:t>
      </w:r>
      <w:r w:rsidRPr="0016674A">
        <w:rPr>
          <w:rFonts w:eastAsia="Calibri" w:cs="Times New Roman"/>
          <w:szCs w:val="24"/>
          <w:lang w:val="en-GB"/>
        </w:rPr>
        <w:t xml:space="preserve"> used to identify the high schools in </w:t>
      </w:r>
      <w:r w:rsidR="00D92E75" w:rsidRPr="0016674A">
        <w:rPr>
          <w:rFonts w:eastAsia="Calibri" w:cs="Times New Roman"/>
          <w:szCs w:val="24"/>
          <w:lang w:val="en-GB"/>
        </w:rPr>
        <w:t>Umlazi</w:t>
      </w:r>
      <w:r w:rsidRPr="0016674A">
        <w:rPr>
          <w:rFonts w:eastAsia="Calibri" w:cs="Times New Roman"/>
          <w:szCs w:val="24"/>
          <w:lang w:val="en-GB"/>
        </w:rPr>
        <w:t xml:space="preserve"> and purposive sampling </w:t>
      </w:r>
      <w:r>
        <w:rPr>
          <w:rFonts w:eastAsia="Calibri" w:cs="Times New Roman"/>
          <w:szCs w:val="24"/>
          <w:lang w:val="en-GB"/>
        </w:rPr>
        <w:t>was</w:t>
      </w:r>
      <w:r w:rsidRPr="0016674A">
        <w:rPr>
          <w:rFonts w:eastAsia="Calibri" w:cs="Times New Roman"/>
          <w:szCs w:val="24"/>
          <w:lang w:val="en-GB"/>
        </w:rPr>
        <w:t xml:space="preserve"> used to identify the research participants.</w:t>
      </w:r>
      <w:r w:rsidRPr="008E0B1D">
        <w:rPr>
          <w:rFonts w:eastAsia="Calibri" w:cs="Times New Roman"/>
          <w:szCs w:val="24"/>
          <w:lang w:val="en-GB"/>
        </w:rPr>
        <w:t xml:space="preserve"> Simple rand</w:t>
      </w:r>
      <w:r>
        <w:rPr>
          <w:rFonts w:eastAsia="Calibri" w:cs="Times New Roman"/>
          <w:szCs w:val="24"/>
          <w:lang w:val="en-GB"/>
        </w:rPr>
        <w:t>om sampling was</w:t>
      </w:r>
      <w:r w:rsidR="00957E23">
        <w:rPr>
          <w:rFonts w:eastAsia="Calibri" w:cs="Times New Roman"/>
          <w:szCs w:val="24"/>
          <w:lang w:val="en-GB"/>
        </w:rPr>
        <w:t xml:space="preserve"> used to identify the </w:t>
      </w:r>
      <w:r w:rsidR="00957E23">
        <w:rPr>
          <w:rFonts w:eastAsia="Calibri" w:cs="Times New Roman"/>
          <w:szCs w:val="24"/>
          <w:lang w:val="en-GB"/>
        </w:rPr>
        <w:lastRenderedPageBreak/>
        <w:t>twelve</w:t>
      </w:r>
      <w:r w:rsidRPr="008E0B1D">
        <w:rPr>
          <w:rFonts w:eastAsia="Calibri" w:cs="Times New Roman"/>
          <w:szCs w:val="24"/>
          <w:lang w:val="en-GB"/>
        </w:rPr>
        <w:t xml:space="preserve"> high schools from a sampling framework of the address list of secondary high schools in </w:t>
      </w:r>
      <w:r w:rsidR="00D92E75" w:rsidRPr="008E0B1D">
        <w:rPr>
          <w:rFonts w:eastAsia="Calibri" w:cs="Times New Roman"/>
          <w:szCs w:val="24"/>
          <w:lang w:val="en-GB"/>
        </w:rPr>
        <w:t>Umlazi</w:t>
      </w:r>
      <w:r w:rsidR="002162C1">
        <w:rPr>
          <w:rFonts w:eastAsia="Calibri" w:cs="Times New Roman"/>
          <w:szCs w:val="24"/>
          <w:lang w:val="en-GB"/>
        </w:rPr>
        <w:t xml:space="preserve"> </w:t>
      </w:r>
      <w:r w:rsidR="00E1422D">
        <w:rPr>
          <w:rFonts w:eastAsia="Calibri" w:cs="Times New Roman"/>
          <w:szCs w:val="24"/>
          <w:lang w:val="en-GB"/>
        </w:rPr>
        <w:t>Township</w:t>
      </w:r>
      <w:r>
        <w:rPr>
          <w:rFonts w:eastAsia="Calibri" w:cs="Times New Roman"/>
          <w:szCs w:val="24"/>
          <w:lang w:val="en-GB"/>
        </w:rPr>
        <w:t>.</w:t>
      </w:r>
      <w:r w:rsidRPr="0016674A">
        <w:rPr>
          <w:rFonts w:eastAsia="Calibri" w:cs="Times New Roman"/>
          <w:szCs w:val="24"/>
          <w:lang w:val="en-GB"/>
        </w:rPr>
        <w:t xml:space="preserve"> To create a random sample, the researcher attained a complete list of all the secondary schools in </w:t>
      </w:r>
      <w:r w:rsidR="00D92E75" w:rsidRPr="0016674A">
        <w:rPr>
          <w:rFonts w:eastAsia="Calibri" w:cs="Times New Roman"/>
          <w:szCs w:val="24"/>
          <w:lang w:val="en-GB"/>
        </w:rPr>
        <w:t>Umlazi</w:t>
      </w:r>
      <w:r w:rsidRPr="0016674A">
        <w:rPr>
          <w:rFonts w:eastAsia="Calibri" w:cs="Times New Roman"/>
          <w:szCs w:val="24"/>
          <w:lang w:val="en-GB"/>
        </w:rPr>
        <w:t xml:space="preserve"> taken from the KwaZulu-Natal Department of Education’s Management Information System (EMIS) </w:t>
      </w:r>
      <w:r w:rsidRPr="0016674A">
        <w:rPr>
          <w:rFonts w:eastAsia="Calibri" w:cs="Times New Roman"/>
          <w:b/>
          <w:i/>
          <w:szCs w:val="24"/>
          <w:lang w:val="en-GB"/>
        </w:rPr>
        <w:t>(Appendix One)</w:t>
      </w:r>
      <w:r w:rsidR="00957E23">
        <w:rPr>
          <w:rFonts w:eastAsia="Calibri" w:cs="Times New Roman"/>
          <w:szCs w:val="24"/>
          <w:lang w:val="en-GB"/>
        </w:rPr>
        <w:t>. To select a sample of twelve</w:t>
      </w:r>
      <w:r w:rsidRPr="0016674A">
        <w:rPr>
          <w:rFonts w:eastAsia="Calibri" w:cs="Times New Roman"/>
          <w:szCs w:val="24"/>
          <w:lang w:val="en-GB"/>
        </w:rPr>
        <w:t xml:space="preserve"> schools, the identified schools were randomly </w:t>
      </w:r>
      <w:r w:rsidR="00DA5E77">
        <w:rPr>
          <w:rFonts w:eastAsia="Calibri" w:cs="Times New Roman"/>
          <w:szCs w:val="24"/>
          <w:lang w:val="en-GB"/>
        </w:rPr>
        <w:t>chosen from a sampling</w:t>
      </w:r>
      <w:r w:rsidRPr="0016674A">
        <w:rPr>
          <w:rFonts w:eastAsia="Calibri" w:cs="Times New Roman"/>
          <w:szCs w:val="24"/>
          <w:lang w:val="en-GB"/>
        </w:rPr>
        <w:t xml:space="preserve"> frame</w:t>
      </w:r>
      <w:r w:rsidR="008C12A2">
        <w:rPr>
          <w:rFonts w:eastAsia="Calibri" w:cs="Times New Roman"/>
          <w:szCs w:val="24"/>
          <w:lang w:val="en-GB"/>
        </w:rPr>
        <w:t>work</w:t>
      </w:r>
      <w:r w:rsidRPr="0016674A">
        <w:rPr>
          <w:rFonts w:eastAsia="Calibri" w:cs="Times New Roman"/>
          <w:szCs w:val="24"/>
          <w:lang w:val="en-GB"/>
        </w:rPr>
        <w:t xml:space="preserve"> of 154 high schools in </w:t>
      </w:r>
      <w:r w:rsidR="00D92E75" w:rsidRPr="0016674A">
        <w:rPr>
          <w:rFonts w:eastAsia="Calibri" w:cs="Times New Roman"/>
          <w:szCs w:val="24"/>
          <w:lang w:val="en-GB"/>
        </w:rPr>
        <w:t>Umlazi</w:t>
      </w:r>
      <w:r w:rsidRPr="0016674A">
        <w:rPr>
          <w:rFonts w:eastAsia="Calibri" w:cs="Times New Roman"/>
          <w:szCs w:val="24"/>
          <w:lang w:val="en-GB"/>
        </w:rPr>
        <w:t>. The names of all the high s</w:t>
      </w:r>
      <w:r w:rsidR="00967428">
        <w:rPr>
          <w:rFonts w:eastAsia="Calibri" w:cs="Times New Roman"/>
          <w:szCs w:val="24"/>
          <w:lang w:val="en-GB"/>
        </w:rPr>
        <w:t>chools were considered and twelve</w:t>
      </w:r>
      <w:r w:rsidRPr="0016674A">
        <w:rPr>
          <w:rFonts w:eastAsia="Calibri" w:cs="Times New Roman"/>
          <w:szCs w:val="24"/>
          <w:lang w:val="en-GB"/>
        </w:rPr>
        <w:t xml:space="preserve"> names were selected, giving each school and equal chance to be selected.</w:t>
      </w:r>
      <w:r w:rsidR="000452D5">
        <w:rPr>
          <w:rFonts w:eastAsia="Calibri" w:cs="Times New Roman"/>
          <w:szCs w:val="24"/>
          <w:lang w:val="en-GB"/>
        </w:rPr>
        <w:t xml:space="preserve"> </w:t>
      </w:r>
    </w:p>
    <w:p w14:paraId="5D6292F8" w14:textId="5C0B4077" w:rsidR="00F073E8" w:rsidRDefault="00F073E8" w:rsidP="00F073E8">
      <w:pPr>
        <w:spacing w:after="200" w:line="360" w:lineRule="auto"/>
        <w:rPr>
          <w:rFonts w:eastAsia="Calibri" w:cs="Times New Roman"/>
          <w:szCs w:val="24"/>
          <w:lang w:val="en-GB"/>
        </w:rPr>
      </w:pPr>
      <w:r w:rsidRPr="0016674A">
        <w:rPr>
          <w:rFonts w:eastAsia="Calibri" w:cs="Times New Roman"/>
          <w:szCs w:val="24"/>
          <w:lang w:val="en-GB"/>
        </w:rPr>
        <w:t xml:space="preserve">Purposive sampling </w:t>
      </w:r>
      <w:r>
        <w:rPr>
          <w:rFonts w:eastAsia="Calibri" w:cs="Times New Roman"/>
          <w:szCs w:val="24"/>
          <w:lang w:val="en-GB"/>
        </w:rPr>
        <w:t>was</w:t>
      </w:r>
      <w:r w:rsidRPr="0016674A">
        <w:rPr>
          <w:rFonts w:eastAsia="Calibri" w:cs="Times New Roman"/>
          <w:szCs w:val="24"/>
          <w:lang w:val="en-GB"/>
        </w:rPr>
        <w:t xml:space="preserve"> </w:t>
      </w:r>
      <w:r w:rsidR="00DA5E77">
        <w:rPr>
          <w:rFonts w:eastAsia="Calibri" w:cs="Times New Roman"/>
          <w:szCs w:val="24"/>
          <w:lang w:val="en-GB"/>
        </w:rPr>
        <w:t xml:space="preserve">utilized </w:t>
      </w:r>
      <w:r w:rsidRPr="0016674A">
        <w:rPr>
          <w:rFonts w:eastAsia="Calibri" w:cs="Times New Roman"/>
          <w:szCs w:val="24"/>
          <w:lang w:val="en-GB"/>
        </w:rPr>
        <w:t>to ident</w:t>
      </w:r>
      <w:r w:rsidR="00051836">
        <w:rPr>
          <w:rFonts w:eastAsia="Calibri" w:cs="Times New Roman"/>
          <w:szCs w:val="24"/>
          <w:lang w:val="en-GB"/>
        </w:rPr>
        <w:t xml:space="preserve">ify </w:t>
      </w:r>
      <w:r w:rsidR="00DA5E77">
        <w:rPr>
          <w:rFonts w:eastAsia="Calibri" w:cs="Times New Roman"/>
          <w:szCs w:val="24"/>
          <w:lang w:val="en-GB"/>
        </w:rPr>
        <w:t xml:space="preserve">research participants. </w:t>
      </w:r>
      <w:r w:rsidRPr="0016674A">
        <w:rPr>
          <w:rFonts w:eastAsia="Calibri" w:cs="Times New Roman"/>
          <w:szCs w:val="24"/>
          <w:lang w:val="en-GB"/>
        </w:rPr>
        <w:t xml:space="preserve">This </w:t>
      </w:r>
      <w:r w:rsidR="00DA5E77" w:rsidRPr="0016674A">
        <w:rPr>
          <w:rFonts w:eastAsia="Calibri" w:cs="Times New Roman"/>
          <w:szCs w:val="24"/>
          <w:lang w:val="en-GB"/>
        </w:rPr>
        <w:t>system</w:t>
      </w:r>
      <w:r w:rsidRPr="0016674A">
        <w:rPr>
          <w:rFonts w:eastAsia="Calibri" w:cs="Times New Roman"/>
          <w:szCs w:val="24"/>
          <w:lang w:val="en-GB"/>
        </w:rPr>
        <w:t xml:space="preserve"> of sampling is </w:t>
      </w:r>
      <w:r w:rsidR="00DA5E77">
        <w:rPr>
          <w:rFonts w:eastAsia="Calibri" w:cs="Times New Roman"/>
          <w:szCs w:val="24"/>
          <w:lang w:val="en-GB"/>
        </w:rPr>
        <w:t xml:space="preserve">fitting </w:t>
      </w:r>
      <w:r w:rsidRPr="0016674A">
        <w:rPr>
          <w:rFonts w:eastAsia="Calibri" w:cs="Times New Roman"/>
          <w:szCs w:val="24"/>
          <w:lang w:val="en-GB"/>
        </w:rPr>
        <w:t xml:space="preserve">when the researcher </w:t>
      </w:r>
      <w:r w:rsidR="00DA5E77">
        <w:rPr>
          <w:rFonts w:eastAsia="Calibri" w:cs="Times New Roman"/>
          <w:szCs w:val="24"/>
          <w:lang w:val="en-GB"/>
        </w:rPr>
        <w:t>applies his/her own judgment</w:t>
      </w:r>
      <w:r w:rsidRPr="0016674A">
        <w:rPr>
          <w:rFonts w:eastAsia="Calibri" w:cs="Times New Roman"/>
          <w:szCs w:val="24"/>
          <w:lang w:val="en-GB"/>
        </w:rPr>
        <w:t xml:space="preserve"> in selecting the </w:t>
      </w:r>
      <w:r w:rsidR="00DA5E77">
        <w:rPr>
          <w:rFonts w:eastAsia="Calibri" w:cs="Times New Roman"/>
          <w:szCs w:val="24"/>
          <w:lang w:val="en-GB"/>
        </w:rPr>
        <w:t>populace</w:t>
      </w:r>
      <w:r w:rsidRPr="0016674A">
        <w:rPr>
          <w:rFonts w:eastAsia="Calibri" w:cs="Times New Roman"/>
          <w:szCs w:val="24"/>
          <w:lang w:val="en-GB"/>
        </w:rPr>
        <w:t xml:space="preserve">, its </w:t>
      </w:r>
      <w:r w:rsidR="00DA5E77" w:rsidRPr="0016674A">
        <w:rPr>
          <w:rFonts w:eastAsia="Calibri" w:cs="Times New Roman"/>
          <w:szCs w:val="24"/>
          <w:lang w:val="en-GB"/>
        </w:rPr>
        <w:t>c</w:t>
      </w:r>
      <w:r w:rsidR="00DA5E77">
        <w:rPr>
          <w:rFonts w:eastAsia="Calibri" w:cs="Times New Roman"/>
          <w:szCs w:val="24"/>
          <w:lang w:val="en-GB"/>
        </w:rPr>
        <w:t>omponents</w:t>
      </w:r>
      <w:r w:rsidRPr="0016674A">
        <w:rPr>
          <w:rFonts w:eastAsia="Calibri" w:cs="Times New Roman"/>
          <w:szCs w:val="24"/>
          <w:lang w:val="en-GB"/>
        </w:rPr>
        <w:t xml:space="preserve"> and the nature of his/her research aims</w:t>
      </w:r>
      <w:r w:rsidR="00C418A2">
        <w:rPr>
          <w:rFonts w:eastAsia="Calibri" w:cs="Times New Roman"/>
          <w:szCs w:val="24"/>
          <w:lang w:val="en-GB"/>
        </w:rPr>
        <w:t xml:space="preserve"> </w:t>
      </w:r>
      <w:r w:rsidRPr="0016674A">
        <w:rPr>
          <w:rFonts w:eastAsia="Calibri" w:cs="Times New Roman"/>
          <w:szCs w:val="24"/>
          <w:lang w:val="en-GB"/>
        </w:rPr>
        <w:fldChar w:fldCharType="begin">
          <w:fldData xml:space="preserve">PEVuZE5vdGU+PENpdGU+PEF1dGhvcj5LcmFza2E8L0F1dGhvcj48WWVhcj4yMDEyPC9ZZWFyPjxS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</w:fldData>
        </w:fldChar>
      </w:r>
      <w:r w:rsidR="00AF4FDE">
        <w:rPr>
          <w:rFonts w:eastAsia="Calibri" w:cs="Times New Roman"/>
          <w:szCs w:val="24"/>
          <w:lang w:val="en-GB"/>
        </w:rPr>
        <w:instrText xml:space="preserve"> ADDIN EN.CITE </w:instrText>
      </w:r>
      <w:r w:rsidR="00AF4FDE">
        <w:rPr>
          <w:rFonts w:eastAsia="Calibri" w:cs="Times New Roman"/>
          <w:szCs w:val="24"/>
          <w:lang w:val="en-GB"/>
        </w:rPr>
        <w:fldChar w:fldCharType="begin">
          <w:fldData xml:space="preserve">PEVuZE5vdGU+PENpdGU+PEF1dGhvcj5LcmFza2E8L0F1dGhvcj48WWVhcj4yMDEyPC9ZZWFyPjxS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</w:fldData>
        </w:fldChar>
      </w:r>
      <w:r w:rsidR="00AF4FDE">
        <w:rPr>
          <w:rFonts w:eastAsia="Calibri" w:cs="Times New Roman"/>
          <w:szCs w:val="24"/>
          <w:lang w:val="en-GB"/>
        </w:rPr>
        <w:instrText xml:space="preserve"> ADDIN EN.CITE.DATA </w:instrText>
      </w:r>
      <w:r w:rsidR="00AF4FDE">
        <w:rPr>
          <w:rFonts w:eastAsia="Calibri" w:cs="Times New Roman"/>
          <w:szCs w:val="24"/>
          <w:lang w:val="en-GB"/>
        </w:rPr>
      </w:r>
      <w:r w:rsidR="00AF4FDE">
        <w:rPr>
          <w:rFonts w:eastAsia="Calibri" w:cs="Times New Roman"/>
          <w:szCs w:val="24"/>
          <w:lang w:val="en-GB"/>
        </w:rPr>
        <w:fldChar w:fldCharType="end"/>
      </w:r>
      <w:r w:rsidRPr="0016674A">
        <w:rPr>
          <w:rFonts w:eastAsia="Calibri" w:cs="Times New Roman"/>
          <w:szCs w:val="24"/>
          <w:lang w:val="en-GB"/>
        </w:rPr>
      </w:r>
      <w:r w:rsidRPr="0016674A">
        <w:rPr>
          <w:rFonts w:eastAsia="Calibri" w:cs="Times New Roman"/>
          <w:szCs w:val="24"/>
          <w:lang w:val="en-GB"/>
        </w:rPr>
        <w:fldChar w:fldCharType="separate"/>
      </w:r>
      <w:r w:rsidR="00121408">
        <w:rPr>
          <w:rFonts w:eastAsia="Calibri" w:cs="Times New Roman"/>
          <w:noProof/>
          <w:szCs w:val="24"/>
          <w:lang w:val="en-GB"/>
        </w:rPr>
        <w:t>(</w:t>
      </w:r>
      <w:hyperlink w:anchor="_ENREF_40" w:tooltip="Kraska, 2012 #15" w:history="1">
        <w:r w:rsidR="00B15047">
          <w:rPr>
            <w:rFonts w:eastAsia="Calibri" w:cs="Times New Roman"/>
            <w:noProof/>
            <w:szCs w:val="24"/>
            <w:lang w:val="en-GB"/>
          </w:rPr>
          <w:t>Kraska and Neuman, 2012</w:t>
        </w:r>
      </w:hyperlink>
      <w:r w:rsidR="00121408">
        <w:rPr>
          <w:rFonts w:eastAsia="Calibri" w:cs="Times New Roman"/>
          <w:noProof/>
          <w:szCs w:val="24"/>
          <w:lang w:val="en-GB"/>
        </w:rPr>
        <w:t xml:space="preserve">, </w:t>
      </w:r>
      <w:hyperlink w:anchor="_ENREF_48" w:tooltip="Maxfield, 2012 #17" w:history="1">
        <w:r w:rsidR="00B15047">
          <w:rPr>
            <w:rFonts w:eastAsia="Calibri" w:cs="Times New Roman"/>
            <w:noProof/>
            <w:szCs w:val="24"/>
            <w:lang w:val="en-GB"/>
          </w:rPr>
          <w:t>Maxfield and Babbie, 2012</w:t>
        </w:r>
      </w:hyperlink>
      <w:r w:rsidR="00121408">
        <w:rPr>
          <w:rFonts w:eastAsia="Calibri" w:cs="Times New Roman"/>
          <w:noProof/>
          <w:szCs w:val="24"/>
          <w:lang w:val="en-GB"/>
        </w:rPr>
        <w:t xml:space="preserve">, </w:t>
      </w:r>
      <w:hyperlink w:anchor="_ENREF_69" w:tooltip="Rubin, 2005 #42" w:history="1">
        <w:r w:rsidR="00B15047">
          <w:rPr>
            <w:rFonts w:eastAsia="Calibri" w:cs="Times New Roman"/>
            <w:noProof/>
            <w:szCs w:val="24"/>
            <w:lang w:val="en-GB"/>
          </w:rPr>
          <w:t>Rubin and Babbie, 2005</w:t>
        </w:r>
      </w:hyperlink>
      <w:r w:rsidR="00121408">
        <w:rPr>
          <w:rFonts w:eastAsia="Calibri" w:cs="Times New Roman"/>
          <w:noProof/>
          <w:szCs w:val="24"/>
          <w:lang w:val="en-GB"/>
        </w:rPr>
        <w:t>)</w:t>
      </w:r>
      <w:r w:rsidRPr="0016674A">
        <w:rPr>
          <w:rFonts w:eastAsia="Calibri" w:cs="Times New Roman"/>
          <w:szCs w:val="24"/>
          <w:lang w:val="en-GB"/>
        </w:rPr>
        <w:fldChar w:fldCharType="end"/>
      </w:r>
      <w:r w:rsidRPr="0016674A">
        <w:rPr>
          <w:rFonts w:eastAsia="Calibri" w:cs="Times New Roman"/>
          <w:szCs w:val="24"/>
          <w:lang w:val="en-GB"/>
        </w:rPr>
        <w:t xml:space="preserve">. For the convenience of the study, purposive sampling </w:t>
      </w:r>
      <w:r>
        <w:rPr>
          <w:rFonts w:eastAsia="Calibri" w:cs="Times New Roman"/>
          <w:szCs w:val="24"/>
          <w:lang w:val="en-GB"/>
        </w:rPr>
        <w:t>was</w:t>
      </w:r>
      <w:r w:rsidRPr="0016674A">
        <w:rPr>
          <w:rFonts w:eastAsia="Calibri" w:cs="Times New Roman"/>
          <w:szCs w:val="24"/>
          <w:lang w:val="en-GB"/>
        </w:rPr>
        <w:t xml:space="preserve"> used to distinctly select the educato</w:t>
      </w:r>
      <w:r w:rsidR="00967428">
        <w:rPr>
          <w:rFonts w:eastAsia="Calibri" w:cs="Times New Roman"/>
          <w:szCs w:val="24"/>
          <w:lang w:val="en-GB"/>
        </w:rPr>
        <w:t>rs and principals from the twelve</w:t>
      </w:r>
      <w:r w:rsidRPr="0016674A">
        <w:rPr>
          <w:rFonts w:eastAsia="Calibri" w:cs="Times New Roman"/>
          <w:szCs w:val="24"/>
          <w:lang w:val="en-GB"/>
        </w:rPr>
        <w:t xml:space="preserve"> </w:t>
      </w:r>
      <w:r>
        <w:rPr>
          <w:rFonts w:eastAsia="Calibri" w:cs="Times New Roman"/>
          <w:szCs w:val="24"/>
          <w:lang w:val="en-GB"/>
        </w:rPr>
        <w:t xml:space="preserve">selected high </w:t>
      </w:r>
      <w:r w:rsidRPr="0016674A">
        <w:rPr>
          <w:rFonts w:eastAsia="Calibri" w:cs="Times New Roman"/>
          <w:szCs w:val="24"/>
          <w:lang w:val="en-GB"/>
        </w:rPr>
        <w:t xml:space="preserve">schools in </w:t>
      </w:r>
      <w:r w:rsidR="00D92E75" w:rsidRPr="0016674A">
        <w:rPr>
          <w:rFonts w:eastAsia="Calibri" w:cs="Times New Roman"/>
          <w:szCs w:val="24"/>
          <w:lang w:val="en-GB"/>
        </w:rPr>
        <w:t>Umlazi</w:t>
      </w:r>
      <w:r w:rsidRPr="0016674A">
        <w:rPr>
          <w:rFonts w:eastAsia="Calibri" w:cs="Times New Roman"/>
          <w:szCs w:val="24"/>
          <w:lang w:val="en-GB"/>
        </w:rPr>
        <w:t>.</w:t>
      </w:r>
      <w:r w:rsidR="00D12397">
        <w:rPr>
          <w:rFonts w:eastAsia="Calibri" w:cs="Times New Roman"/>
          <w:szCs w:val="24"/>
          <w:lang w:val="en-GB"/>
        </w:rPr>
        <w:t xml:space="preserve"> </w:t>
      </w:r>
    </w:p>
    <w:p w14:paraId="29AD15CD" w14:textId="7935AD4E" w:rsidR="00F073E8" w:rsidRDefault="00F073E8" w:rsidP="006E4959">
      <w:pPr>
        <w:pStyle w:val="Heading3"/>
        <w:numPr>
          <w:ilvl w:val="1"/>
          <w:numId w:val="6"/>
        </w:numPr>
        <w:rPr>
          <w:rFonts w:eastAsia="Calibri"/>
          <w:lang w:val="en-GB"/>
        </w:rPr>
      </w:pPr>
      <w:bookmarkStart w:id="54" w:name="_Toc475554098"/>
      <w:r>
        <w:rPr>
          <w:rFonts w:eastAsia="Calibri"/>
          <w:lang w:val="en-GB"/>
        </w:rPr>
        <w:t xml:space="preserve">Sample </w:t>
      </w:r>
      <w:r w:rsidR="000A741A">
        <w:rPr>
          <w:rFonts w:eastAsia="Calibri"/>
          <w:lang w:val="en-GB"/>
        </w:rPr>
        <w:t>S</w:t>
      </w:r>
      <w:r>
        <w:rPr>
          <w:rFonts w:eastAsia="Calibri"/>
          <w:lang w:val="en-GB"/>
        </w:rPr>
        <w:t>ize</w:t>
      </w:r>
      <w:bookmarkEnd w:id="54"/>
    </w:p>
    <w:p w14:paraId="702A2DEA" w14:textId="0D371E6A" w:rsidR="00F073E8" w:rsidRPr="00E41898" w:rsidRDefault="00F073E8" w:rsidP="00F073E8">
      <w:pPr>
        <w:spacing w:after="200" w:line="360" w:lineRule="auto"/>
        <w:rPr>
          <w:rFonts w:eastAsia="Calibri" w:cs="Times New Roman"/>
          <w:szCs w:val="24"/>
          <w:lang w:val="en-GB"/>
        </w:rPr>
      </w:pPr>
      <w:r w:rsidRPr="00E41898">
        <w:rPr>
          <w:rFonts w:eastAsia="Calibri" w:cs="Times New Roman"/>
          <w:szCs w:val="24"/>
          <w:lang w:val="en-GB"/>
        </w:rPr>
        <w:t>The sample size was determined by the numbe</w:t>
      </w:r>
      <w:r w:rsidR="00967428">
        <w:rPr>
          <w:rFonts w:eastAsia="Calibri" w:cs="Times New Roman"/>
          <w:szCs w:val="24"/>
          <w:lang w:val="en-GB"/>
        </w:rPr>
        <w:t xml:space="preserve">r of the educators of the twelve </w:t>
      </w:r>
      <w:r w:rsidRPr="00E41898">
        <w:rPr>
          <w:rFonts w:eastAsia="Calibri" w:cs="Times New Roman"/>
          <w:szCs w:val="24"/>
          <w:lang w:val="en-GB"/>
        </w:rPr>
        <w:t xml:space="preserve">selected schools. The bigger the sample size the less likely are the chances for obtaining inaccurate results purely by chance (Mouton, 1996). Deciding on a sample size is often a case of judgment rather than calculation as long as the researcher chooses a sample that is big enough that reflects the precise estimate of the population value </w:t>
      </w:r>
      <w:r w:rsidR="003521F9">
        <w:rPr>
          <w:rFonts w:eastAsia="Calibri" w:cs="Times New Roman"/>
          <w:szCs w:val="24"/>
          <w:lang w:val="en-GB"/>
        </w:rPr>
        <w:fldChar w:fldCharType="begin"/>
      </w:r>
      <w:r w:rsidR="00AF4FDE">
        <w:rPr>
          <w:rFonts w:eastAsia="Calibri" w:cs="Times New Roman"/>
          <w:szCs w:val="24"/>
          <w:lang w:val="en-GB"/>
        </w:rPr>
        <w:instrText xml:space="preserve"> ADDIN EN.CITE &lt;EndNote&gt;&lt;Cite&gt;&lt;Author&gt;Wiid&lt;/Author&gt;&lt;Year&gt;2009&lt;/Year&gt;&lt;RecNum&gt;37&lt;/RecNum&gt;&lt;DisplayText&gt;(Wiid and Diggines, 2009)&lt;/DisplayText&gt;&lt;record&gt;&lt;rec-number&gt;37&lt;/rec-number&gt;&lt;foreign-keys&gt;&lt;key app="EN" db-id="509dr92052a5she2eabpvxpr5vws02e2xt29"&gt;37&lt;/key&gt;&lt;/foreign-keys&gt;&lt;ref-type name="Book"&gt;6&lt;/ref-type&gt;&lt;contributors&gt;&lt;authors&gt;&lt;author&gt;Wiid, Jan&lt;/author&gt;&lt;author&gt;Diggines, Colin&lt;/author&gt;&lt;/authors&gt;&lt;/contributors&gt;&lt;titles&gt;&lt;title&gt;Marketing research&lt;/title&gt;&lt;/titles&gt;&lt;dates&gt;&lt;year&gt;2009&lt;/year&gt;&lt;/dates&gt;&lt;pub-location&gt;Lansdowne, Cape Town&lt;/pub-location&gt;&lt;publisher&gt;Juta&lt;/publisher&gt;&lt;isbn&gt;9780702177446 070217744X&lt;/isbn&gt;&lt;urls&gt;&lt;/urls&gt;&lt;remote-database-name&gt;/z-wcorg/&lt;/remote-database-name&gt;&lt;remote-database-provider&gt;http://worldcat.org&lt;/remote-database-provider&gt;&lt;language&gt;English&lt;/language&gt;&lt;/record&gt;&lt;/Cite&gt;&lt;/EndNote&gt;</w:instrText>
      </w:r>
      <w:r w:rsidR="003521F9">
        <w:rPr>
          <w:rFonts w:eastAsia="Calibri" w:cs="Times New Roman"/>
          <w:szCs w:val="24"/>
          <w:lang w:val="en-GB"/>
        </w:rPr>
        <w:fldChar w:fldCharType="separate"/>
      </w:r>
      <w:r w:rsidR="003521F9">
        <w:rPr>
          <w:rFonts w:eastAsia="Calibri" w:cs="Times New Roman"/>
          <w:noProof/>
          <w:szCs w:val="24"/>
          <w:lang w:val="en-GB"/>
        </w:rPr>
        <w:t>(</w:t>
      </w:r>
      <w:hyperlink w:anchor="_ENREF_90" w:tooltip="Wiid, 2009 #37" w:history="1">
        <w:r w:rsidR="00B15047">
          <w:rPr>
            <w:rFonts w:eastAsia="Calibri" w:cs="Times New Roman"/>
            <w:noProof/>
            <w:szCs w:val="24"/>
            <w:lang w:val="en-GB"/>
          </w:rPr>
          <w:t>Wiid and Diggines, 2009</w:t>
        </w:r>
      </w:hyperlink>
      <w:r w:rsidR="003521F9">
        <w:rPr>
          <w:rFonts w:eastAsia="Calibri" w:cs="Times New Roman"/>
          <w:noProof/>
          <w:szCs w:val="24"/>
          <w:lang w:val="en-GB"/>
        </w:rPr>
        <w:t>)</w:t>
      </w:r>
      <w:r w:rsidR="003521F9">
        <w:rPr>
          <w:rFonts w:eastAsia="Calibri" w:cs="Times New Roman"/>
          <w:szCs w:val="24"/>
          <w:lang w:val="en-GB"/>
        </w:rPr>
        <w:fldChar w:fldCharType="end"/>
      </w:r>
      <w:r w:rsidRPr="00E41898">
        <w:rPr>
          <w:rFonts w:eastAsia="Calibri" w:cs="Times New Roman"/>
          <w:szCs w:val="24"/>
          <w:lang w:val="en-GB"/>
        </w:rPr>
        <w:t>. For the purpose of the study, all the educat</w:t>
      </w:r>
      <w:r>
        <w:rPr>
          <w:rFonts w:eastAsia="Calibri" w:cs="Times New Roman"/>
          <w:szCs w:val="24"/>
          <w:lang w:val="en-GB"/>
        </w:rPr>
        <w:t>ors from grade eight to grade twelve</w:t>
      </w:r>
      <w:r w:rsidRPr="00E41898">
        <w:rPr>
          <w:rFonts w:eastAsia="Calibri" w:cs="Times New Roman"/>
          <w:szCs w:val="24"/>
          <w:lang w:val="en-GB"/>
        </w:rPr>
        <w:t xml:space="preserve"> a</w:t>
      </w:r>
      <w:r w:rsidR="000A741A">
        <w:rPr>
          <w:rFonts w:eastAsia="Calibri" w:cs="Times New Roman"/>
          <w:szCs w:val="24"/>
          <w:lang w:val="en-GB"/>
        </w:rPr>
        <w:t>nd the principals from the twelve</w:t>
      </w:r>
      <w:r w:rsidRPr="00E41898">
        <w:rPr>
          <w:rFonts w:eastAsia="Calibri" w:cs="Times New Roman"/>
          <w:szCs w:val="24"/>
          <w:lang w:val="en-GB"/>
        </w:rPr>
        <w:t xml:space="preserve"> schools were given an equal chance to participate in the research.</w:t>
      </w:r>
      <w:r w:rsidR="00F06EA2">
        <w:rPr>
          <w:rFonts w:eastAsia="Calibri" w:cs="Times New Roman"/>
          <w:szCs w:val="24"/>
          <w:lang w:val="en-GB"/>
        </w:rPr>
        <w:t xml:space="preserve"> In total, there were 105 </w:t>
      </w:r>
      <w:r w:rsidR="0084296B">
        <w:rPr>
          <w:rFonts w:eastAsia="Calibri" w:cs="Times New Roman"/>
          <w:szCs w:val="24"/>
          <w:lang w:val="en-GB"/>
        </w:rPr>
        <w:t xml:space="preserve">participants </w:t>
      </w:r>
      <w:r w:rsidR="00F06EA2">
        <w:rPr>
          <w:rFonts w:eastAsia="Calibri" w:cs="Times New Roman"/>
          <w:szCs w:val="24"/>
          <w:lang w:val="en-GB"/>
        </w:rPr>
        <w:t>who participated in the study.</w:t>
      </w:r>
      <w:r w:rsidR="000452D5">
        <w:rPr>
          <w:rFonts w:eastAsia="Calibri" w:cs="Times New Roman"/>
          <w:szCs w:val="24"/>
          <w:lang w:val="en-GB"/>
        </w:rPr>
        <w:t xml:space="preserve"> </w:t>
      </w:r>
      <w:r w:rsidRPr="00E41898">
        <w:rPr>
          <w:rFonts w:eastAsia="Calibri" w:cs="Times New Roman"/>
          <w:szCs w:val="24"/>
          <w:lang w:val="en-GB"/>
        </w:rPr>
        <w:t xml:space="preserve"> </w:t>
      </w:r>
      <w:r w:rsidRPr="00051836">
        <w:rPr>
          <w:rFonts w:eastAsia="Calibri" w:cs="Times New Roman"/>
          <w:szCs w:val="24"/>
          <w:lang w:val="en-GB"/>
        </w:rPr>
        <w:t>In so doing, a self-administered questionnaire was distributed by the researcher t</w:t>
      </w:r>
      <w:r w:rsidR="000A741A">
        <w:rPr>
          <w:rFonts w:eastAsia="Calibri" w:cs="Times New Roman"/>
          <w:szCs w:val="24"/>
          <w:lang w:val="en-GB"/>
        </w:rPr>
        <w:t>o all the educators in the twelve</w:t>
      </w:r>
      <w:r w:rsidRPr="00051836">
        <w:rPr>
          <w:rFonts w:eastAsia="Calibri" w:cs="Times New Roman"/>
          <w:szCs w:val="24"/>
          <w:lang w:val="en-GB"/>
        </w:rPr>
        <w:t xml:space="preserve"> schools.</w:t>
      </w:r>
    </w:p>
    <w:p w14:paraId="1D305F0C" w14:textId="37BB27EF" w:rsidR="00F073E8" w:rsidRPr="006544FC" w:rsidRDefault="000A741A" w:rsidP="006E4959">
      <w:pPr>
        <w:pStyle w:val="Heading3"/>
        <w:numPr>
          <w:ilvl w:val="1"/>
          <w:numId w:val="6"/>
        </w:numPr>
        <w:rPr>
          <w:rFonts w:eastAsia="Calibri"/>
          <w:lang w:val="en-GB"/>
        </w:rPr>
      </w:pPr>
      <w:bookmarkStart w:id="55" w:name="_Toc475554099"/>
      <w:r>
        <w:rPr>
          <w:rFonts w:eastAsia="Calibri"/>
          <w:lang w:val="en-GB"/>
        </w:rPr>
        <w:t>Research D</w:t>
      </w:r>
      <w:r w:rsidR="00F073E8">
        <w:rPr>
          <w:rFonts w:eastAsia="Calibri"/>
          <w:lang w:val="en-GB"/>
        </w:rPr>
        <w:t>esign</w:t>
      </w:r>
      <w:bookmarkEnd w:id="55"/>
    </w:p>
    <w:p w14:paraId="63BB1EB5" w14:textId="11438981" w:rsidR="00F073E8" w:rsidRPr="003A7FFE" w:rsidRDefault="00F073E8" w:rsidP="00F073E8">
      <w:pPr>
        <w:spacing w:after="200" w:line="360" w:lineRule="auto"/>
        <w:rPr>
          <w:rFonts w:eastAsia="Times New Roman" w:cs="Times New Roman"/>
          <w:szCs w:val="24"/>
          <w:lang w:val="en-GB"/>
        </w:rPr>
      </w:pPr>
      <w:r w:rsidRPr="006544FC">
        <w:rPr>
          <w:rFonts w:eastAsia="Calibri" w:cs="Times New Roman"/>
          <w:szCs w:val="24"/>
          <w:lang w:val="en-GB"/>
        </w:rPr>
        <w:t>A research de</w:t>
      </w:r>
      <w:r w:rsidR="00D84E66">
        <w:rPr>
          <w:rFonts w:eastAsia="Calibri" w:cs="Times New Roman"/>
          <w:szCs w:val="24"/>
          <w:lang w:val="en-GB"/>
        </w:rPr>
        <w:t>sign can be defined as a “</w:t>
      </w:r>
      <w:r w:rsidRPr="006544FC">
        <w:rPr>
          <w:rFonts w:eastAsia="Calibri" w:cs="Times New Roman"/>
          <w:szCs w:val="24"/>
          <w:lang w:val="en-GB"/>
        </w:rPr>
        <w:t>set of guideli</w:t>
      </w:r>
      <w:r>
        <w:rPr>
          <w:rFonts w:eastAsia="Calibri" w:cs="Times New Roman"/>
          <w:szCs w:val="24"/>
          <w:lang w:val="en-GB"/>
        </w:rPr>
        <w:t>nes and instructions</w:t>
      </w:r>
      <w:r w:rsidR="00D84E66">
        <w:rPr>
          <w:rFonts w:eastAsia="Calibri" w:cs="Times New Roman"/>
          <w:szCs w:val="24"/>
          <w:lang w:val="en-GB"/>
        </w:rPr>
        <w:t>”</w:t>
      </w:r>
      <w:r>
        <w:rPr>
          <w:rFonts w:eastAsia="Calibri" w:cs="Times New Roman"/>
          <w:szCs w:val="24"/>
          <w:lang w:val="en-GB"/>
        </w:rPr>
        <w:t xml:space="preserve"> that lead</w:t>
      </w:r>
      <w:r w:rsidRPr="006544FC">
        <w:rPr>
          <w:rFonts w:eastAsia="Calibri" w:cs="Times New Roman"/>
          <w:szCs w:val="24"/>
          <w:lang w:val="en-GB"/>
        </w:rPr>
        <w:t xml:space="preserve"> the research process</w:t>
      </w:r>
      <w:r w:rsidR="00C418A2">
        <w:rPr>
          <w:rFonts w:eastAsia="Calibri" w:cs="Times New Roman"/>
          <w:szCs w:val="24"/>
          <w:lang w:val="en-GB"/>
        </w:rPr>
        <w:t xml:space="preserve"> </w:t>
      </w:r>
      <w:r w:rsidRPr="006544FC">
        <w:rPr>
          <w:rFonts w:eastAsia="Calibri" w:cs="Times New Roman"/>
          <w:szCs w:val="24"/>
          <w:lang w:val="en-GB"/>
        </w:rPr>
        <w:fldChar w:fldCharType="begin"/>
      </w:r>
      <w:r w:rsidR="00AF4FDE">
        <w:rPr>
          <w:rFonts w:eastAsia="Calibri" w:cs="Times New Roman"/>
          <w:szCs w:val="24"/>
          <w:lang w:val="en-GB"/>
        </w:rPr>
        <w:instrText xml:space="preserve"> ADDIN EN.CITE &lt;EndNote&gt;&lt;Cite&gt;&lt;Author&gt;Mouton&lt;/Author&gt;&lt;Year&gt;1996&lt;/Year&gt;&lt;RecNum&gt;29&lt;/RecNum&gt;&lt;Pages&gt;107&lt;/Pages&gt;&lt;DisplayText&gt;(Mouton, 1996)&lt;/DisplayText&gt;&lt;record&gt;&lt;rec-number&gt;29&lt;/rec-number&gt;&lt;foreign-keys&gt;&lt;key app="EN" db-id="509dr92052a5she2eabpvxpr5vws02e2xt29"&gt;29&lt;/key&gt;&lt;/foreign-keys&gt;&lt;ref-type name="Book"&gt;6&lt;/ref-type&gt;&lt;contributors&gt;&lt;authors&gt;&lt;author&gt;Mouton, J.&lt;/author&gt;&lt;/authors&gt;&lt;/contributors&gt;&lt;titles&gt;&lt;title&gt;Understanding social research&lt;/title&gt;&lt;/titles&gt;&lt;dates&gt;&lt;year&gt;1996&lt;/year&gt;&lt;/dates&gt;&lt;pub-location&gt;Pretoria&lt;/pub-location&gt;&lt;publisher&gt;Van Schaik Publishers&lt;/publisher&gt;&lt;isbn&gt;0627021638 9780627021633&lt;/isbn&gt;&lt;urls&gt;&lt;/urls&gt;&lt;remote-database-name&gt;/z-wcorg/&lt;/remote-database-name&gt;&lt;remote-database-provider&gt;http://worldcat.org&lt;/remote-database-provider&gt;&lt;language&gt;English&lt;/language&gt;&lt;/record&gt;&lt;/Cite&gt;&lt;/EndNote&gt;</w:instrText>
      </w:r>
      <w:r w:rsidRPr="006544FC">
        <w:rPr>
          <w:rFonts w:eastAsia="Calibri" w:cs="Times New Roman"/>
          <w:szCs w:val="24"/>
          <w:lang w:val="en-GB"/>
        </w:rPr>
        <w:fldChar w:fldCharType="separate"/>
      </w:r>
      <w:r w:rsidR="00121408">
        <w:rPr>
          <w:rFonts w:eastAsia="Calibri" w:cs="Times New Roman"/>
          <w:noProof/>
          <w:szCs w:val="24"/>
          <w:lang w:val="en-GB"/>
        </w:rPr>
        <w:t>(</w:t>
      </w:r>
      <w:hyperlink w:anchor="_ENREF_54" w:tooltip="Mouton, 1996 #29" w:history="1">
        <w:r w:rsidR="00B15047">
          <w:rPr>
            <w:rFonts w:eastAsia="Calibri" w:cs="Times New Roman"/>
            <w:noProof/>
            <w:szCs w:val="24"/>
            <w:lang w:val="en-GB"/>
          </w:rPr>
          <w:t>Mouton, 1996</w:t>
        </w:r>
      </w:hyperlink>
      <w:r w:rsidR="00D84E66">
        <w:rPr>
          <w:rFonts w:eastAsia="Calibri" w:cs="Times New Roman"/>
          <w:noProof/>
          <w:szCs w:val="24"/>
          <w:lang w:val="en-GB"/>
        </w:rPr>
        <w:t>, p. 107</w:t>
      </w:r>
      <w:r w:rsidR="00121408">
        <w:rPr>
          <w:rFonts w:eastAsia="Calibri" w:cs="Times New Roman"/>
          <w:noProof/>
          <w:szCs w:val="24"/>
          <w:lang w:val="en-GB"/>
        </w:rPr>
        <w:t>)</w:t>
      </w:r>
      <w:r w:rsidRPr="006544FC">
        <w:rPr>
          <w:rFonts w:eastAsia="Calibri" w:cs="Times New Roman"/>
          <w:szCs w:val="24"/>
          <w:lang w:val="en-GB"/>
        </w:rPr>
        <w:fldChar w:fldCharType="end"/>
      </w:r>
      <w:r w:rsidR="002162C1">
        <w:rPr>
          <w:rFonts w:eastAsia="Calibri" w:cs="Times New Roman"/>
          <w:szCs w:val="24"/>
          <w:lang w:val="en-GB"/>
        </w:rPr>
        <w:t>. This</w:t>
      </w:r>
      <w:r w:rsidRPr="006544FC">
        <w:rPr>
          <w:rFonts w:eastAsia="Calibri" w:cs="Times New Roman"/>
          <w:szCs w:val="24"/>
          <w:lang w:val="en-GB"/>
        </w:rPr>
        <w:t xml:space="preserve"> study </w:t>
      </w:r>
      <w:r>
        <w:rPr>
          <w:rFonts w:eastAsia="Calibri" w:cs="Times New Roman"/>
          <w:szCs w:val="24"/>
          <w:lang w:val="en-GB"/>
        </w:rPr>
        <w:t xml:space="preserve">can be considered </w:t>
      </w:r>
      <w:r w:rsidRPr="006544FC">
        <w:rPr>
          <w:rFonts w:eastAsia="Calibri" w:cs="Times New Roman"/>
          <w:szCs w:val="24"/>
          <w:lang w:val="en-GB"/>
        </w:rPr>
        <w:t xml:space="preserve">a descriptive research. </w:t>
      </w:r>
      <w:r w:rsidRPr="006544FC">
        <w:rPr>
          <w:rFonts w:eastAsia="Times New Roman" w:cs="Times New Roman"/>
          <w:szCs w:val="24"/>
          <w:lang w:val="en-GB"/>
        </w:rPr>
        <w:t xml:space="preserve">According to </w:t>
      </w:r>
      <w:hyperlink w:anchor="_ENREF_23" w:tooltip="De Vos, 2002 #39" w:history="1">
        <w:r w:rsidR="00B15047">
          <w:rPr>
            <w:rFonts w:eastAsia="Times New Roman" w:cs="Times New Roman"/>
            <w:szCs w:val="24"/>
            <w:lang w:val="en-GB"/>
          </w:rPr>
          <w:fldChar w:fldCharType="begin"/>
        </w:r>
        <w:r w:rsidR="00B15047">
          <w:rPr>
            <w:rFonts w:eastAsia="Times New Roman" w:cs="Times New Roman"/>
            <w:szCs w:val="24"/>
            <w:lang w:val="en-GB"/>
          </w:rPr>
          <w:instrText xml:space="preserve"> ADDIN EN.CITE &lt;EndNote&gt;&lt;Cite AuthorYear="1"&gt;&lt;Author&gt;De Vos&lt;/Author&gt;&lt;Year&gt;2002&lt;/Year&gt;&lt;RecNum&gt;39&lt;/RecNum&gt;&lt;DisplayText&gt;De Vos et al. (2002)&lt;/DisplayText&gt;&lt;record&gt;&lt;rec-number&gt;39&lt;/rec-number&gt;&lt;foreign-keys&gt;&lt;key app="EN" db-id="509dr92052a5she2eabpvxpr5vws02e2xt29"&gt;39&lt;/key&gt;&lt;/foreign-keys&gt;&lt;ref-type name="Edited Book"&gt;28&lt;/ref-type&gt;&lt;contributors&gt;&lt;authors&gt;&lt;author&gt;De Vos, Anna Susanna&lt;/author&gt;&lt;author&gt;Strydom, H&lt;/author&gt;&lt;author&gt;Fouche, CB&lt;/author&gt;&lt;author&gt;Delport, CSL&lt;/author&gt;&lt;/authors&gt;&lt;/contributors&gt;&lt;titles&gt;&lt;title&gt;Research at grass roots : for the social sciences and human services professions&lt;/title&gt;&lt;/titles&gt;&lt;dates&gt;&lt;year&gt;2002&lt;/year&gt;&lt;/dates&gt;&lt;pub-location&gt;Pretoria&lt;/pub-location&gt;&lt;publisher&gt;Van Schaik&lt;/publisher&gt;&lt;isbn&gt;0627025277 9780627025273&lt;/isbn&gt;&lt;urls&gt;&lt;/urls&gt;&lt;remote-database-name&gt;/z-wcorg/&lt;/remote-database-name&gt;&lt;remote-database-provider&gt;http://worldcat.org&lt;/remote-database-provider&gt;&lt;language&gt;English&lt;/language&gt;&lt;/record&gt;&lt;/Cite&gt;&lt;/EndNote&gt;</w:instrText>
        </w:r>
        <w:r w:rsidR="00B15047">
          <w:rPr>
            <w:rFonts w:eastAsia="Times New Roman" w:cs="Times New Roman"/>
            <w:szCs w:val="24"/>
            <w:lang w:val="en-GB"/>
          </w:rPr>
          <w:fldChar w:fldCharType="separate"/>
        </w:r>
        <w:r w:rsidR="00B15047">
          <w:rPr>
            <w:rFonts w:eastAsia="Times New Roman" w:cs="Times New Roman"/>
            <w:noProof/>
            <w:szCs w:val="24"/>
            <w:lang w:val="en-GB"/>
          </w:rPr>
          <w:t>De Vos et al. (2002)</w:t>
        </w:r>
        <w:r w:rsidR="00B15047">
          <w:rPr>
            <w:rFonts w:eastAsia="Times New Roman" w:cs="Times New Roman"/>
            <w:szCs w:val="24"/>
            <w:lang w:val="en-GB"/>
          </w:rPr>
          <w:fldChar w:fldCharType="end"/>
        </w:r>
      </w:hyperlink>
      <w:r w:rsidR="003C3863">
        <w:rPr>
          <w:rFonts w:eastAsia="Times New Roman" w:cs="Times New Roman"/>
          <w:szCs w:val="24"/>
          <w:lang w:val="en-GB"/>
        </w:rPr>
        <w:t xml:space="preserve">, </w:t>
      </w:r>
      <w:r w:rsidRPr="006544FC">
        <w:rPr>
          <w:rFonts w:eastAsia="Times New Roman" w:cs="Times New Roman"/>
          <w:szCs w:val="24"/>
          <w:lang w:val="en-GB"/>
        </w:rPr>
        <w:t xml:space="preserve">this </w:t>
      </w:r>
      <w:r w:rsidR="00D84E66">
        <w:rPr>
          <w:rFonts w:eastAsia="Times New Roman" w:cs="Times New Roman"/>
          <w:szCs w:val="24"/>
          <w:lang w:val="en-GB"/>
        </w:rPr>
        <w:t>kind of study</w:t>
      </w:r>
      <w:r w:rsidRPr="006544FC">
        <w:rPr>
          <w:rFonts w:eastAsia="Times New Roman" w:cs="Times New Roman"/>
          <w:szCs w:val="24"/>
          <w:lang w:val="en-GB"/>
        </w:rPr>
        <w:t xml:space="preserve"> present a picture </w:t>
      </w:r>
      <w:r w:rsidR="003A7FFE">
        <w:rPr>
          <w:rFonts w:eastAsia="Times New Roman" w:cs="Times New Roman"/>
          <w:szCs w:val="24"/>
          <w:lang w:val="en-GB"/>
        </w:rPr>
        <w:t xml:space="preserve">with respect to the details of the situation or social setting. </w:t>
      </w:r>
      <w:r w:rsidRPr="006544FC">
        <w:rPr>
          <w:rFonts w:eastAsia="Times New Roman" w:cs="Times New Roman"/>
          <w:szCs w:val="24"/>
          <w:lang w:val="en-GB"/>
        </w:rPr>
        <w:t>T</w:t>
      </w:r>
      <w:r w:rsidR="003A7FFE">
        <w:rPr>
          <w:rFonts w:eastAsia="Times New Roman" w:cs="Times New Roman"/>
          <w:szCs w:val="24"/>
          <w:lang w:val="en-GB"/>
        </w:rPr>
        <w:t>his research</w:t>
      </w:r>
      <w:r w:rsidRPr="006544FC">
        <w:rPr>
          <w:rFonts w:eastAsia="Times New Roman" w:cs="Times New Roman"/>
          <w:szCs w:val="24"/>
          <w:lang w:val="en-GB"/>
        </w:rPr>
        <w:t xml:space="preserve"> </w:t>
      </w:r>
      <w:r>
        <w:rPr>
          <w:rFonts w:eastAsia="Times New Roman" w:cs="Times New Roman"/>
          <w:szCs w:val="24"/>
          <w:lang w:val="en-GB"/>
        </w:rPr>
        <w:t xml:space="preserve">is </w:t>
      </w:r>
      <w:r w:rsidRPr="006544FC">
        <w:rPr>
          <w:rFonts w:eastAsia="Times New Roman" w:cs="Times New Roman"/>
          <w:szCs w:val="24"/>
          <w:lang w:val="en-GB"/>
        </w:rPr>
        <w:t>descriptive as it provide</w:t>
      </w:r>
      <w:r w:rsidR="000A741A">
        <w:rPr>
          <w:rFonts w:eastAsia="Times New Roman" w:cs="Times New Roman"/>
          <w:szCs w:val="24"/>
          <w:lang w:val="en-GB"/>
        </w:rPr>
        <w:t>s</w:t>
      </w:r>
      <w:r w:rsidR="003A7FFE">
        <w:rPr>
          <w:rFonts w:eastAsia="Times New Roman" w:cs="Times New Roman"/>
          <w:szCs w:val="24"/>
          <w:lang w:val="en-GB"/>
        </w:rPr>
        <w:t xml:space="preserve"> </w:t>
      </w:r>
      <w:r w:rsidRPr="006544FC">
        <w:rPr>
          <w:rFonts w:eastAsia="Times New Roman" w:cs="Times New Roman"/>
          <w:szCs w:val="24"/>
          <w:lang w:val="en-GB"/>
        </w:rPr>
        <w:t xml:space="preserve">statistical description regarding </w:t>
      </w:r>
      <w:r w:rsidR="00FE3BA8">
        <w:rPr>
          <w:rFonts w:eastAsia="Times New Roman" w:cs="Times New Roman"/>
          <w:szCs w:val="24"/>
          <w:lang w:val="en-GB"/>
        </w:rPr>
        <w:t xml:space="preserve">educators’ perceptions concerning </w:t>
      </w:r>
      <w:r w:rsidRPr="006544FC">
        <w:rPr>
          <w:rFonts w:eastAsia="Times New Roman" w:cs="Times New Roman"/>
          <w:szCs w:val="24"/>
          <w:lang w:val="en-GB"/>
        </w:rPr>
        <w:t xml:space="preserve">the extent of learner-on-learner physical violence and seeks to describe the educators’ perceptions regarding the </w:t>
      </w:r>
      <w:r w:rsidR="002B06D3">
        <w:rPr>
          <w:rFonts w:eastAsia="Times New Roman" w:cs="Times New Roman"/>
          <w:szCs w:val="24"/>
          <w:lang w:val="en-GB"/>
        </w:rPr>
        <w:t>management</w:t>
      </w:r>
      <w:r w:rsidRPr="006544FC">
        <w:rPr>
          <w:rFonts w:eastAsia="Times New Roman" w:cs="Times New Roman"/>
          <w:szCs w:val="24"/>
          <w:lang w:val="en-GB"/>
        </w:rPr>
        <w:t xml:space="preserve"> </w:t>
      </w:r>
      <w:r w:rsidR="002B06D3">
        <w:rPr>
          <w:rFonts w:eastAsia="Times New Roman" w:cs="Times New Roman"/>
          <w:szCs w:val="24"/>
          <w:lang w:val="en-GB"/>
        </w:rPr>
        <w:t xml:space="preserve">of </w:t>
      </w:r>
      <w:r w:rsidRPr="006544FC">
        <w:rPr>
          <w:rFonts w:eastAsia="Times New Roman" w:cs="Times New Roman"/>
          <w:szCs w:val="24"/>
          <w:lang w:val="en-GB"/>
        </w:rPr>
        <w:t>learner-on-learner physical violence.</w:t>
      </w:r>
      <w:r>
        <w:rPr>
          <w:rFonts w:eastAsia="Calibri" w:cs="Times New Roman"/>
          <w:szCs w:val="24"/>
          <w:lang w:val="en-GB"/>
        </w:rPr>
        <w:t xml:space="preserve"> </w:t>
      </w:r>
      <w:r>
        <w:rPr>
          <w:rFonts w:eastAsia="Calibri" w:cs="Times New Roman"/>
          <w:szCs w:val="24"/>
        </w:rPr>
        <w:t>In line with the q</w:t>
      </w:r>
      <w:r w:rsidRPr="006544FC">
        <w:rPr>
          <w:rFonts w:eastAsia="Calibri" w:cs="Times New Roman"/>
          <w:szCs w:val="24"/>
        </w:rPr>
        <w:t xml:space="preserve">uantitative methods </w:t>
      </w:r>
      <w:r>
        <w:rPr>
          <w:rFonts w:eastAsia="Calibri" w:cs="Times New Roman"/>
          <w:szCs w:val="24"/>
        </w:rPr>
        <w:t xml:space="preserve">which were used, the study adopted a positivism </w:t>
      </w:r>
      <w:r>
        <w:rPr>
          <w:rFonts w:eastAsia="Calibri" w:cs="Times New Roman"/>
          <w:szCs w:val="24"/>
        </w:rPr>
        <w:lastRenderedPageBreak/>
        <w:t>ontological and epistem</w:t>
      </w:r>
      <w:r w:rsidR="00FE3BA8">
        <w:rPr>
          <w:rFonts w:eastAsia="Calibri" w:cs="Times New Roman"/>
          <w:szCs w:val="24"/>
        </w:rPr>
        <w:t>ological assumption of the researcher being an observer</w:t>
      </w:r>
      <w:r>
        <w:rPr>
          <w:rFonts w:eastAsia="Calibri" w:cs="Times New Roman"/>
          <w:szCs w:val="24"/>
        </w:rPr>
        <w:t xml:space="preserve"> in making use of questionnaires and in understanding the information </w:t>
      </w:r>
      <w:r w:rsidRPr="006544FC">
        <w:rPr>
          <w:rFonts w:eastAsia="Calibri" w:cs="Times New Roman"/>
          <w:szCs w:val="24"/>
        </w:rPr>
        <w:fldChar w:fldCharType="begin"/>
      </w:r>
      <w:r w:rsidR="00650279">
        <w:rPr>
          <w:rFonts w:eastAsia="Calibri" w:cs="Times New Roman"/>
          <w:szCs w:val="24"/>
        </w:rPr>
        <w:instrText xml:space="preserve"> ADDIN EN.CITE &lt;EndNote&gt;&lt;Cite&gt;&lt;Author&gt;Maree&lt;/Author&gt;&lt;Year&gt;2007&lt;/Year&gt;&lt;RecNum&gt;38&lt;/RecNum&gt;&lt;DisplayText&gt;(Maree, 2007)&lt;/DisplayText&gt;&lt;record&gt;&lt;rec-number&gt;38&lt;/rec-number&gt;&lt;foreign-keys&gt;&lt;key app="EN" db-id="rw2stadtmwdepxev0em502py0zevdp2ftwvt"&gt;38&lt;/key&gt;&lt;/foreign-keys&gt;&lt;ref-type name="Book"&gt;6&lt;/ref-type&gt;&lt;contributors&gt;&lt;authors&gt;&lt;author&gt;Maree, Kobus&lt;/author&gt;&lt;/authors&gt;&lt;/contributors&gt;&lt;titles&gt;&lt;title&gt;First steps in research&lt;/title&gt;&lt;/titles&gt;&lt;dates&gt;&lt;year&gt;2007&lt;/year&gt;&lt;/dates&gt;&lt;pub-location&gt;Pretoria&lt;/pub-location&gt;&lt;publisher&gt;Van Schaik&lt;/publisher&gt;&lt;isbn&gt;0627026885 9780627026881&lt;/isbn&gt;&lt;urls&gt;&lt;/urls&gt;&lt;remote-database-name&gt;/z-wcorg/&lt;/remote-database-name&gt;&lt;remote-database-provider&gt;http://worldcat.org&lt;/remote-database-provider&gt;&lt;language&gt;English&lt;/language&gt;&lt;/record&gt;&lt;/Cite&gt;&lt;/EndNote&gt;</w:instrText>
      </w:r>
      <w:r w:rsidRPr="006544FC">
        <w:rPr>
          <w:rFonts w:eastAsia="Calibri" w:cs="Times New Roman"/>
          <w:szCs w:val="24"/>
        </w:rPr>
        <w:fldChar w:fldCharType="separate"/>
      </w:r>
      <w:r w:rsidR="00121408">
        <w:rPr>
          <w:rFonts w:eastAsia="Calibri" w:cs="Times New Roman"/>
          <w:noProof/>
          <w:szCs w:val="24"/>
        </w:rPr>
        <w:t>(</w:t>
      </w:r>
      <w:hyperlink w:anchor="_ENREF_46" w:tooltip="Maree, 2007 #38" w:history="1">
        <w:r w:rsidR="00B15047">
          <w:rPr>
            <w:rFonts w:eastAsia="Calibri" w:cs="Times New Roman"/>
            <w:noProof/>
            <w:szCs w:val="24"/>
          </w:rPr>
          <w:t>Maree, 2007</w:t>
        </w:r>
      </w:hyperlink>
      <w:r w:rsidR="00121408">
        <w:rPr>
          <w:rFonts w:eastAsia="Calibri" w:cs="Times New Roman"/>
          <w:noProof/>
          <w:szCs w:val="24"/>
        </w:rPr>
        <w:t>)</w:t>
      </w:r>
      <w:r w:rsidRPr="006544FC">
        <w:rPr>
          <w:rFonts w:eastAsia="Calibri" w:cs="Times New Roman"/>
          <w:szCs w:val="24"/>
        </w:rPr>
        <w:fldChar w:fldCharType="end"/>
      </w:r>
      <w:r w:rsidRPr="006544FC">
        <w:rPr>
          <w:rFonts w:eastAsia="Calibri" w:cs="Times New Roman"/>
          <w:szCs w:val="24"/>
        </w:rPr>
        <w:t xml:space="preserve">. </w:t>
      </w:r>
    </w:p>
    <w:p w14:paraId="1C95ED4F" w14:textId="77777777" w:rsidR="00F073E8" w:rsidRPr="004F3044" w:rsidRDefault="00F073E8" w:rsidP="006E4959">
      <w:pPr>
        <w:pStyle w:val="Heading3"/>
        <w:numPr>
          <w:ilvl w:val="1"/>
          <w:numId w:val="6"/>
        </w:numPr>
        <w:rPr>
          <w:rFonts w:eastAsia="Calibri"/>
          <w:lang w:val="en-GB"/>
        </w:rPr>
      </w:pPr>
      <w:bookmarkStart w:id="56" w:name="_Toc475554100"/>
      <w:r>
        <w:rPr>
          <w:rFonts w:eastAsia="Calibri"/>
          <w:lang w:val="en-GB"/>
        </w:rPr>
        <w:t>Pilot Study</w:t>
      </w:r>
      <w:bookmarkEnd w:id="56"/>
    </w:p>
    <w:p w14:paraId="3EBDA439" w14:textId="55688954" w:rsidR="00F073E8" w:rsidRDefault="00F073E8" w:rsidP="00F073E8">
      <w:pPr>
        <w:spacing w:after="200" w:line="360" w:lineRule="auto"/>
        <w:rPr>
          <w:rFonts w:eastAsia="Calibri" w:cs="Times New Roman"/>
          <w:szCs w:val="24"/>
          <w:lang w:val="en-GB"/>
        </w:rPr>
      </w:pPr>
      <w:r w:rsidRPr="000F43B4">
        <w:rPr>
          <w:rFonts w:eastAsia="Calibri" w:cs="Times New Roman"/>
          <w:szCs w:val="24"/>
          <w:lang w:val="en-GB"/>
        </w:rPr>
        <w:t xml:space="preserve">Before commencing with the study, the questionnaire was sent to the Western Cape’s Department of Education </w:t>
      </w:r>
      <w:r w:rsidR="0054376B">
        <w:rPr>
          <w:rFonts w:eastAsia="Calibri" w:cs="Times New Roman"/>
          <w:szCs w:val="24"/>
          <w:lang w:val="en-GB"/>
        </w:rPr>
        <w:t>official</w:t>
      </w:r>
      <w:r w:rsidR="00401E98">
        <w:rPr>
          <w:rFonts w:eastAsia="Calibri" w:cs="Times New Roman"/>
          <w:szCs w:val="24"/>
          <w:lang w:val="en-GB"/>
        </w:rPr>
        <w:t xml:space="preserve"> </w:t>
      </w:r>
      <w:r w:rsidRPr="000F43B4">
        <w:rPr>
          <w:rFonts w:eastAsia="Calibri" w:cs="Times New Roman"/>
          <w:szCs w:val="24"/>
          <w:lang w:val="en-GB"/>
        </w:rPr>
        <w:t xml:space="preserve">to study any issues they might have with the written context of the proposed questionnaire. This was due to the reason that only the Western Cape’s Department of Education has a component </w:t>
      </w:r>
      <w:r w:rsidR="002B06D3">
        <w:rPr>
          <w:rFonts w:eastAsia="Calibri" w:cs="Times New Roman"/>
          <w:szCs w:val="24"/>
          <w:lang w:val="en-GB"/>
        </w:rPr>
        <w:t>focusing</w:t>
      </w:r>
      <w:r w:rsidRPr="000F43B4">
        <w:rPr>
          <w:rFonts w:eastAsia="Calibri" w:cs="Times New Roman"/>
          <w:szCs w:val="24"/>
          <w:lang w:val="en-GB"/>
        </w:rPr>
        <w:t xml:space="preserve"> exclusively on school violence.</w:t>
      </w:r>
    </w:p>
    <w:p w14:paraId="0C520536" w14:textId="0F23530C" w:rsidR="00F073E8" w:rsidRDefault="00F073E8" w:rsidP="00F073E8">
      <w:pPr>
        <w:spacing w:after="200" w:line="360" w:lineRule="auto"/>
        <w:rPr>
          <w:rFonts w:eastAsia="Calibri" w:cs="Times New Roman"/>
          <w:szCs w:val="24"/>
          <w:lang w:val="en-GB"/>
        </w:rPr>
      </w:pPr>
      <w:r>
        <w:rPr>
          <w:rFonts w:eastAsia="Calibri" w:cs="Times New Roman"/>
          <w:szCs w:val="24"/>
          <w:lang w:val="en-GB"/>
        </w:rPr>
        <w:t xml:space="preserve">A pilot study is defined as a </w:t>
      </w:r>
      <w:r w:rsidR="003A7FFE">
        <w:rPr>
          <w:rFonts w:eastAsia="Calibri" w:cs="Times New Roman"/>
          <w:szCs w:val="24"/>
          <w:lang w:val="en-GB"/>
        </w:rPr>
        <w:t>“</w:t>
      </w:r>
      <w:r>
        <w:rPr>
          <w:rFonts w:eastAsia="Calibri" w:cs="Times New Roman"/>
          <w:szCs w:val="24"/>
          <w:lang w:val="en-GB"/>
        </w:rPr>
        <w:t>small-scale</w:t>
      </w:r>
      <w:r w:rsidR="003A7FFE">
        <w:rPr>
          <w:rFonts w:eastAsia="Calibri" w:cs="Times New Roman"/>
          <w:szCs w:val="24"/>
          <w:lang w:val="en-GB"/>
        </w:rPr>
        <w:t>”</w:t>
      </w:r>
      <w:r>
        <w:rPr>
          <w:rFonts w:eastAsia="Calibri" w:cs="Times New Roman"/>
          <w:szCs w:val="24"/>
          <w:lang w:val="en-GB"/>
        </w:rPr>
        <w:t xml:space="preserve"> version of a </w:t>
      </w:r>
      <w:r w:rsidR="00BD68E6">
        <w:rPr>
          <w:rFonts w:eastAsia="Calibri" w:cs="Times New Roman"/>
          <w:szCs w:val="24"/>
          <w:lang w:val="en-GB"/>
        </w:rPr>
        <w:t xml:space="preserve">bigger </w:t>
      </w:r>
      <w:r>
        <w:rPr>
          <w:rFonts w:eastAsia="Calibri" w:cs="Times New Roman"/>
          <w:szCs w:val="24"/>
          <w:lang w:val="en-GB"/>
        </w:rPr>
        <w:t xml:space="preserve">proposed study </w:t>
      </w:r>
      <w:r w:rsidR="00BD68E6">
        <w:rPr>
          <w:rFonts w:eastAsia="Calibri" w:cs="Times New Roman"/>
          <w:szCs w:val="24"/>
          <w:lang w:val="en-GB"/>
        </w:rPr>
        <w:t>of “methods and/</w:t>
      </w:r>
      <w:r>
        <w:rPr>
          <w:rFonts w:eastAsia="Calibri" w:cs="Times New Roman"/>
          <w:szCs w:val="24"/>
          <w:lang w:val="en-GB"/>
        </w:rPr>
        <w:t>or measures</w:t>
      </w:r>
      <w:r w:rsidR="00BD68E6">
        <w:rPr>
          <w:rFonts w:eastAsia="Calibri" w:cs="Times New Roman"/>
          <w:szCs w:val="24"/>
          <w:lang w:val="en-GB"/>
        </w:rPr>
        <w:t>”</w:t>
      </w:r>
      <w:r>
        <w:rPr>
          <w:rFonts w:eastAsia="Calibri" w:cs="Times New Roman"/>
          <w:szCs w:val="24"/>
          <w:lang w:val="en-GB"/>
        </w:rPr>
        <w:t xml:space="preserve"> to assess the costs, feasibility, methodology  and data a</w:t>
      </w:r>
      <w:r w:rsidR="00DF5387">
        <w:rPr>
          <w:rFonts w:eastAsia="Calibri" w:cs="Times New Roman"/>
          <w:szCs w:val="24"/>
          <w:lang w:val="en-GB"/>
        </w:rPr>
        <w:t>nalysis for full scale research</w:t>
      </w:r>
      <w:r>
        <w:rPr>
          <w:rFonts w:eastAsia="Calibri" w:cs="Times New Roman"/>
          <w:szCs w:val="24"/>
          <w:lang w:val="en-GB"/>
        </w:rPr>
        <w:t xml:space="preserve"> </w:t>
      </w:r>
      <w:r>
        <w:rPr>
          <w:rFonts w:eastAsia="Calibri" w:cs="Times New Roman"/>
          <w:szCs w:val="24"/>
          <w:lang w:val="en-GB"/>
        </w:rPr>
        <w:fldChar w:fldCharType="begin"/>
      </w:r>
      <w:r w:rsidR="00401E98">
        <w:rPr>
          <w:rFonts w:eastAsia="Calibri" w:cs="Times New Roman"/>
          <w:szCs w:val="24"/>
          <w:lang w:val="en-GB"/>
        </w:rPr>
        <w:instrText xml:space="preserve"> ADDIN EN.CITE &lt;EndNote&gt;&lt;Cite&gt;&lt;Author&gt;Beebe&lt;/Author&gt;&lt;Year&gt;2007&lt;/Year&gt;&lt;RecNum&gt;66&lt;/RecNum&gt;&lt;Suffix&gt;`, p. 213&lt;/Suffix&gt;&lt;DisplayText&gt;(Beebe, 2007, p. 213)&lt;/DisplayText&gt;&lt;record&gt;&lt;rec-number&gt;66&lt;/rec-number&gt;&lt;foreign-keys&gt;&lt;key app="EN" db-id="rw2stadtmwdepxev0em502py0zevdp2ftwvt"&gt;66&lt;/key&gt;&lt;/foreign-keys&gt;&lt;ref-type name="Journal Article"&gt;17&lt;/ref-type&gt;&lt;contributors&gt;&lt;authors&gt;&lt;author&gt;Beebe, Lora Humphrey&lt;/author&gt;&lt;/authors&gt;&lt;/contributors&gt;&lt;titles&gt;&lt;title&gt;What can we learn from pilot studies?&lt;/title&gt;&lt;secondary-title&gt;Perspectives in psychiatric care&lt;/secondary-title&gt;&lt;/titles&gt;&lt;periodical&gt;&lt;full-title&gt;Perspectives in psychiatric care&lt;/full-title&gt;&lt;/periodical&gt;&lt;pages&gt;213-218&lt;/pages&gt;&lt;volume&gt;43&lt;/volume&gt;&lt;number&gt;4&lt;/number&gt;&lt;dates&gt;&lt;year&gt;2007&lt;/year&gt;&lt;/dates&gt;&lt;isbn&gt;1744-6163&lt;/isbn&gt;&lt;urls&gt;&lt;/urls&gt;&lt;/record&gt;&lt;/Cite&gt;&lt;/EndNote&gt;</w:instrText>
      </w:r>
      <w:r>
        <w:rPr>
          <w:rFonts w:eastAsia="Calibri" w:cs="Times New Roman"/>
          <w:szCs w:val="24"/>
          <w:lang w:val="en-GB"/>
        </w:rPr>
        <w:fldChar w:fldCharType="separate"/>
      </w:r>
      <w:r w:rsidR="00401E98">
        <w:rPr>
          <w:rFonts w:eastAsia="Calibri" w:cs="Times New Roman"/>
          <w:noProof/>
          <w:szCs w:val="24"/>
          <w:lang w:val="en-GB"/>
        </w:rPr>
        <w:t>(</w:t>
      </w:r>
      <w:hyperlink w:anchor="_ENREF_6" w:tooltip="Beebe, 2007 #66" w:history="1">
        <w:r w:rsidR="00B15047">
          <w:rPr>
            <w:rFonts w:eastAsia="Calibri" w:cs="Times New Roman"/>
            <w:noProof/>
            <w:szCs w:val="24"/>
            <w:lang w:val="en-GB"/>
          </w:rPr>
          <w:t>Beebe, 2007, p. 213</w:t>
        </w:r>
      </w:hyperlink>
      <w:r w:rsidR="00401E98">
        <w:rPr>
          <w:rFonts w:eastAsia="Calibri" w:cs="Times New Roman"/>
          <w:noProof/>
          <w:szCs w:val="24"/>
          <w:lang w:val="en-GB"/>
        </w:rPr>
        <w:t>)</w:t>
      </w:r>
      <w:r>
        <w:rPr>
          <w:rFonts w:eastAsia="Calibri" w:cs="Times New Roman"/>
          <w:szCs w:val="24"/>
          <w:lang w:val="en-GB"/>
        </w:rPr>
        <w:fldChar w:fldCharType="end"/>
      </w:r>
      <w:r>
        <w:rPr>
          <w:rFonts w:eastAsia="Calibri" w:cs="Times New Roman"/>
          <w:szCs w:val="24"/>
          <w:lang w:val="en-GB"/>
        </w:rPr>
        <w:t xml:space="preserve">. </w:t>
      </w:r>
      <w:r w:rsidR="009600CD" w:rsidRPr="009600CD">
        <w:rPr>
          <w:rFonts w:eastAsia="Calibri" w:cs="Times New Roman"/>
          <w:szCs w:val="24"/>
        </w:rPr>
        <w:t xml:space="preserve">Despite the fact that the pilot study </w:t>
      </w:r>
      <w:r>
        <w:rPr>
          <w:rFonts w:eastAsia="Calibri" w:cs="Times New Roman"/>
          <w:szCs w:val="24"/>
          <w:lang w:val="en-GB"/>
        </w:rPr>
        <w:t xml:space="preserve">is a small scale version of a </w:t>
      </w:r>
      <w:r w:rsidR="009600CD">
        <w:rPr>
          <w:rFonts w:eastAsia="Calibri" w:cs="Times New Roman"/>
          <w:szCs w:val="24"/>
          <w:lang w:val="en-GB"/>
        </w:rPr>
        <w:t>main research</w:t>
      </w:r>
      <w:r>
        <w:rPr>
          <w:rFonts w:eastAsia="Calibri" w:cs="Times New Roman"/>
          <w:szCs w:val="24"/>
          <w:lang w:val="en-GB"/>
        </w:rPr>
        <w:t xml:space="preserve"> project, pretesting a measuring instrument consists of a </w:t>
      </w:r>
      <w:r w:rsidR="009600CD">
        <w:rPr>
          <w:rFonts w:eastAsia="Calibri" w:cs="Times New Roman"/>
          <w:szCs w:val="24"/>
          <w:lang w:val="en-GB"/>
        </w:rPr>
        <w:t>considering</w:t>
      </w:r>
      <w:r>
        <w:rPr>
          <w:rFonts w:eastAsia="Calibri" w:cs="Times New Roman"/>
          <w:szCs w:val="24"/>
          <w:lang w:val="en-GB"/>
        </w:rPr>
        <w:t xml:space="preserve"> the persons or areas </w:t>
      </w:r>
      <w:r w:rsidR="003976A3" w:rsidRPr="003976A3">
        <w:rPr>
          <w:rFonts w:eastAsia="Calibri" w:cs="Times New Roman"/>
          <w:szCs w:val="24"/>
        </w:rPr>
        <w:t xml:space="preserve">that have attributes like those of the </w:t>
      </w:r>
      <w:r>
        <w:rPr>
          <w:rFonts w:eastAsia="Calibri" w:cs="Times New Roman"/>
          <w:szCs w:val="24"/>
          <w:lang w:val="en-GB"/>
        </w:rPr>
        <w:t>targeted group in the main study</w:t>
      </w:r>
      <w:r w:rsidR="00112868">
        <w:rPr>
          <w:rFonts w:eastAsia="Calibri" w:cs="Times New Roman"/>
          <w:szCs w:val="24"/>
          <w:lang w:val="en-GB"/>
        </w:rPr>
        <w:t xml:space="preserve"> </w:t>
      </w:r>
      <w:r w:rsidR="00112868">
        <w:rPr>
          <w:rFonts w:eastAsia="Calibri" w:cs="Times New Roman"/>
          <w:szCs w:val="24"/>
          <w:lang w:val="en-GB"/>
        </w:rPr>
        <w:fldChar w:fldCharType="begin"/>
      </w:r>
      <w:r w:rsidR="00650279">
        <w:rPr>
          <w:rFonts w:eastAsia="Calibri" w:cs="Times New Roman"/>
          <w:szCs w:val="24"/>
          <w:lang w:val="en-GB"/>
        </w:rPr>
        <w:instrText xml:space="preserve"> ADDIN EN.CITE &lt;EndNote&gt;&lt;Cite&gt;&lt;Author&gt;Strydom&lt;/Author&gt;&lt;Year&gt;2002&lt;/Year&gt;&lt;RecNum&gt;13&lt;/RecNum&gt;&lt;DisplayText&gt;(Strydom, 2002b, Crow and Semmens, 2008)&lt;/DisplayText&gt;&lt;record&gt;&lt;rec-number&gt;13&lt;/rec-number&gt;&lt;foreign-keys&gt;&lt;key app="EN" db-id="rw2stadtmwdepxev0em502py0zevdp2ftwvt"&gt;13&lt;/key&gt;&lt;/foreign-keys&gt;&lt;ref-type name="Book Section"&gt;5&lt;/ref-type&gt;&lt;contributors&gt;&lt;authors&gt;&lt;author&gt;Strydom, H&lt;/author&gt;&lt;/authors&gt;&lt;secondary-authors&gt;&lt;author&gt;De Vos, A. S.&lt;/author&gt;&lt;/secondary-authors&gt;&lt;/contributors&gt;&lt;titles&gt;&lt;title&gt;The pilot study&lt;/title&gt;&lt;secondary-title&gt;Research at grass roots : for the social sciences and human services professions&amp;#xD;&lt;/secondary-title&gt;&lt;/titles&gt;&lt;pages&gt;210-221&lt;/pages&gt;&lt;section&gt;14&lt;/section&gt;&lt;dates&gt;&lt;year&gt;2002&lt;/year&gt;&lt;/dates&gt;&lt;pub-location&gt;Pretoria&lt;/pub-location&gt;&lt;publisher&gt;Van Schaik&lt;/publisher&gt;&lt;isbn&gt;0627025277 9780627025273&lt;/isbn&gt;&lt;urls&gt;&lt;/urls&gt;&lt;remote-database-name&gt;/z-wcorg/&lt;/remote-database-name&gt;&lt;remote-database-provider&gt;http://worldcat.org&lt;/remote-database-provider&gt;&lt;language&gt;English&lt;/language&gt;&lt;/record&gt;&lt;/Cite&gt;&lt;Cite&gt;&lt;Author&gt;Crow&lt;/Author&gt;&lt;Year&gt;2008&lt;/Year&gt;&lt;RecNum&gt;53&lt;/RecNum&gt;&lt;record&gt;&lt;rec-number&gt;53&lt;/rec-number&gt;&lt;foreign-keys&gt;&lt;key app="EN" db-id="rw2stadtmwdepxev0em502py0zevdp2ftwvt"&gt;53&lt;/key&gt;&lt;/foreign-keys&gt;&lt;ref-type name="Book"&gt;6&lt;/ref-type&gt;&lt;contributors&gt;&lt;authors&gt;&lt;author&gt;Crow, Iain&lt;/author&gt;&lt;author&gt;Semmens, Natasha&lt;/author&gt;&lt;/authors&gt;&lt;/contributors&gt;&lt;titles&gt;&lt;title&gt;Researching criminology&lt;/title&gt;&lt;/titles&gt;&lt;dates&gt;&lt;year&gt;2008&lt;/year&gt;&lt;/dates&gt;&lt;pub-location&gt;Maidenhead&lt;/pub-location&gt;&lt;publisher&gt;Open University Press&lt;/publisher&gt;&lt;isbn&gt;9780335221417 0335221416 0335221408 9780335215461 0335215467 0335221173 9780335221172 0335215475 9780335215478 0335221181 9780335221189 9780335221400 0335235107 9780335235100&lt;/isbn&gt;&lt;urls&gt;&lt;/urls&gt;&lt;remote-database-name&gt;/z-wcorg/&lt;/remote-database-name&gt;&lt;remote-database-provider&gt;http://worldcat.org&lt;/remote-database-provider&gt;&lt;language&gt;English&lt;/language&gt;&lt;/record&gt;&lt;/Cite&gt;&lt;/EndNote&gt;</w:instrText>
      </w:r>
      <w:r w:rsidR="00112868">
        <w:rPr>
          <w:rFonts w:eastAsia="Calibri" w:cs="Times New Roman"/>
          <w:szCs w:val="24"/>
          <w:lang w:val="en-GB"/>
        </w:rPr>
        <w:fldChar w:fldCharType="separate"/>
      </w:r>
      <w:r w:rsidR="00112868">
        <w:rPr>
          <w:rFonts w:eastAsia="Calibri" w:cs="Times New Roman"/>
          <w:noProof/>
          <w:szCs w:val="24"/>
          <w:lang w:val="en-GB"/>
        </w:rPr>
        <w:t>(</w:t>
      </w:r>
      <w:hyperlink w:anchor="_ENREF_81" w:tooltip="Strydom, 2002 #13" w:history="1">
        <w:r w:rsidR="00B15047">
          <w:rPr>
            <w:rFonts w:eastAsia="Calibri" w:cs="Times New Roman"/>
            <w:noProof/>
            <w:szCs w:val="24"/>
            <w:lang w:val="en-GB"/>
          </w:rPr>
          <w:t>Strydom, 2002b</w:t>
        </w:r>
      </w:hyperlink>
      <w:r w:rsidR="00112868">
        <w:rPr>
          <w:rFonts w:eastAsia="Calibri" w:cs="Times New Roman"/>
          <w:noProof/>
          <w:szCs w:val="24"/>
          <w:lang w:val="en-GB"/>
        </w:rPr>
        <w:t xml:space="preserve">, </w:t>
      </w:r>
      <w:hyperlink w:anchor="_ENREF_18" w:tooltip="Crow, 2008 #53" w:history="1">
        <w:r w:rsidR="00B15047">
          <w:rPr>
            <w:rFonts w:eastAsia="Calibri" w:cs="Times New Roman"/>
            <w:noProof/>
            <w:szCs w:val="24"/>
            <w:lang w:val="en-GB"/>
          </w:rPr>
          <w:t>Crow and Semmens, 2008</w:t>
        </w:r>
      </w:hyperlink>
      <w:r w:rsidR="00112868">
        <w:rPr>
          <w:rFonts w:eastAsia="Calibri" w:cs="Times New Roman"/>
          <w:noProof/>
          <w:szCs w:val="24"/>
          <w:lang w:val="en-GB"/>
        </w:rPr>
        <w:t>)</w:t>
      </w:r>
      <w:r w:rsidR="00112868">
        <w:rPr>
          <w:rFonts w:eastAsia="Calibri" w:cs="Times New Roman"/>
          <w:szCs w:val="24"/>
          <w:lang w:val="en-GB"/>
        </w:rPr>
        <w:fldChar w:fldCharType="end"/>
      </w:r>
      <w:r>
        <w:rPr>
          <w:rFonts w:eastAsia="Calibri" w:cs="Times New Roman"/>
          <w:szCs w:val="24"/>
          <w:lang w:val="en-GB"/>
        </w:rPr>
        <w:t xml:space="preserve">. Inversely a pilot study </w:t>
      </w:r>
      <w:r w:rsidR="00BD68E6">
        <w:rPr>
          <w:rFonts w:eastAsia="Calibri" w:cs="Times New Roman"/>
          <w:szCs w:val="24"/>
          <w:lang w:val="en-GB"/>
        </w:rPr>
        <w:t>is</w:t>
      </w:r>
      <w:r>
        <w:rPr>
          <w:rFonts w:eastAsia="Calibri" w:cs="Times New Roman"/>
          <w:szCs w:val="24"/>
          <w:lang w:val="en-GB"/>
        </w:rPr>
        <w:t xml:space="preserve"> a “dry run” or a “dress rehearsal” </w:t>
      </w:r>
      <w:r w:rsidR="003976A3" w:rsidRPr="003976A3">
        <w:rPr>
          <w:rFonts w:eastAsia="Calibri" w:cs="Times New Roman"/>
          <w:szCs w:val="24"/>
        </w:rPr>
        <w:t xml:space="preserve">in which the measuring instrument to be utilized is </w:t>
      </w:r>
      <w:r>
        <w:rPr>
          <w:rFonts w:eastAsia="Calibri" w:cs="Times New Roman"/>
          <w:szCs w:val="24"/>
          <w:lang w:val="en-GB"/>
        </w:rPr>
        <w:t xml:space="preserve">tested </w:t>
      </w:r>
      <w:r>
        <w:rPr>
          <w:rFonts w:eastAsia="Calibri" w:cs="Times New Roman"/>
          <w:szCs w:val="24"/>
          <w:lang w:val="en-GB"/>
        </w:rPr>
        <w:fldChar w:fldCharType="begin"/>
      </w:r>
      <w:r w:rsidR="00650279">
        <w:rPr>
          <w:rFonts w:eastAsia="Calibri" w:cs="Times New Roman"/>
          <w:szCs w:val="24"/>
          <w:lang w:val="en-GB"/>
        </w:rPr>
        <w:instrText xml:space="preserve"> ADDIN EN.CITE &lt;EndNote&gt;&lt;Cite&gt;&lt;Author&gt;Crow&lt;/Author&gt;&lt;Year&gt;2008&lt;/Year&gt;&lt;RecNum&gt;53&lt;/RecNum&gt;&lt;Suffix&gt;`, p. 151&lt;/Suffix&gt;&lt;DisplayText&gt;(Crow and Semmens, 2008, p. 151)&lt;/DisplayText&gt;&lt;record&gt;&lt;rec-number&gt;53&lt;/rec-number&gt;&lt;foreign-keys&gt;&lt;key app="EN" db-id="rw2stadtmwdepxev0em502py0zevdp2ftwvt"&gt;53&lt;/key&gt;&lt;/foreign-keys&gt;&lt;ref-type name="Book"&gt;6&lt;/ref-type&gt;&lt;contributors&gt;&lt;authors&gt;&lt;author&gt;Crow, Iain&lt;/author&gt;&lt;author&gt;Semmens, Natasha&lt;/author&gt;&lt;/authors&gt;&lt;/contributors&gt;&lt;titles&gt;&lt;title&gt;Researching criminology&lt;/title&gt;&lt;/titles&gt;&lt;dates&gt;&lt;year&gt;2008&lt;/year&gt;&lt;/dates&gt;&lt;pub-location&gt;Maidenhead&lt;/pub-location&gt;&lt;publisher&gt;Open University Press&lt;/publisher&gt;&lt;isbn&gt;9780335221417 0335221416 0335221408 9780335215461 0335215467 0335221173 9780335221172 0335215475 9780335215478 0335221181 9780335221189 9780335221400 0335235107 9780335235100&lt;/isbn&gt;&lt;urls&gt;&lt;/urls&gt;&lt;remote-database-name&gt;/z-wcorg/&lt;/remote-database-name&gt;&lt;remote-database-provider&gt;http://worldcat.org&lt;/remote-database-provider&gt;&lt;language&gt;English&lt;/language&gt;&lt;/record&gt;&lt;/Cite&gt;&lt;/EndNote&gt;</w:instrText>
      </w:r>
      <w:r>
        <w:rPr>
          <w:rFonts w:eastAsia="Calibri" w:cs="Times New Roman"/>
          <w:szCs w:val="24"/>
          <w:lang w:val="en-GB"/>
        </w:rPr>
        <w:fldChar w:fldCharType="separate"/>
      </w:r>
      <w:r w:rsidR="00121408">
        <w:rPr>
          <w:rFonts w:eastAsia="Calibri" w:cs="Times New Roman"/>
          <w:noProof/>
          <w:szCs w:val="24"/>
          <w:lang w:val="en-GB"/>
        </w:rPr>
        <w:t>(</w:t>
      </w:r>
      <w:hyperlink w:anchor="_ENREF_18" w:tooltip="Crow, 2008 #53" w:history="1">
        <w:r w:rsidR="00B15047">
          <w:rPr>
            <w:rFonts w:eastAsia="Calibri" w:cs="Times New Roman"/>
            <w:noProof/>
            <w:szCs w:val="24"/>
            <w:lang w:val="en-GB"/>
          </w:rPr>
          <w:t>Crow and Semmens, 2008, p. 151</w:t>
        </w:r>
      </w:hyperlink>
      <w:r w:rsidR="00121408">
        <w:rPr>
          <w:rFonts w:eastAsia="Calibri" w:cs="Times New Roman"/>
          <w:noProof/>
          <w:szCs w:val="24"/>
          <w:lang w:val="en-GB"/>
        </w:rPr>
        <w:t>)</w:t>
      </w:r>
      <w:r>
        <w:rPr>
          <w:rFonts w:eastAsia="Calibri" w:cs="Times New Roman"/>
          <w:szCs w:val="24"/>
          <w:lang w:val="en-GB"/>
        </w:rPr>
        <w:fldChar w:fldCharType="end"/>
      </w:r>
      <w:r>
        <w:rPr>
          <w:rFonts w:eastAsia="Calibri" w:cs="Times New Roman"/>
          <w:szCs w:val="24"/>
          <w:lang w:val="en-GB"/>
        </w:rPr>
        <w:t>.</w:t>
      </w:r>
      <w:r w:rsidR="003976A3">
        <w:rPr>
          <w:rFonts w:eastAsia="Calibri" w:cs="Times New Roman"/>
          <w:szCs w:val="24"/>
          <w:lang w:val="en-GB"/>
        </w:rPr>
        <w:t xml:space="preserve"> </w:t>
      </w:r>
      <w:r w:rsidR="003976A3" w:rsidRPr="003976A3">
        <w:rPr>
          <w:rFonts w:eastAsia="Calibri" w:cs="Times New Roman"/>
          <w:szCs w:val="24"/>
        </w:rPr>
        <w:t xml:space="preserve">This is imperative to distinguish </w:t>
      </w:r>
      <w:r w:rsidR="003976A3">
        <w:rPr>
          <w:rFonts w:eastAsia="Calibri" w:cs="Times New Roman"/>
          <w:szCs w:val="24"/>
          <w:lang w:val="en-GB"/>
        </w:rPr>
        <w:t>design flaws in the study and to</w:t>
      </w:r>
      <w:r>
        <w:rPr>
          <w:rFonts w:eastAsia="Calibri" w:cs="Times New Roman"/>
          <w:szCs w:val="24"/>
          <w:lang w:val="en-GB"/>
        </w:rPr>
        <w:t xml:space="preserve"> gain experience with p</w:t>
      </w:r>
      <w:r w:rsidR="00401E98">
        <w:rPr>
          <w:rFonts w:eastAsia="Calibri" w:cs="Times New Roman"/>
          <w:szCs w:val="24"/>
          <w:lang w:val="en-GB"/>
        </w:rPr>
        <w:t>articipants</w:t>
      </w:r>
      <w:r>
        <w:rPr>
          <w:rFonts w:eastAsia="Calibri" w:cs="Times New Roman"/>
          <w:szCs w:val="24"/>
          <w:lang w:val="en-GB"/>
        </w:rPr>
        <w:t xml:space="preserve"> </w:t>
      </w:r>
      <w:r>
        <w:rPr>
          <w:rFonts w:eastAsia="Calibri" w:cs="Times New Roman"/>
          <w:szCs w:val="24"/>
          <w:lang w:val="en-GB"/>
        </w:rPr>
        <w:fldChar w:fldCharType="begin"/>
      </w:r>
      <w:r w:rsidR="00650279">
        <w:rPr>
          <w:rFonts w:eastAsia="Calibri" w:cs="Times New Roman"/>
          <w:szCs w:val="24"/>
          <w:lang w:val="en-GB"/>
        </w:rPr>
        <w:instrText xml:space="preserve"> ADDIN EN.CITE &lt;EndNote&gt;&lt;Cite&gt;&lt;Author&gt;Beebe&lt;/Author&gt;&lt;Year&gt;2007&lt;/Year&gt;&lt;RecNum&gt;66&lt;/RecNum&gt;&lt;Suffix&gt;`, p. 213&lt;/Suffix&gt;&lt;DisplayText&gt;(Beebe, 2007, p. 213)&lt;/DisplayText&gt;&lt;record&gt;&lt;rec-number&gt;66&lt;/rec-number&gt;&lt;foreign-keys&gt;&lt;key app="EN" db-id="rw2stadtmwdepxev0em502py0zevdp2ftwvt"&gt;66&lt;/key&gt;&lt;/foreign-keys&gt;&lt;ref-type name="Journal Article"&gt;17&lt;/ref-type&gt;&lt;contributors&gt;&lt;authors&gt;&lt;author&gt;Beebe, Lora Humphrey&lt;/author&gt;&lt;/authors&gt;&lt;/contributors&gt;&lt;titles&gt;&lt;title&gt;What can we learn from pilot studies?&lt;/title&gt;&lt;secondary-title&gt;Perspectives in psychiatric care&lt;/secondary-title&gt;&lt;/titles&gt;&lt;periodical&gt;&lt;full-title&gt;Perspectives in psychiatric care&lt;/full-title&gt;&lt;/periodical&gt;&lt;pages&gt;213-218&lt;/pages&gt;&lt;volume&gt;43&lt;/volume&gt;&lt;number&gt;4&lt;/number&gt;&lt;dates&gt;&lt;year&gt;2007&lt;/year&gt;&lt;/dates&gt;&lt;isbn&gt;1744-6163&lt;/isbn&gt;&lt;urls&gt;&lt;/urls&gt;&lt;/record&gt;&lt;/Cite&gt;&lt;/EndNote&gt;</w:instrText>
      </w:r>
      <w:r>
        <w:rPr>
          <w:rFonts w:eastAsia="Calibri" w:cs="Times New Roman"/>
          <w:szCs w:val="24"/>
          <w:lang w:val="en-GB"/>
        </w:rPr>
        <w:fldChar w:fldCharType="separate"/>
      </w:r>
      <w:r w:rsidR="00121408">
        <w:rPr>
          <w:rFonts w:eastAsia="Calibri" w:cs="Times New Roman"/>
          <w:noProof/>
          <w:szCs w:val="24"/>
          <w:lang w:val="en-GB"/>
        </w:rPr>
        <w:t>(</w:t>
      </w:r>
      <w:hyperlink w:anchor="_ENREF_6" w:tooltip="Beebe, 2007 #66" w:history="1">
        <w:r w:rsidR="00B15047">
          <w:rPr>
            <w:rFonts w:eastAsia="Calibri" w:cs="Times New Roman"/>
            <w:noProof/>
            <w:szCs w:val="24"/>
            <w:lang w:val="en-GB"/>
          </w:rPr>
          <w:t>Beebe, 2007, p. 213</w:t>
        </w:r>
      </w:hyperlink>
      <w:r w:rsidR="00121408">
        <w:rPr>
          <w:rFonts w:eastAsia="Calibri" w:cs="Times New Roman"/>
          <w:noProof/>
          <w:szCs w:val="24"/>
          <w:lang w:val="en-GB"/>
        </w:rPr>
        <w:t>)</w:t>
      </w:r>
      <w:r>
        <w:rPr>
          <w:rFonts w:eastAsia="Calibri" w:cs="Times New Roman"/>
          <w:szCs w:val="24"/>
          <w:lang w:val="en-GB"/>
        </w:rPr>
        <w:fldChar w:fldCharType="end"/>
      </w:r>
      <w:r w:rsidR="00F33EA6">
        <w:rPr>
          <w:rFonts w:eastAsia="Calibri" w:cs="Times New Roman"/>
          <w:szCs w:val="24"/>
          <w:lang w:val="en-GB"/>
        </w:rPr>
        <w:t>.</w:t>
      </w:r>
    </w:p>
    <w:p w14:paraId="419EAEAD" w14:textId="07B4313E" w:rsidR="00F073E8" w:rsidRDefault="00F073E8" w:rsidP="00F073E8">
      <w:pPr>
        <w:spacing w:after="200" w:line="360" w:lineRule="auto"/>
        <w:rPr>
          <w:rFonts w:eastAsia="Calibri" w:cs="Times New Roman"/>
          <w:szCs w:val="24"/>
          <w:lang w:val="en-GB"/>
        </w:rPr>
      </w:pPr>
      <w:r>
        <w:rPr>
          <w:rFonts w:eastAsia="Calibri" w:cs="Times New Roman"/>
          <w:szCs w:val="24"/>
          <w:lang w:val="en-GB"/>
        </w:rPr>
        <w:t xml:space="preserve">Mentioned below are the multiple purposes of a pilot study which have implications to the </w:t>
      </w:r>
      <w:r w:rsidR="007606ED">
        <w:rPr>
          <w:rFonts w:eastAsia="Calibri" w:cs="Times New Roman"/>
          <w:szCs w:val="24"/>
          <w:lang w:val="en-GB"/>
        </w:rPr>
        <w:t>full-scale</w:t>
      </w:r>
      <w:r>
        <w:rPr>
          <w:rFonts w:eastAsia="Calibri" w:cs="Times New Roman"/>
          <w:szCs w:val="24"/>
          <w:lang w:val="en-GB"/>
        </w:rPr>
        <w:t xml:space="preserve"> study to be conducted</w:t>
      </w:r>
    </w:p>
    <w:tbl>
      <w:tblPr>
        <w:tblStyle w:val="GridTable6Colorful-Accent21"/>
        <w:tblW w:w="0" w:type="auto"/>
        <w:jc w:val="center"/>
        <w:tblLook w:val="04A0" w:firstRow="1" w:lastRow="0" w:firstColumn="1" w:lastColumn="0" w:noHBand="0" w:noVBand="1"/>
      </w:tblPr>
      <w:tblGrid>
        <w:gridCol w:w="9350"/>
      </w:tblGrid>
      <w:tr w:rsidR="00F073E8" w:rsidRPr="00CF74A4" w14:paraId="59E6EB45" w14:textId="77777777" w:rsidTr="005E0A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50" w:type="dxa"/>
          </w:tcPr>
          <w:p w14:paraId="7F9FF650" w14:textId="25F34775" w:rsidR="00F073E8" w:rsidRPr="00316A8C" w:rsidRDefault="006378BD" w:rsidP="006E4959">
            <w:pPr>
              <w:pStyle w:val="ListParagraph"/>
              <w:numPr>
                <w:ilvl w:val="0"/>
                <w:numId w:val="7"/>
              </w:numPr>
              <w:spacing w:after="200" w:line="360" w:lineRule="auto"/>
              <w:rPr>
                <w:rFonts w:eastAsia="Calibri" w:cs="Times New Roman"/>
                <w:b w:val="0"/>
                <w:i/>
                <w:color w:val="000000" w:themeColor="text1"/>
                <w:lang w:val="en-GB"/>
              </w:rPr>
            </w:pPr>
            <w:r>
              <w:rPr>
                <w:rFonts w:eastAsia="Calibri" w:cs="Times New Roman"/>
                <w:b w:val="0"/>
                <w:color w:val="000000" w:themeColor="text1"/>
                <w:lang w:val="en-GB"/>
              </w:rPr>
              <w:t>“</w:t>
            </w:r>
            <w:r w:rsidR="00F073E8" w:rsidRPr="00316A8C">
              <w:rPr>
                <w:rFonts w:eastAsia="Calibri" w:cs="Times New Roman"/>
                <w:b w:val="0"/>
                <w:i/>
                <w:color w:val="000000" w:themeColor="text1"/>
                <w:lang w:val="en-GB"/>
              </w:rPr>
              <w:t>Developing and testing adequacy of a research instrument</w:t>
            </w:r>
          </w:p>
          <w:p w14:paraId="36B9689A" w14:textId="63FCAE75"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Assessing the feasibility of a (full-scale)</w:t>
            </w:r>
            <w:r w:rsidR="0090535F" w:rsidRPr="00316A8C">
              <w:rPr>
                <w:rFonts w:eastAsia="Calibri" w:cs="Times New Roman"/>
                <w:b w:val="0"/>
                <w:i/>
                <w:color w:val="000000" w:themeColor="text1"/>
                <w:lang w:val="en-GB"/>
              </w:rPr>
              <w:t xml:space="preserve"> </w:t>
            </w:r>
            <w:r w:rsidRPr="00316A8C">
              <w:rPr>
                <w:rFonts w:eastAsia="Calibri" w:cs="Times New Roman"/>
                <w:b w:val="0"/>
                <w:i/>
                <w:color w:val="000000" w:themeColor="text1"/>
                <w:lang w:val="en-GB"/>
              </w:rPr>
              <w:t>study or survey</w:t>
            </w:r>
          </w:p>
          <w:p w14:paraId="01EEBA6F"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Assessing people’s willingness to participate or potential likely response rates</w:t>
            </w:r>
          </w:p>
          <w:p w14:paraId="3E72E9AC"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Designing a research protocol</w:t>
            </w:r>
          </w:p>
          <w:p w14:paraId="597B51EA"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Assessing whether the research protocol is realistic and workable</w:t>
            </w:r>
          </w:p>
          <w:p w14:paraId="6B025419"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Assessing whether data collectors understand the protocol</w:t>
            </w:r>
          </w:p>
          <w:p w14:paraId="536137F8"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Establishing whether sampling frame and technique are adequate and effective</w:t>
            </w:r>
          </w:p>
          <w:p w14:paraId="53AD0CB8"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Identifying logistical problems which might occur using proposed methods</w:t>
            </w:r>
          </w:p>
          <w:p w14:paraId="30CDD0B4"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Estimating variability in outcomes to help determining sample size</w:t>
            </w:r>
          </w:p>
          <w:p w14:paraId="62CC4568"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Collecting preliminary data</w:t>
            </w:r>
          </w:p>
          <w:p w14:paraId="518F9394"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lastRenderedPageBreak/>
              <w:t>Determining what resources (finance or staff) are needed for main study</w:t>
            </w:r>
          </w:p>
          <w:p w14:paraId="0C1D64B8"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Assessing the proposed data analysis techniques to uncover potential problems</w:t>
            </w:r>
          </w:p>
          <w:p w14:paraId="5EAD930D"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Developing a research question and/or research plan</w:t>
            </w:r>
          </w:p>
          <w:p w14:paraId="43EF3A01"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Assessing whether or not each data collector obtains similarly valid information</w:t>
            </w:r>
          </w:p>
          <w:p w14:paraId="4B9121DD"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Training researchers in as many elements of the research process as possible</w:t>
            </w:r>
          </w:p>
          <w:p w14:paraId="19CCEB89"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Educating students about research methods and the research process</w:t>
            </w:r>
          </w:p>
          <w:p w14:paraId="6574AED9" w14:textId="77777777" w:rsidR="00F073E8" w:rsidRPr="00316A8C" w:rsidRDefault="00F073E8" w:rsidP="006E4959">
            <w:pPr>
              <w:pStyle w:val="ListParagraph"/>
              <w:numPr>
                <w:ilvl w:val="0"/>
                <w:numId w:val="7"/>
              </w:numPr>
              <w:spacing w:after="200" w:line="360" w:lineRule="auto"/>
              <w:rPr>
                <w:rFonts w:eastAsia="Calibri" w:cs="Times New Roman"/>
                <w:b w:val="0"/>
                <w:i/>
                <w:color w:val="000000" w:themeColor="text1"/>
                <w:lang w:val="en-GB"/>
              </w:rPr>
            </w:pPr>
            <w:r w:rsidRPr="00316A8C">
              <w:rPr>
                <w:rFonts w:eastAsia="Calibri" w:cs="Times New Roman"/>
                <w:b w:val="0"/>
                <w:i/>
                <w:color w:val="000000" w:themeColor="text1"/>
                <w:lang w:val="en-GB"/>
              </w:rPr>
              <w:t>Convincing funding bodies that the main study is feasible and worth funding</w:t>
            </w:r>
          </w:p>
          <w:p w14:paraId="4864B0FE" w14:textId="7873248F" w:rsidR="00F073E8" w:rsidRPr="00CF74A4" w:rsidRDefault="00F073E8" w:rsidP="006E4959">
            <w:pPr>
              <w:pStyle w:val="ListParagraph"/>
              <w:numPr>
                <w:ilvl w:val="0"/>
                <w:numId w:val="7"/>
              </w:numPr>
              <w:spacing w:after="200" w:line="360" w:lineRule="auto"/>
              <w:rPr>
                <w:rFonts w:eastAsia="Calibri" w:cs="Times New Roman"/>
                <w:b w:val="0"/>
                <w:color w:val="000000" w:themeColor="text1"/>
                <w:szCs w:val="24"/>
                <w:lang w:val="en-GB"/>
              </w:rPr>
            </w:pPr>
            <w:r w:rsidRPr="00316A8C">
              <w:rPr>
                <w:rFonts w:eastAsia="Calibri" w:cs="Times New Roman"/>
                <w:b w:val="0"/>
                <w:i/>
                <w:color w:val="000000" w:themeColor="text1"/>
                <w:lang w:val="en-GB"/>
              </w:rPr>
              <w:t>Convincing other stakeholders (service providers, ethics, committees, managers, politicians, etc.) that the proposed main study is worth supporting.</w:t>
            </w:r>
            <w:r w:rsidR="006378BD" w:rsidRPr="00316A8C">
              <w:rPr>
                <w:rFonts w:eastAsia="Calibri" w:cs="Times New Roman"/>
                <w:b w:val="0"/>
                <w:i/>
                <w:color w:val="000000" w:themeColor="text1"/>
                <w:lang w:val="en-GB"/>
              </w:rPr>
              <w:t>”</w:t>
            </w:r>
          </w:p>
        </w:tc>
      </w:tr>
    </w:tbl>
    <w:p w14:paraId="0ADC9E98" w14:textId="42CCFDDE" w:rsidR="00F073E8" w:rsidRDefault="00F073E8" w:rsidP="00F073E8">
      <w:pPr>
        <w:spacing w:after="200" w:line="360" w:lineRule="auto"/>
        <w:rPr>
          <w:rFonts w:eastAsia="Calibri" w:cs="Times New Roman"/>
          <w:szCs w:val="24"/>
          <w:lang w:val="en-GB"/>
        </w:rPr>
      </w:pPr>
      <w:r>
        <w:rPr>
          <w:rFonts w:eastAsia="Calibri" w:cs="Times New Roman"/>
          <w:szCs w:val="24"/>
          <w:lang w:val="en-GB"/>
        </w:rPr>
        <w:lastRenderedPageBreak/>
        <w:t xml:space="preserve">Table adapted from: </w:t>
      </w:r>
      <w:r>
        <w:rPr>
          <w:rFonts w:eastAsia="Calibri" w:cs="Times New Roman"/>
          <w:szCs w:val="24"/>
          <w:lang w:val="en-GB"/>
        </w:rPr>
        <w:fldChar w:fldCharType="begin"/>
      </w:r>
      <w:r w:rsidR="00D7176B">
        <w:rPr>
          <w:rFonts w:eastAsia="Calibri" w:cs="Times New Roman"/>
          <w:szCs w:val="24"/>
          <w:lang w:val="en-GB"/>
        </w:rPr>
        <w:instrText xml:space="preserve"> ADDIN EN.CITE &lt;EndNote&gt;&lt;Cite&gt;&lt;Author&gt;Van Teijlingen&lt;/Author&gt;&lt;Year&gt;2001&lt;/Year&gt;&lt;RecNum&gt;67&lt;/RecNum&gt;&lt;Suffix&gt;`, p. 293&lt;/Suffix&gt;&lt;DisplayText&gt;(Van Teijlingen et al., 2001, p. 293)&lt;/DisplayText&gt;&lt;record&gt;&lt;rec-number&gt;67&lt;/rec-number&gt;&lt;foreign-keys&gt;&lt;key app="EN" db-id="rw2stadtmwdepxev0em502py0zevdp2ftwvt"&gt;67&lt;/key&gt;&lt;/foreign-keys&gt;&lt;ref-type name="Journal Article"&gt;17&lt;/ref-type&gt;&lt;contributors&gt;&lt;authors&gt;&lt;author&gt;Van Teijlingen, Edwin R&lt;/author&gt;&lt;author&gt;Rennie, Anne</w:instrText>
      </w:r>
      <w:r w:rsidR="00D7176B">
        <w:rPr>
          <w:rFonts w:ascii="Cambria Math" w:eastAsia="Calibri" w:hAnsi="Cambria Math" w:cs="Cambria Math"/>
          <w:szCs w:val="24"/>
          <w:lang w:val="en-GB"/>
        </w:rPr>
        <w:instrText>‐</w:instrText>
      </w:r>
      <w:r w:rsidR="00D7176B">
        <w:rPr>
          <w:rFonts w:eastAsia="Calibri" w:cs="Times New Roman"/>
          <w:szCs w:val="24"/>
          <w:lang w:val="en-GB"/>
        </w:rPr>
        <w:instrText>Marie&lt;/author&gt;&lt;author&gt;Hundley, Vanora&lt;/author&gt;&lt;author&gt;Graham, Wendy&lt;/author&gt;&lt;/authors&gt;&lt;/contributors&gt;&lt;titles&gt;&lt;title&gt;The importance of conducting and reporting pilot studies: the example of the Scottish Births Survey&lt;/title&gt;&lt;secondary-title&gt;Journal of advanced nursing&lt;/secondary-title&gt;&lt;/titles&gt;&lt;periodical&gt;&lt;full-title&gt;Journal of advanced nursing&lt;/full-title&gt;&lt;/periodical&gt;&lt;pages&gt;289-295&lt;/pages&gt;&lt;volume&gt;34&lt;/volume&gt;&lt;number&gt;3&lt;/number&gt;&lt;dates&gt;&lt;year&gt;2001&lt;/year&gt;&lt;/dates&gt;&lt;isbn&gt;1365-2648&lt;/isbn&gt;&lt;urls&gt;&lt;/urls&gt;&lt;/record&gt;&lt;/Cite&gt;&lt;/EndNote&gt;</w:instrText>
      </w:r>
      <w:r>
        <w:rPr>
          <w:rFonts w:eastAsia="Calibri" w:cs="Times New Roman"/>
          <w:szCs w:val="24"/>
          <w:lang w:val="en-GB"/>
        </w:rPr>
        <w:fldChar w:fldCharType="separate"/>
      </w:r>
      <w:r w:rsidR="00D7176B">
        <w:rPr>
          <w:rFonts w:eastAsia="Calibri" w:cs="Times New Roman"/>
          <w:noProof/>
          <w:szCs w:val="24"/>
          <w:lang w:val="en-GB"/>
        </w:rPr>
        <w:t>(</w:t>
      </w:r>
      <w:hyperlink w:anchor="_ENREF_88" w:tooltip="Van Teijlingen, 2001 #67" w:history="1">
        <w:r w:rsidR="00316A8C">
          <w:rPr>
            <w:rFonts w:eastAsia="Calibri" w:cs="Times New Roman"/>
            <w:noProof/>
            <w:szCs w:val="24"/>
            <w:lang w:val="en-GB"/>
          </w:rPr>
          <w:t xml:space="preserve">van Teijlingen, </w:t>
        </w:r>
        <w:r w:rsidR="00316A8C">
          <w:rPr>
            <w:rFonts w:cs="Times New Roman"/>
            <w:noProof/>
            <w:szCs w:val="24"/>
          </w:rPr>
          <w:t>Rennie, Hundley and</w:t>
        </w:r>
        <w:r w:rsidR="00316A8C" w:rsidRPr="00F86264">
          <w:rPr>
            <w:rFonts w:cs="Times New Roman"/>
            <w:noProof/>
            <w:szCs w:val="24"/>
          </w:rPr>
          <w:t xml:space="preserve"> Graham,</w:t>
        </w:r>
        <w:r w:rsidR="00B15047">
          <w:rPr>
            <w:rFonts w:eastAsia="Calibri" w:cs="Times New Roman"/>
            <w:noProof/>
            <w:szCs w:val="24"/>
            <w:lang w:val="en-GB"/>
          </w:rPr>
          <w:t xml:space="preserve"> 2001, p. 293</w:t>
        </w:r>
      </w:hyperlink>
      <w:r w:rsidR="00D7176B">
        <w:rPr>
          <w:rFonts w:eastAsia="Calibri" w:cs="Times New Roman"/>
          <w:noProof/>
          <w:szCs w:val="24"/>
          <w:lang w:val="en-GB"/>
        </w:rPr>
        <w:t>)</w:t>
      </w:r>
      <w:r>
        <w:rPr>
          <w:rFonts w:eastAsia="Calibri" w:cs="Times New Roman"/>
          <w:szCs w:val="24"/>
          <w:lang w:val="en-GB"/>
        </w:rPr>
        <w:fldChar w:fldCharType="end"/>
      </w:r>
      <w:r>
        <w:rPr>
          <w:rFonts w:eastAsia="Calibri" w:cs="Times New Roman"/>
          <w:szCs w:val="24"/>
          <w:lang w:val="en-GB"/>
        </w:rPr>
        <w:t>.</w:t>
      </w:r>
    </w:p>
    <w:p w14:paraId="54FAD487" w14:textId="40B59C01" w:rsidR="00401E98" w:rsidRDefault="003976A3" w:rsidP="004F00D7">
      <w:pPr>
        <w:spacing w:after="200" w:line="360" w:lineRule="auto"/>
        <w:rPr>
          <w:rFonts w:eastAsia="Calibri" w:cs="Times New Roman"/>
          <w:szCs w:val="24"/>
          <w:lang w:val="en-GB"/>
        </w:rPr>
      </w:pPr>
      <w:r>
        <w:rPr>
          <w:rFonts w:eastAsia="Calibri" w:cs="Times New Roman"/>
          <w:szCs w:val="24"/>
        </w:rPr>
        <w:t xml:space="preserve">Even with </w:t>
      </w:r>
      <w:r w:rsidRPr="003976A3">
        <w:rPr>
          <w:rFonts w:eastAsia="Calibri" w:cs="Times New Roman"/>
          <w:szCs w:val="24"/>
        </w:rPr>
        <w:t xml:space="preserve">abundance of </w:t>
      </w:r>
      <w:r w:rsidR="00F073E8">
        <w:rPr>
          <w:rFonts w:eastAsia="Calibri" w:cs="Times New Roman"/>
          <w:szCs w:val="24"/>
          <w:lang w:val="en-GB"/>
        </w:rPr>
        <w:t xml:space="preserve">information on pilot studies; they </w:t>
      </w:r>
      <w:r w:rsidR="00BD68E6">
        <w:rPr>
          <w:rFonts w:eastAsia="Calibri" w:cs="Times New Roman"/>
          <w:szCs w:val="24"/>
          <w:lang w:val="en-GB"/>
        </w:rPr>
        <w:t xml:space="preserve">tend to be </w:t>
      </w:r>
      <w:r w:rsidR="00F073E8">
        <w:rPr>
          <w:rFonts w:eastAsia="Calibri" w:cs="Times New Roman"/>
          <w:szCs w:val="24"/>
          <w:lang w:val="en-GB"/>
        </w:rPr>
        <w:t xml:space="preserve">under-reported </w:t>
      </w:r>
      <w:r w:rsidR="00F073E8">
        <w:rPr>
          <w:rFonts w:eastAsia="Calibri" w:cs="Times New Roman"/>
          <w:szCs w:val="24"/>
          <w:lang w:val="en-GB"/>
        </w:rPr>
        <w:fldChar w:fldCharType="begin"/>
      </w:r>
      <w:r w:rsidR="00650279">
        <w:rPr>
          <w:rFonts w:eastAsia="Calibri" w:cs="Times New Roman"/>
          <w:szCs w:val="24"/>
          <w:lang w:val="en-GB"/>
        </w:rPr>
        <w:instrText xml:space="preserve"> ADDIN EN.CITE &lt;EndNote&gt;&lt;Cite&gt;&lt;Author&gt;Beebe&lt;/Author&gt;&lt;Year&gt;2007&lt;/Year&gt;&lt;RecNum&gt;66&lt;/RecNum&gt;&lt;DisplayText&gt;(Beebe, 2007)&lt;/DisplayText&gt;&lt;record&gt;&lt;rec-number&gt;66&lt;/rec-number&gt;&lt;foreign-keys&gt;&lt;key app="EN" db-id="rw2stadtmwdepxev0em502py0zevdp2ftwvt"&gt;66&lt;/key&gt;&lt;/foreign-keys&gt;&lt;ref-type name="Journal Article"&gt;17&lt;/ref-type&gt;&lt;contributors&gt;&lt;authors&gt;&lt;author&gt;Beebe, Lora Humphrey&lt;/author&gt;&lt;/authors&gt;&lt;/contributors&gt;&lt;titles&gt;&lt;title&gt;What can we learn from pilot studies?&lt;/title&gt;&lt;secondary-title&gt;Perspectives in psychiatric care&lt;/secondary-title&gt;&lt;/titles&gt;&lt;periodical&gt;&lt;full-title&gt;Perspectives in psychiatric care&lt;/full-title&gt;&lt;/periodical&gt;&lt;pages&gt;213-218&lt;/pages&gt;&lt;volume&gt;43&lt;/volume&gt;&lt;number&gt;4&lt;/number&gt;&lt;dates&gt;&lt;year&gt;2007&lt;/year&gt;&lt;/dates&gt;&lt;isbn&gt;1744-6163&lt;/isbn&gt;&lt;urls&gt;&lt;/urls&gt;&lt;/record&gt;&lt;/Cite&gt;&lt;/EndNote&gt;</w:instrText>
      </w:r>
      <w:r w:rsidR="00F073E8">
        <w:rPr>
          <w:rFonts w:eastAsia="Calibri" w:cs="Times New Roman"/>
          <w:szCs w:val="24"/>
          <w:lang w:val="en-GB"/>
        </w:rPr>
        <w:fldChar w:fldCharType="separate"/>
      </w:r>
      <w:r w:rsidR="00121408">
        <w:rPr>
          <w:rFonts w:eastAsia="Calibri" w:cs="Times New Roman"/>
          <w:noProof/>
          <w:szCs w:val="24"/>
          <w:lang w:val="en-GB"/>
        </w:rPr>
        <w:t>(</w:t>
      </w:r>
      <w:hyperlink w:anchor="_ENREF_6" w:tooltip="Beebe, 2007 #66" w:history="1">
        <w:r w:rsidR="00B15047">
          <w:rPr>
            <w:rFonts w:eastAsia="Calibri" w:cs="Times New Roman"/>
            <w:noProof/>
            <w:szCs w:val="24"/>
            <w:lang w:val="en-GB"/>
          </w:rPr>
          <w:t>Beebe, 2007</w:t>
        </w:r>
      </w:hyperlink>
      <w:r w:rsidR="00121408">
        <w:rPr>
          <w:rFonts w:eastAsia="Calibri" w:cs="Times New Roman"/>
          <w:noProof/>
          <w:szCs w:val="24"/>
          <w:lang w:val="en-GB"/>
        </w:rPr>
        <w:t>)</w:t>
      </w:r>
      <w:r w:rsidR="00F073E8">
        <w:rPr>
          <w:rFonts w:eastAsia="Calibri" w:cs="Times New Roman"/>
          <w:szCs w:val="24"/>
          <w:lang w:val="en-GB"/>
        </w:rPr>
        <w:fldChar w:fldCharType="end"/>
      </w:r>
      <w:r w:rsidR="00F073E8">
        <w:rPr>
          <w:rFonts w:eastAsia="Calibri" w:cs="Times New Roman"/>
          <w:szCs w:val="24"/>
          <w:lang w:val="en-GB"/>
        </w:rPr>
        <w:t xml:space="preserve">. It </w:t>
      </w:r>
      <w:r w:rsidR="001163AF">
        <w:rPr>
          <w:rFonts w:eastAsia="Calibri" w:cs="Times New Roman"/>
          <w:szCs w:val="24"/>
          <w:lang w:val="en-GB"/>
        </w:rPr>
        <w:t xml:space="preserve">is argued </w:t>
      </w:r>
      <w:r w:rsidR="00F073E8">
        <w:rPr>
          <w:rFonts w:eastAsia="Calibri" w:cs="Times New Roman"/>
          <w:szCs w:val="24"/>
          <w:lang w:val="en-GB"/>
        </w:rPr>
        <w:t xml:space="preserve">that researchers have </w:t>
      </w:r>
      <w:r w:rsidR="00BD68E6">
        <w:rPr>
          <w:rFonts w:eastAsia="Calibri" w:cs="Times New Roman"/>
          <w:szCs w:val="24"/>
          <w:lang w:val="en-GB"/>
        </w:rPr>
        <w:t>a</w:t>
      </w:r>
      <w:r w:rsidR="00F073E8">
        <w:rPr>
          <w:rFonts w:eastAsia="Calibri" w:cs="Times New Roman"/>
          <w:szCs w:val="24"/>
          <w:lang w:val="en-GB"/>
        </w:rPr>
        <w:t xml:space="preserve"> </w:t>
      </w:r>
      <w:r w:rsidR="00C82BD4" w:rsidRPr="00C82BD4">
        <w:rPr>
          <w:rFonts w:eastAsia="Calibri" w:cs="Times New Roman"/>
          <w:szCs w:val="24"/>
        </w:rPr>
        <w:t xml:space="preserve">moral commitment </w:t>
      </w:r>
      <w:r w:rsidR="001163AF">
        <w:rPr>
          <w:rFonts w:eastAsia="Calibri" w:cs="Times New Roman"/>
          <w:szCs w:val="24"/>
          <w:lang w:val="en-GB"/>
        </w:rPr>
        <w:t>to detail their</w:t>
      </w:r>
      <w:r w:rsidR="00F073E8">
        <w:rPr>
          <w:rFonts w:eastAsia="Calibri" w:cs="Times New Roman"/>
          <w:szCs w:val="24"/>
          <w:lang w:val="en-GB"/>
        </w:rPr>
        <w:t xml:space="preserve"> research experience </w:t>
      </w:r>
      <w:r w:rsidR="001163AF">
        <w:rPr>
          <w:rFonts w:eastAsia="Calibri" w:cs="Times New Roman"/>
          <w:szCs w:val="24"/>
        </w:rPr>
        <w:t xml:space="preserve">by reporting issues which emerged </w:t>
      </w:r>
      <w:r w:rsidR="00C82BD4" w:rsidRPr="00C82BD4">
        <w:rPr>
          <w:rFonts w:eastAsia="Calibri" w:cs="Times New Roman"/>
          <w:szCs w:val="24"/>
        </w:rPr>
        <w:t xml:space="preserve">from all </w:t>
      </w:r>
      <w:r w:rsidR="001163AF">
        <w:rPr>
          <w:rFonts w:eastAsia="Calibri" w:cs="Times New Roman"/>
          <w:szCs w:val="24"/>
        </w:rPr>
        <w:t>areas of the</w:t>
      </w:r>
      <w:r w:rsidR="00C82BD4" w:rsidRPr="00C82BD4">
        <w:rPr>
          <w:rFonts w:eastAsia="Calibri" w:cs="Times New Roman"/>
          <w:szCs w:val="24"/>
        </w:rPr>
        <w:t xml:space="preserve"> study including the pilot</w:t>
      </w:r>
      <w:r w:rsidR="001163AF">
        <w:rPr>
          <w:rFonts w:eastAsia="Calibri" w:cs="Times New Roman"/>
          <w:szCs w:val="24"/>
        </w:rPr>
        <w:t>ing</w:t>
      </w:r>
      <w:r w:rsidR="00C82BD4" w:rsidRPr="00C82BD4">
        <w:rPr>
          <w:rFonts w:eastAsia="Calibri" w:cs="Times New Roman"/>
          <w:szCs w:val="24"/>
        </w:rPr>
        <w:t xml:space="preserve"> </w:t>
      </w:r>
      <w:r w:rsidR="001163AF">
        <w:rPr>
          <w:rFonts w:eastAsia="Calibri" w:cs="Times New Roman"/>
          <w:szCs w:val="24"/>
        </w:rPr>
        <w:t xml:space="preserve">phase </w:t>
      </w:r>
      <w:r w:rsidR="00F073E8">
        <w:rPr>
          <w:rFonts w:eastAsia="Calibri" w:cs="Times New Roman"/>
          <w:szCs w:val="24"/>
          <w:lang w:val="en-GB"/>
        </w:rPr>
        <w:fldChar w:fldCharType="begin"/>
      </w:r>
      <w:r w:rsidR="00650279">
        <w:rPr>
          <w:rFonts w:eastAsia="Calibri" w:cs="Times New Roman"/>
          <w:szCs w:val="24"/>
          <w:lang w:val="en-GB"/>
        </w:rPr>
        <w:instrText xml:space="preserve"> ADDIN EN.CITE &lt;EndNote&gt;&lt;Cite&gt;&lt;Author&gt;Van Teijlingen&lt;/Author&gt;&lt;Year&gt;2001&lt;/Year&gt;&lt;RecNum&gt;67&lt;/RecNum&gt;&lt;Suffix&gt;`, p. 293&lt;/Suffix&gt;&lt;DisplayText&gt;(Van Teijlingen et al., 2001, p. 293)&lt;/DisplayText&gt;&lt;record&gt;&lt;rec-number&gt;67&lt;/rec-number&gt;&lt;foreign-keys&gt;&lt;key app="EN" db-id="rw2stadtmwdepxev0em502py0zevdp2ftwvt"&gt;67&lt;/key&gt;&lt;/foreign-keys&gt;&lt;ref-type name="Journal Article"&gt;17&lt;/ref-type&gt;&lt;contributors&gt;&lt;authors&gt;&lt;author&gt;Van Teijlingen, Edwin R&lt;/author&gt;&lt;author&gt;Rennie, Anne</w:instrText>
      </w:r>
      <w:r w:rsidR="00650279">
        <w:rPr>
          <w:rFonts w:ascii="Cambria Math" w:eastAsia="Calibri" w:hAnsi="Cambria Math" w:cs="Cambria Math"/>
          <w:szCs w:val="24"/>
          <w:lang w:val="en-GB"/>
        </w:rPr>
        <w:instrText>‐</w:instrText>
      </w:r>
      <w:r w:rsidR="00650279">
        <w:rPr>
          <w:rFonts w:eastAsia="Calibri" w:cs="Times New Roman"/>
          <w:szCs w:val="24"/>
          <w:lang w:val="en-GB"/>
        </w:rPr>
        <w:instrText>Marie&lt;/author&gt;&lt;author&gt;Hundley, Vanora&lt;/author&gt;&lt;author&gt;Graham, Wendy&lt;/author&gt;&lt;/authors&gt;&lt;/contributors&gt;&lt;titles&gt;&lt;title&gt;The importance of conducting and reporting pilot studies: the example of the Scottish Births Survey&lt;/title&gt;&lt;secondary-title&gt;Journal of advanced nursing&lt;/secondary-title&gt;&lt;/titles&gt;&lt;periodical&gt;&lt;full-title&gt;Journal of advanced nursing&lt;/full-title&gt;&lt;/periodical&gt;&lt;pages&gt;289-295&lt;/pages&gt;&lt;volume&gt;34&lt;/volume&gt;&lt;number&gt;3&lt;/number&gt;&lt;dates&gt;&lt;year&gt;2001&lt;/year&gt;&lt;/dates&gt;&lt;isbn&gt;1365-2648&lt;/isbn&gt;&lt;urls&gt;&lt;/urls&gt;&lt;/record&gt;&lt;/Cite&gt;&lt;/EndNote&gt;</w:instrText>
      </w:r>
      <w:r w:rsidR="00F073E8">
        <w:rPr>
          <w:rFonts w:eastAsia="Calibri" w:cs="Times New Roman"/>
          <w:szCs w:val="24"/>
          <w:lang w:val="en-GB"/>
        </w:rPr>
        <w:fldChar w:fldCharType="separate"/>
      </w:r>
      <w:r w:rsidR="00121408">
        <w:rPr>
          <w:rFonts w:eastAsia="Calibri" w:cs="Times New Roman"/>
          <w:noProof/>
          <w:szCs w:val="24"/>
          <w:lang w:val="en-GB"/>
        </w:rPr>
        <w:t>(</w:t>
      </w:r>
      <w:hyperlink w:anchor="_ENREF_88" w:tooltip="Van Teijlingen, 2001 #67" w:history="1">
        <w:r w:rsidR="00B15047">
          <w:rPr>
            <w:rFonts w:eastAsia="Calibri" w:cs="Times New Roman"/>
            <w:noProof/>
            <w:szCs w:val="24"/>
            <w:lang w:val="en-GB"/>
          </w:rPr>
          <w:t>Van Teijlingen et al., 2001, p. 293</w:t>
        </w:r>
      </w:hyperlink>
      <w:r w:rsidR="00121408">
        <w:rPr>
          <w:rFonts w:eastAsia="Calibri" w:cs="Times New Roman"/>
          <w:noProof/>
          <w:szCs w:val="24"/>
          <w:lang w:val="en-GB"/>
        </w:rPr>
        <w:t>)</w:t>
      </w:r>
      <w:r w:rsidR="00F073E8">
        <w:rPr>
          <w:rFonts w:eastAsia="Calibri" w:cs="Times New Roman"/>
          <w:szCs w:val="24"/>
          <w:lang w:val="en-GB"/>
        </w:rPr>
        <w:fldChar w:fldCharType="end"/>
      </w:r>
      <w:r w:rsidR="00F073E8">
        <w:rPr>
          <w:rFonts w:eastAsia="Calibri" w:cs="Times New Roman"/>
          <w:szCs w:val="24"/>
          <w:lang w:val="en-GB"/>
        </w:rPr>
        <w:t xml:space="preserve">. For the purpose of this </w:t>
      </w:r>
      <w:r w:rsidR="001163AF">
        <w:rPr>
          <w:rFonts w:eastAsia="Calibri" w:cs="Times New Roman"/>
          <w:szCs w:val="24"/>
          <w:lang w:val="en-GB"/>
        </w:rPr>
        <w:t>project</w:t>
      </w:r>
      <w:r w:rsidR="00F073E8">
        <w:rPr>
          <w:rFonts w:eastAsia="Calibri" w:cs="Times New Roman"/>
          <w:szCs w:val="24"/>
          <w:lang w:val="en-GB"/>
        </w:rPr>
        <w:t xml:space="preserve"> a pilot study was utilized to assess the practicality and adequacy of the questionnaire by</w:t>
      </w:r>
      <w:r w:rsidR="00C82BD4">
        <w:rPr>
          <w:rFonts w:eastAsia="Calibri" w:cs="Times New Roman"/>
          <w:szCs w:val="24"/>
          <w:lang w:val="en-GB"/>
        </w:rPr>
        <w:t xml:space="preserve"> administering it</w:t>
      </w:r>
      <w:r w:rsidR="00C82BD4" w:rsidRPr="00C82BD4">
        <w:rPr>
          <w:rFonts w:asciiTheme="minorHAnsi" w:hAnsiTheme="minorHAnsi"/>
          <w:sz w:val="22"/>
        </w:rPr>
        <w:t xml:space="preserve"> </w:t>
      </w:r>
      <w:r w:rsidR="00C82BD4" w:rsidRPr="00C82BD4">
        <w:rPr>
          <w:rFonts w:eastAsia="Calibri" w:cs="Times New Roman"/>
          <w:szCs w:val="24"/>
        </w:rPr>
        <w:t xml:space="preserve">under the same conditions it will be </w:t>
      </w:r>
      <w:r w:rsidR="00C82BD4">
        <w:rPr>
          <w:rFonts w:eastAsia="Calibri" w:cs="Times New Roman"/>
          <w:szCs w:val="24"/>
        </w:rPr>
        <w:t>administered</w:t>
      </w:r>
      <w:r w:rsidR="00C82BD4" w:rsidRPr="00C82BD4">
        <w:rPr>
          <w:rFonts w:eastAsia="Calibri" w:cs="Times New Roman"/>
          <w:szCs w:val="24"/>
        </w:rPr>
        <w:t xml:space="preserve"> in the primary study</w:t>
      </w:r>
      <w:r w:rsidR="00F073E8">
        <w:rPr>
          <w:rFonts w:eastAsia="Calibri" w:cs="Times New Roman"/>
          <w:szCs w:val="24"/>
          <w:lang w:val="en-GB"/>
        </w:rPr>
        <w:t xml:space="preserve">. The pilot study </w:t>
      </w:r>
      <w:r w:rsidR="00316A8C">
        <w:rPr>
          <w:rFonts w:eastAsia="Calibri" w:cs="Times New Roman"/>
          <w:szCs w:val="24"/>
          <w:lang w:val="en-GB"/>
        </w:rPr>
        <w:t xml:space="preserve">was </w:t>
      </w:r>
      <w:r w:rsidR="00F073E8">
        <w:rPr>
          <w:rFonts w:eastAsia="Calibri" w:cs="Times New Roman"/>
          <w:szCs w:val="24"/>
          <w:lang w:val="en-GB"/>
        </w:rPr>
        <w:t xml:space="preserve">also </w:t>
      </w:r>
      <w:r w:rsidR="00C82BD4">
        <w:rPr>
          <w:rFonts w:eastAsia="Calibri" w:cs="Times New Roman"/>
          <w:szCs w:val="24"/>
          <w:lang w:val="en-GB"/>
        </w:rPr>
        <w:t>used</w:t>
      </w:r>
      <w:r w:rsidR="00316A8C">
        <w:rPr>
          <w:rFonts w:eastAsia="Calibri" w:cs="Times New Roman"/>
          <w:szCs w:val="24"/>
          <w:lang w:val="en-GB"/>
        </w:rPr>
        <w:t xml:space="preserve"> to get the feedback from</w:t>
      </w:r>
      <w:r w:rsidR="00F073E8">
        <w:rPr>
          <w:rFonts w:eastAsia="Calibri" w:cs="Times New Roman"/>
          <w:szCs w:val="24"/>
          <w:lang w:val="en-GB"/>
        </w:rPr>
        <w:t xml:space="preserve"> the respondents towards the areas that need to be clarified or corrected in the questionnaire and the overall appropriateness of the questionnaire. An informed consent document was given to the participants explaining the aim and purpose of piloting the questionnaire. It was stressed to the participants that their participation was voluntary and that their participation will remain anonym</w:t>
      </w:r>
      <w:r w:rsidR="004F00D7">
        <w:rPr>
          <w:rFonts w:eastAsia="Calibri" w:cs="Times New Roman"/>
          <w:szCs w:val="24"/>
          <w:lang w:val="en-GB"/>
        </w:rPr>
        <w:t xml:space="preserve">ous. </w:t>
      </w:r>
    </w:p>
    <w:p w14:paraId="69240747" w14:textId="4FFDA394" w:rsidR="007B4AA6" w:rsidRPr="00E1422D" w:rsidRDefault="007B4AA6" w:rsidP="007B4AA6">
      <w:pPr>
        <w:pStyle w:val="Caption"/>
        <w:keepNext/>
        <w:rPr>
          <w:b/>
          <w:i w:val="0"/>
          <w:color w:val="auto"/>
          <w:sz w:val="24"/>
          <w:szCs w:val="24"/>
        </w:rPr>
      </w:pPr>
      <w:bookmarkStart w:id="57" w:name="_Toc455361225"/>
      <w:bookmarkStart w:id="58" w:name="_Toc465946768"/>
      <w:r w:rsidRPr="00E1422D">
        <w:rPr>
          <w:b/>
          <w:i w:val="0"/>
          <w:color w:val="auto"/>
          <w:sz w:val="24"/>
          <w:szCs w:val="24"/>
        </w:rPr>
        <w:t xml:space="preserve">Table </w:t>
      </w:r>
      <w:r w:rsidRPr="00E1422D">
        <w:rPr>
          <w:b/>
          <w:i w:val="0"/>
          <w:color w:val="auto"/>
          <w:sz w:val="24"/>
          <w:szCs w:val="24"/>
        </w:rPr>
        <w:fldChar w:fldCharType="begin"/>
      </w:r>
      <w:r w:rsidRPr="00E1422D">
        <w:rPr>
          <w:b/>
          <w:i w:val="0"/>
          <w:color w:val="auto"/>
          <w:sz w:val="24"/>
          <w:szCs w:val="24"/>
        </w:rPr>
        <w:instrText xml:space="preserve"> SEQ Table \* ARABIC </w:instrText>
      </w:r>
      <w:r w:rsidRPr="00E1422D">
        <w:rPr>
          <w:b/>
          <w:i w:val="0"/>
          <w:color w:val="auto"/>
          <w:sz w:val="24"/>
          <w:szCs w:val="24"/>
        </w:rPr>
        <w:fldChar w:fldCharType="separate"/>
      </w:r>
      <w:r w:rsidR="002A49F2" w:rsidRPr="00E1422D">
        <w:rPr>
          <w:b/>
          <w:i w:val="0"/>
          <w:noProof/>
          <w:color w:val="auto"/>
          <w:sz w:val="24"/>
          <w:szCs w:val="24"/>
        </w:rPr>
        <w:t>1</w:t>
      </w:r>
      <w:r w:rsidRPr="00E1422D">
        <w:rPr>
          <w:b/>
          <w:i w:val="0"/>
          <w:color w:val="auto"/>
          <w:sz w:val="24"/>
          <w:szCs w:val="24"/>
        </w:rPr>
        <w:fldChar w:fldCharType="end"/>
      </w:r>
      <w:r w:rsidRPr="00E1422D">
        <w:rPr>
          <w:b/>
          <w:i w:val="0"/>
          <w:color w:val="auto"/>
          <w:sz w:val="24"/>
          <w:szCs w:val="24"/>
        </w:rPr>
        <w:t>: The gender representation of pilot participants</w:t>
      </w:r>
      <w:bookmarkEnd w:id="57"/>
      <w:bookmarkEnd w:id="58"/>
    </w:p>
    <w:tbl>
      <w:tblPr>
        <w:tblW w:w="69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3"/>
        <w:gridCol w:w="1025"/>
        <w:gridCol w:w="1392"/>
        <w:gridCol w:w="1469"/>
      </w:tblGrid>
      <w:tr w:rsidR="00F073E8" w:rsidRPr="002D714C" w14:paraId="0071076E" w14:textId="77777777" w:rsidTr="005E0AA9">
        <w:trPr>
          <w:cantSplit/>
          <w:jc w:val="center"/>
        </w:trPr>
        <w:tc>
          <w:tcPr>
            <w:tcW w:w="6914" w:type="dxa"/>
            <w:gridSpan w:val="6"/>
            <w:tcBorders>
              <w:top w:val="nil"/>
              <w:left w:val="nil"/>
              <w:bottom w:val="nil"/>
              <w:right w:val="nil"/>
            </w:tcBorders>
            <w:shd w:val="clear" w:color="auto" w:fill="FFFFFF"/>
            <w:vAlign w:val="center"/>
          </w:tcPr>
          <w:p w14:paraId="5F8EB2DF" w14:textId="52865223" w:rsidR="00F073E8" w:rsidRPr="002D714C" w:rsidRDefault="00B4298D"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2D714C">
              <w:rPr>
                <w:rFonts w:ascii="Arial" w:hAnsi="Arial" w:cs="Arial"/>
                <w:b/>
                <w:bCs/>
                <w:color w:val="000000"/>
                <w:sz w:val="18"/>
                <w:szCs w:val="18"/>
                <w:lang w:val="en-US"/>
              </w:rPr>
              <w:t>G</w:t>
            </w:r>
            <w:r w:rsidR="00F073E8" w:rsidRPr="002D714C">
              <w:rPr>
                <w:rFonts w:ascii="Arial" w:hAnsi="Arial" w:cs="Arial"/>
                <w:b/>
                <w:bCs/>
                <w:color w:val="000000"/>
                <w:sz w:val="18"/>
                <w:szCs w:val="18"/>
                <w:lang w:val="en-US"/>
              </w:rPr>
              <w:t>ender</w:t>
            </w:r>
          </w:p>
        </w:tc>
      </w:tr>
      <w:tr w:rsidR="00F073E8" w:rsidRPr="002D714C" w14:paraId="7DE2905F" w14:textId="77777777" w:rsidTr="005E0AA9">
        <w:trPr>
          <w:cantSplit/>
          <w:jc w:val="center"/>
        </w:trPr>
        <w:tc>
          <w:tcPr>
            <w:tcW w:w="1865" w:type="dxa"/>
            <w:gridSpan w:val="2"/>
            <w:tcBorders>
              <w:top w:val="single" w:sz="16" w:space="0" w:color="000000"/>
              <w:left w:val="single" w:sz="16" w:space="0" w:color="000000"/>
              <w:bottom w:val="single" w:sz="16" w:space="0" w:color="000000"/>
              <w:right w:val="nil"/>
            </w:tcBorders>
            <w:shd w:val="clear" w:color="auto" w:fill="FFFFFF"/>
            <w:vAlign w:val="bottom"/>
          </w:tcPr>
          <w:p w14:paraId="0B36C874" w14:textId="77777777" w:rsidR="00F073E8" w:rsidRPr="002D714C" w:rsidRDefault="00F073E8" w:rsidP="00F073E8">
            <w:pPr>
              <w:autoSpaceDE w:val="0"/>
              <w:autoSpaceDN w:val="0"/>
              <w:adjustRightInd w:val="0"/>
              <w:spacing w:after="0" w:line="240" w:lineRule="auto"/>
              <w:rPr>
                <w:rFonts w:cs="Times New Roman"/>
                <w:szCs w:val="24"/>
                <w:lang w:val="en-US"/>
              </w:rPr>
            </w:pPr>
          </w:p>
        </w:tc>
        <w:tc>
          <w:tcPr>
            <w:tcW w:w="1163" w:type="dxa"/>
            <w:tcBorders>
              <w:top w:val="single" w:sz="16" w:space="0" w:color="000000"/>
              <w:left w:val="single" w:sz="16" w:space="0" w:color="000000"/>
              <w:bottom w:val="single" w:sz="16" w:space="0" w:color="000000"/>
            </w:tcBorders>
            <w:shd w:val="clear" w:color="auto" w:fill="FFFFFF"/>
            <w:vAlign w:val="bottom"/>
          </w:tcPr>
          <w:p w14:paraId="4FB4B42D" w14:textId="77777777" w:rsidR="00F073E8" w:rsidRPr="002D714C"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2D714C">
              <w:rPr>
                <w:rFonts w:ascii="Arial" w:hAnsi="Arial" w:cs="Arial"/>
                <w:color w:val="000000"/>
                <w:sz w:val="18"/>
                <w:szCs w:val="18"/>
                <w:lang w:val="en-US"/>
              </w:rPr>
              <w:t>Frequency</w:t>
            </w:r>
          </w:p>
        </w:tc>
        <w:tc>
          <w:tcPr>
            <w:tcW w:w="1025" w:type="dxa"/>
            <w:tcBorders>
              <w:top w:val="single" w:sz="16" w:space="0" w:color="000000"/>
              <w:bottom w:val="single" w:sz="16" w:space="0" w:color="000000"/>
            </w:tcBorders>
            <w:shd w:val="clear" w:color="auto" w:fill="FFFFFF"/>
            <w:vAlign w:val="bottom"/>
          </w:tcPr>
          <w:p w14:paraId="627103DD" w14:textId="77777777" w:rsidR="00F073E8" w:rsidRPr="002D714C"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2D714C">
              <w:rPr>
                <w:rFonts w:ascii="Arial" w:hAnsi="Arial" w:cs="Arial"/>
                <w:color w:val="000000"/>
                <w:sz w:val="18"/>
                <w:szCs w:val="18"/>
                <w:lang w:val="en-US"/>
              </w:rPr>
              <w:t>Percent</w:t>
            </w:r>
          </w:p>
        </w:tc>
        <w:tc>
          <w:tcPr>
            <w:tcW w:w="1392" w:type="dxa"/>
            <w:tcBorders>
              <w:top w:val="single" w:sz="16" w:space="0" w:color="000000"/>
              <w:bottom w:val="single" w:sz="16" w:space="0" w:color="000000"/>
            </w:tcBorders>
            <w:shd w:val="clear" w:color="auto" w:fill="FFFFFF"/>
            <w:vAlign w:val="bottom"/>
          </w:tcPr>
          <w:p w14:paraId="24AE31D1" w14:textId="77777777" w:rsidR="00F073E8" w:rsidRPr="002D714C"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2D714C">
              <w:rPr>
                <w:rFonts w:ascii="Arial" w:hAnsi="Arial" w:cs="Arial"/>
                <w:color w:val="000000"/>
                <w:sz w:val="18"/>
                <w:szCs w:val="18"/>
                <w:lang w:val="en-US"/>
              </w:rPr>
              <w:t>Valid Percent</w:t>
            </w:r>
          </w:p>
        </w:tc>
        <w:tc>
          <w:tcPr>
            <w:tcW w:w="1469" w:type="dxa"/>
            <w:tcBorders>
              <w:top w:val="single" w:sz="16" w:space="0" w:color="000000"/>
              <w:bottom w:val="single" w:sz="16" w:space="0" w:color="000000"/>
              <w:right w:val="single" w:sz="16" w:space="0" w:color="000000"/>
            </w:tcBorders>
            <w:shd w:val="clear" w:color="auto" w:fill="FFFFFF"/>
            <w:vAlign w:val="bottom"/>
          </w:tcPr>
          <w:p w14:paraId="49B9F46B" w14:textId="77777777" w:rsidR="00F073E8" w:rsidRPr="002D714C"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2D714C">
              <w:rPr>
                <w:rFonts w:ascii="Arial" w:hAnsi="Arial" w:cs="Arial"/>
                <w:color w:val="000000"/>
                <w:sz w:val="18"/>
                <w:szCs w:val="18"/>
                <w:lang w:val="en-US"/>
              </w:rPr>
              <w:t>Cumulative Percent</w:t>
            </w:r>
          </w:p>
        </w:tc>
      </w:tr>
      <w:tr w:rsidR="00F073E8" w:rsidRPr="002D714C" w14:paraId="149175A0" w14:textId="77777777" w:rsidTr="005E0AA9">
        <w:trPr>
          <w:cantSplit/>
          <w:jc w:val="center"/>
        </w:trPr>
        <w:tc>
          <w:tcPr>
            <w:tcW w:w="948" w:type="dxa"/>
            <w:vMerge w:val="restart"/>
            <w:tcBorders>
              <w:top w:val="single" w:sz="16" w:space="0" w:color="000000"/>
              <w:left w:val="single" w:sz="16" w:space="0" w:color="000000"/>
              <w:bottom w:val="nil"/>
              <w:right w:val="nil"/>
            </w:tcBorders>
            <w:shd w:val="clear" w:color="auto" w:fill="FFFFFF"/>
          </w:tcPr>
          <w:p w14:paraId="77C9951A"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Valid</w:t>
            </w:r>
          </w:p>
        </w:tc>
        <w:tc>
          <w:tcPr>
            <w:tcW w:w="917" w:type="dxa"/>
            <w:tcBorders>
              <w:top w:val="single" w:sz="16" w:space="0" w:color="000000"/>
              <w:left w:val="nil"/>
              <w:bottom w:val="nil"/>
              <w:right w:val="single" w:sz="16" w:space="0" w:color="000000"/>
            </w:tcBorders>
            <w:shd w:val="clear" w:color="auto" w:fill="FFFFFF"/>
          </w:tcPr>
          <w:p w14:paraId="0B6A0BBF"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male</w:t>
            </w:r>
          </w:p>
        </w:tc>
        <w:tc>
          <w:tcPr>
            <w:tcW w:w="1163" w:type="dxa"/>
            <w:tcBorders>
              <w:top w:val="single" w:sz="16" w:space="0" w:color="000000"/>
              <w:left w:val="single" w:sz="16" w:space="0" w:color="000000"/>
              <w:bottom w:val="nil"/>
            </w:tcBorders>
            <w:shd w:val="clear" w:color="auto" w:fill="FFFFFF"/>
            <w:vAlign w:val="center"/>
          </w:tcPr>
          <w:p w14:paraId="7E515741"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3</w:t>
            </w:r>
          </w:p>
        </w:tc>
        <w:tc>
          <w:tcPr>
            <w:tcW w:w="1025" w:type="dxa"/>
            <w:tcBorders>
              <w:top w:val="single" w:sz="16" w:space="0" w:color="000000"/>
              <w:bottom w:val="nil"/>
            </w:tcBorders>
            <w:shd w:val="clear" w:color="auto" w:fill="FFFFFF"/>
            <w:vAlign w:val="center"/>
          </w:tcPr>
          <w:p w14:paraId="118D53A6"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25.0</w:t>
            </w:r>
          </w:p>
        </w:tc>
        <w:tc>
          <w:tcPr>
            <w:tcW w:w="1392" w:type="dxa"/>
            <w:tcBorders>
              <w:top w:val="single" w:sz="16" w:space="0" w:color="000000"/>
              <w:bottom w:val="nil"/>
            </w:tcBorders>
            <w:shd w:val="clear" w:color="auto" w:fill="FFFFFF"/>
            <w:vAlign w:val="center"/>
          </w:tcPr>
          <w:p w14:paraId="75CEC4AB"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33.3</w:t>
            </w:r>
          </w:p>
        </w:tc>
        <w:tc>
          <w:tcPr>
            <w:tcW w:w="1469" w:type="dxa"/>
            <w:tcBorders>
              <w:top w:val="single" w:sz="16" w:space="0" w:color="000000"/>
              <w:bottom w:val="nil"/>
              <w:right w:val="single" w:sz="16" w:space="0" w:color="000000"/>
            </w:tcBorders>
            <w:shd w:val="clear" w:color="auto" w:fill="FFFFFF"/>
            <w:vAlign w:val="center"/>
          </w:tcPr>
          <w:p w14:paraId="185BCB43"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33.3</w:t>
            </w:r>
          </w:p>
        </w:tc>
      </w:tr>
      <w:tr w:rsidR="00F073E8" w:rsidRPr="002D714C" w14:paraId="2B0310EF" w14:textId="77777777" w:rsidTr="005E0AA9">
        <w:trPr>
          <w:cantSplit/>
          <w:jc w:val="center"/>
        </w:trPr>
        <w:tc>
          <w:tcPr>
            <w:tcW w:w="948" w:type="dxa"/>
            <w:vMerge/>
            <w:tcBorders>
              <w:top w:val="single" w:sz="16" w:space="0" w:color="000000"/>
              <w:left w:val="single" w:sz="16" w:space="0" w:color="000000"/>
              <w:bottom w:val="nil"/>
              <w:right w:val="nil"/>
            </w:tcBorders>
            <w:shd w:val="clear" w:color="auto" w:fill="FFFFFF"/>
          </w:tcPr>
          <w:p w14:paraId="2B5A3C04" w14:textId="77777777" w:rsidR="00F073E8" w:rsidRPr="002D714C" w:rsidRDefault="00F073E8" w:rsidP="00F073E8">
            <w:pPr>
              <w:autoSpaceDE w:val="0"/>
              <w:autoSpaceDN w:val="0"/>
              <w:adjustRightInd w:val="0"/>
              <w:spacing w:after="0" w:line="240" w:lineRule="auto"/>
              <w:rPr>
                <w:rFonts w:ascii="Arial" w:hAnsi="Arial" w:cs="Arial"/>
                <w:color w:val="000000"/>
                <w:sz w:val="18"/>
                <w:szCs w:val="18"/>
                <w:lang w:val="en-US"/>
              </w:rPr>
            </w:pPr>
          </w:p>
        </w:tc>
        <w:tc>
          <w:tcPr>
            <w:tcW w:w="917" w:type="dxa"/>
            <w:tcBorders>
              <w:top w:val="nil"/>
              <w:left w:val="nil"/>
              <w:bottom w:val="nil"/>
              <w:right w:val="single" w:sz="16" w:space="0" w:color="000000"/>
            </w:tcBorders>
            <w:shd w:val="clear" w:color="auto" w:fill="FFFFFF"/>
          </w:tcPr>
          <w:p w14:paraId="3FBD2478"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female</w:t>
            </w:r>
          </w:p>
        </w:tc>
        <w:tc>
          <w:tcPr>
            <w:tcW w:w="1163" w:type="dxa"/>
            <w:tcBorders>
              <w:top w:val="nil"/>
              <w:left w:val="single" w:sz="16" w:space="0" w:color="000000"/>
              <w:bottom w:val="nil"/>
            </w:tcBorders>
            <w:shd w:val="clear" w:color="auto" w:fill="FFFFFF"/>
            <w:vAlign w:val="center"/>
          </w:tcPr>
          <w:p w14:paraId="562CE037"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6</w:t>
            </w:r>
          </w:p>
        </w:tc>
        <w:tc>
          <w:tcPr>
            <w:tcW w:w="1025" w:type="dxa"/>
            <w:tcBorders>
              <w:top w:val="nil"/>
              <w:bottom w:val="nil"/>
            </w:tcBorders>
            <w:shd w:val="clear" w:color="auto" w:fill="FFFFFF"/>
            <w:vAlign w:val="center"/>
          </w:tcPr>
          <w:p w14:paraId="12A288E8"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50.0</w:t>
            </w:r>
          </w:p>
        </w:tc>
        <w:tc>
          <w:tcPr>
            <w:tcW w:w="1392" w:type="dxa"/>
            <w:tcBorders>
              <w:top w:val="nil"/>
              <w:bottom w:val="nil"/>
            </w:tcBorders>
            <w:shd w:val="clear" w:color="auto" w:fill="FFFFFF"/>
            <w:vAlign w:val="center"/>
          </w:tcPr>
          <w:p w14:paraId="006AE77B"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66.7</w:t>
            </w:r>
          </w:p>
        </w:tc>
        <w:tc>
          <w:tcPr>
            <w:tcW w:w="1469" w:type="dxa"/>
            <w:tcBorders>
              <w:top w:val="nil"/>
              <w:bottom w:val="nil"/>
              <w:right w:val="single" w:sz="16" w:space="0" w:color="000000"/>
            </w:tcBorders>
            <w:shd w:val="clear" w:color="auto" w:fill="FFFFFF"/>
            <w:vAlign w:val="center"/>
          </w:tcPr>
          <w:p w14:paraId="203EF9D5"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100.0</w:t>
            </w:r>
          </w:p>
        </w:tc>
      </w:tr>
      <w:tr w:rsidR="00F073E8" w:rsidRPr="002D714C" w14:paraId="7B3C0E35" w14:textId="77777777" w:rsidTr="005E0AA9">
        <w:trPr>
          <w:cantSplit/>
          <w:jc w:val="center"/>
        </w:trPr>
        <w:tc>
          <w:tcPr>
            <w:tcW w:w="948" w:type="dxa"/>
            <w:vMerge/>
            <w:tcBorders>
              <w:top w:val="single" w:sz="16" w:space="0" w:color="000000"/>
              <w:left w:val="single" w:sz="16" w:space="0" w:color="000000"/>
              <w:bottom w:val="nil"/>
              <w:right w:val="nil"/>
            </w:tcBorders>
            <w:shd w:val="clear" w:color="auto" w:fill="FFFFFF"/>
          </w:tcPr>
          <w:p w14:paraId="2FAD7AC7" w14:textId="77777777" w:rsidR="00F073E8" w:rsidRPr="002D714C" w:rsidRDefault="00F073E8" w:rsidP="00F073E8">
            <w:pPr>
              <w:autoSpaceDE w:val="0"/>
              <w:autoSpaceDN w:val="0"/>
              <w:adjustRightInd w:val="0"/>
              <w:spacing w:after="0" w:line="240" w:lineRule="auto"/>
              <w:rPr>
                <w:rFonts w:ascii="Arial" w:hAnsi="Arial" w:cs="Arial"/>
                <w:color w:val="000000"/>
                <w:sz w:val="18"/>
                <w:szCs w:val="18"/>
                <w:lang w:val="en-US"/>
              </w:rPr>
            </w:pPr>
          </w:p>
        </w:tc>
        <w:tc>
          <w:tcPr>
            <w:tcW w:w="917" w:type="dxa"/>
            <w:tcBorders>
              <w:top w:val="nil"/>
              <w:left w:val="nil"/>
              <w:bottom w:val="nil"/>
              <w:right w:val="single" w:sz="16" w:space="0" w:color="000000"/>
            </w:tcBorders>
            <w:shd w:val="clear" w:color="auto" w:fill="FFFFFF"/>
          </w:tcPr>
          <w:p w14:paraId="2D4BED3D"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Total</w:t>
            </w:r>
          </w:p>
        </w:tc>
        <w:tc>
          <w:tcPr>
            <w:tcW w:w="1163" w:type="dxa"/>
            <w:tcBorders>
              <w:top w:val="nil"/>
              <w:left w:val="single" w:sz="16" w:space="0" w:color="000000"/>
              <w:bottom w:val="nil"/>
            </w:tcBorders>
            <w:shd w:val="clear" w:color="auto" w:fill="FFFFFF"/>
            <w:vAlign w:val="center"/>
          </w:tcPr>
          <w:p w14:paraId="54D8FD2F"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9</w:t>
            </w:r>
          </w:p>
        </w:tc>
        <w:tc>
          <w:tcPr>
            <w:tcW w:w="1025" w:type="dxa"/>
            <w:tcBorders>
              <w:top w:val="nil"/>
              <w:bottom w:val="nil"/>
            </w:tcBorders>
            <w:shd w:val="clear" w:color="auto" w:fill="FFFFFF"/>
            <w:vAlign w:val="center"/>
          </w:tcPr>
          <w:p w14:paraId="2375E93A"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75.0</w:t>
            </w:r>
          </w:p>
        </w:tc>
        <w:tc>
          <w:tcPr>
            <w:tcW w:w="1392" w:type="dxa"/>
            <w:tcBorders>
              <w:top w:val="nil"/>
              <w:bottom w:val="nil"/>
            </w:tcBorders>
            <w:shd w:val="clear" w:color="auto" w:fill="FFFFFF"/>
            <w:vAlign w:val="center"/>
          </w:tcPr>
          <w:p w14:paraId="7D811C80"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100.0</w:t>
            </w:r>
          </w:p>
        </w:tc>
        <w:tc>
          <w:tcPr>
            <w:tcW w:w="1469" w:type="dxa"/>
            <w:tcBorders>
              <w:top w:val="nil"/>
              <w:bottom w:val="nil"/>
              <w:right w:val="single" w:sz="16" w:space="0" w:color="000000"/>
            </w:tcBorders>
            <w:shd w:val="clear" w:color="auto" w:fill="FFFFFF"/>
            <w:vAlign w:val="center"/>
          </w:tcPr>
          <w:p w14:paraId="5D2F50CF" w14:textId="77777777" w:rsidR="00F073E8" w:rsidRPr="002D714C" w:rsidRDefault="00F073E8" w:rsidP="00F073E8">
            <w:pPr>
              <w:autoSpaceDE w:val="0"/>
              <w:autoSpaceDN w:val="0"/>
              <w:adjustRightInd w:val="0"/>
              <w:spacing w:after="0" w:line="240" w:lineRule="auto"/>
              <w:rPr>
                <w:rFonts w:cs="Times New Roman"/>
                <w:szCs w:val="24"/>
                <w:lang w:val="en-US"/>
              </w:rPr>
            </w:pPr>
          </w:p>
        </w:tc>
      </w:tr>
      <w:tr w:rsidR="00F073E8" w:rsidRPr="002D714C" w14:paraId="1DE4650D" w14:textId="77777777" w:rsidTr="005E0AA9">
        <w:trPr>
          <w:cantSplit/>
          <w:jc w:val="center"/>
        </w:trPr>
        <w:tc>
          <w:tcPr>
            <w:tcW w:w="948" w:type="dxa"/>
            <w:tcBorders>
              <w:top w:val="nil"/>
              <w:left w:val="single" w:sz="16" w:space="0" w:color="000000"/>
              <w:bottom w:val="nil"/>
              <w:right w:val="nil"/>
            </w:tcBorders>
            <w:shd w:val="clear" w:color="auto" w:fill="FFFFFF"/>
          </w:tcPr>
          <w:p w14:paraId="49F9EE81"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Missing</w:t>
            </w:r>
          </w:p>
        </w:tc>
        <w:tc>
          <w:tcPr>
            <w:tcW w:w="917" w:type="dxa"/>
            <w:tcBorders>
              <w:top w:val="nil"/>
              <w:left w:val="nil"/>
              <w:bottom w:val="nil"/>
              <w:right w:val="single" w:sz="16" w:space="0" w:color="000000"/>
            </w:tcBorders>
            <w:shd w:val="clear" w:color="auto" w:fill="FFFFFF"/>
          </w:tcPr>
          <w:p w14:paraId="143FB065"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System</w:t>
            </w:r>
          </w:p>
        </w:tc>
        <w:tc>
          <w:tcPr>
            <w:tcW w:w="1163" w:type="dxa"/>
            <w:tcBorders>
              <w:top w:val="nil"/>
              <w:left w:val="single" w:sz="16" w:space="0" w:color="000000"/>
              <w:bottom w:val="nil"/>
            </w:tcBorders>
            <w:shd w:val="clear" w:color="auto" w:fill="FFFFFF"/>
            <w:vAlign w:val="center"/>
          </w:tcPr>
          <w:p w14:paraId="6A5ECAE3"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3</w:t>
            </w:r>
          </w:p>
        </w:tc>
        <w:tc>
          <w:tcPr>
            <w:tcW w:w="1025" w:type="dxa"/>
            <w:tcBorders>
              <w:top w:val="nil"/>
              <w:bottom w:val="nil"/>
            </w:tcBorders>
            <w:shd w:val="clear" w:color="auto" w:fill="FFFFFF"/>
            <w:vAlign w:val="center"/>
          </w:tcPr>
          <w:p w14:paraId="519A4925"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25.0</w:t>
            </w:r>
          </w:p>
        </w:tc>
        <w:tc>
          <w:tcPr>
            <w:tcW w:w="1392" w:type="dxa"/>
            <w:tcBorders>
              <w:top w:val="nil"/>
              <w:bottom w:val="nil"/>
            </w:tcBorders>
            <w:shd w:val="clear" w:color="auto" w:fill="FFFFFF"/>
            <w:vAlign w:val="center"/>
          </w:tcPr>
          <w:p w14:paraId="26F4F2C0" w14:textId="77777777" w:rsidR="00F073E8" w:rsidRPr="002D714C" w:rsidRDefault="00F073E8" w:rsidP="00F073E8">
            <w:pPr>
              <w:autoSpaceDE w:val="0"/>
              <w:autoSpaceDN w:val="0"/>
              <w:adjustRightInd w:val="0"/>
              <w:spacing w:after="0" w:line="240" w:lineRule="auto"/>
              <w:rPr>
                <w:rFonts w:cs="Times New Roman"/>
                <w:szCs w:val="24"/>
                <w:lang w:val="en-US"/>
              </w:rPr>
            </w:pPr>
          </w:p>
        </w:tc>
        <w:tc>
          <w:tcPr>
            <w:tcW w:w="1469" w:type="dxa"/>
            <w:tcBorders>
              <w:top w:val="nil"/>
              <w:bottom w:val="nil"/>
              <w:right w:val="single" w:sz="16" w:space="0" w:color="000000"/>
            </w:tcBorders>
            <w:shd w:val="clear" w:color="auto" w:fill="FFFFFF"/>
            <w:vAlign w:val="center"/>
          </w:tcPr>
          <w:p w14:paraId="1E116F37" w14:textId="77777777" w:rsidR="00F073E8" w:rsidRPr="002D714C" w:rsidRDefault="00F073E8" w:rsidP="00F073E8">
            <w:pPr>
              <w:autoSpaceDE w:val="0"/>
              <w:autoSpaceDN w:val="0"/>
              <w:adjustRightInd w:val="0"/>
              <w:spacing w:after="0" w:line="240" w:lineRule="auto"/>
              <w:rPr>
                <w:rFonts w:cs="Times New Roman"/>
                <w:szCs w:val="24"/>
                <w:lang w:val="en-US"/>
              </w:rPr>
            </w:pPr>
          </w:p>
        </w:tc>
      </w:tr>
      <w:tr w:rsidR="00F073E8" w:rsidRPr="002D714C" w14:paraId="7FC84ADB" w14:textId="77777777" w:rsidTr="005E0AA9">
        <w:trPr>
          <w:cantSplit/>
          <w:jc w:val="center"/>
        </w:trPr>
        <w:tc>
          <w:tcPr>
            <w:tcW w:w="1865" w:type="dxa"/>
            <w:gridSpan w:val="2"/>
            <w:tcBorders>
              <w:top w:val="nil"/>
              <w:left w:val="single" w:sz="16" w:space="0" w:color="000000"/>
              <w:bottom w:val="single" w:sz="16" w:space="0" w:color="000000"/>
              <w:right w:val="nil"/>
            </w:tcBorders>
            <w:shd w:val="clear" w:color="auto" w:fill="FFFFFF"/>
          </w:tcPr>
          <w:p w14:paraId="5E0575EB" w14:textId="77777777" w:rsidR="00F073E8" w:rsidRPr="002D714C"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2D714C">
              <w:rPr>
                <w:rFonts w:ascii="Arial" w:hAnsi="Arial" w:cs="Arial"/>
                <w:color w:val="000000"/>
                <w:sz w:val="18"/>
                <w:szCs w:val="18"/>
                <w:lang w:val="en-US"/>
              </w:rPr>
              <w:t>Total</w:t>
            </w:r>
          </w:p>
        </w:tc>
        <w:tc>
          <w:tcPr>
            <w:tcW w:w="1163" w:type="dxa"/>
            <w:tcBorders>
              <w:top w:val="nil"/>
              <w:left w:val="single" w:sz="16" w:space="0" w:color="000000"/>
              <w:bottom w:val="single" w:sz="16" w:space="0" w:color="000000"/>
            </w:tcBorders>
            <w:shd w:val="clear" w:color="auto" w:fill="FFFFFF"/>
            <w:vAlign w:val="center"/>
          </w:tcPr>
          <w:p w14:paraId="12899C2E"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12</w:t>
            </w:r>
          </w:p>
        </w:tc>
        <w:tc>
          <w:tcPr>
            <w:tcW w:w="1025" w:type="dxa"/>
            <w:tcBorders>
              <w:top w:val="nil"/>
              <w:bottom w:val="single" w:sz="16" w:space="0" w:color="000000"/>
            </w:tcBorders>
            <w:shd w:val="clear" w:color="auto" w:fill="FFFFFF"/>
            <w:vAlign w:val="center"/>
          </w:tcPr>
          <w:p w14:paraId="44394217" w14:textId="77777777" w:rsidR="00F073E8" w:rsidRPr="002D714C"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2D714C">
              <w:rPr>
                <w:rFonts w:ascii="Arial" w:hAnsi="Arial" w:cs="Arial"/>
                <w:color w:val="000000"/>
                <w:sz w:val="18"/>
                <w:szCs w:val="18"/>
                <w:lang w:val="en-US"/>
              </w:rPr>
              <w:t>100.0</w:t>
            </w:r>
          </w:p>
        </w:tc>
        <w:tc>
          <w:tcPr>
            <w:tcW w:w="1392" w:type="dxa"/>
            <w:tcBorders>
              <w:top w:val="nil"/>
              <w:bottom w:val="single" w:sz="16" w:space="0" w:color="000000"/>
            </w:tcBorders>
            <w:shd w:val="clear" w:color="auto" w:fill="FFFFFF"/>
            <w:vAlign w:val="center"/>
          </w:tcPr>
          <w:p w14:paraId="63A93ABB" w14:textId="77777777" w:rsidR="00F073E8" w:rsidRPr="002D714C" w:rsidRDefault="00F073E8" w:rsidP="00F073E8">
            <w:pPr>
              <w:autoSpaceDE w:val="0"/>
              <w:autoSpaceDN w:val="0"/>
              <w:adjustRightInd w:val="0"/>
              <w:spacing w:after="0" w:line="240" w:lineRule="auto"/>
              <w:rPr>
                <w:rFonts w:cs="Times New Roman"/>
                <w:szCs w:val="24"/>
                <w:lang w:val="en-US"/>
              </w:rPr>
            </w:pPr>
          </w:p>
        </w:tc>
        <w:tc>
          <w:tcPr>
            <w:tcW w:w="1469" w:type="dxa"/>
            <w:tcBorders>
              <w:top w:val="nil"/>
              <w:bottom w:val="single" w:sz="16" w:space="0" w:color="000000"/>
              <w:right w:val="single" w:sz="16" w:space="0" w:color="000000"/>
            </w:tcBorders>
            <w:shd w:val="clear" w:color="auto" w:fill="FFFFFF"/>
            <w:vAlign w:val="center"/>
          </w:tcPr>
          <w:p w14:paraId="6E3EF19F" w14:textId="77777777" w:rsidR="00F073E8" w:rsidRPr="002D714C" w:rsidRDefault="00F073E8" w:rsidP="00F073E8">
            <w:pPr>
              <w:autoSpaceDE w:val="0"/>
              <w:autoSpaceDN w:val="0"/>
              <w:adjustRightInd w:val="0"/>
              <w:spacing w:after="0" w:line="240" w:lineRule="auto"/>
              <w:rPr>
                <w:rFonts w:cs="Times New Roman"/>
                <w:szCs w:val="24"/>
                <w:lang w:val="en-US"/>
              </w:rPr>
            </w:pPr>
          </w:p>
        </w:tc>
      </w:tr>
    </w:tbl>
    <w:p w14:paraId="31E40423" w14:textId="77777777" w:rsidR="005E0AA9" w:rsidRPr="002D714C" w:rsidRDefault="005E0AA9" w:rsidP="00F073E8">
      <w:pPr>
        <w:autoSpaceDE w:val="0"/>
        <w:autoSpaceDN w:val="0"/>
        <w:adjustRightInd w:val="0"/>
        <w:spacing w:after="0" w:line="400" w:lineRule="atLeast"/>
        <w:rPr>
          <w:rFonts w:cs="Times New Roman"/>
          <w:szCs w:val="24"/>
          <w:lang w:val="en-US"/>
        </w:rPr>
      </w:pPr>
    </w:p>
    <w:p w14:paraId="1F3D1564" w14:textId="33340B4E" w:rsidR="00F073E8" w:rsidRDefault="00F073E8" w:rsidP="004F00D7">
      <w:pPr>
        <w:spacing w:after="200" w:line="360" w:lineRule="auto"/>
        <w:rPr>
          <w:rFonts w:eastAsia="Calibri" w:cs="Times New Roman"/>
          <w:szCs w:val="24"/>
          <w:lang w:val="en-GB"/>
        </w:rPr>
      </w:pPr>
      <w:r w:rsidRPr="004434CC">
        <w:rPr>
          <w:rFonts w:eastAsia="Calibri" w:cs="Times New Roman"/>
          <w:szCs w:val="24"/>
          <w:lang w:val="en-GB"/>
        </w:rPr>
        <w:t xml:space="preserve">A pilot study was conducted from a group of teachers from a senior primary school in </w:t>
      </w:r>
      <w:r w:rsidR="00001F4D" w:rsidRPr="004434CC">
        <w:rPr>
          <w:rFonts w:eastAsia="Calibri" w:cs="Times New Roman"/>
          <w:szCs w:val="24"/>
          <w:lang w:val="en-GB"/>
        </w:rPr>
        <w:t>Umlazi</w:t>
      </w:r>
      <w:r w:rsidRPr="004434CC">
        <w:rPr>
          <w:rFonts w:eastAsia="Calibri" w:cs="Times New Roman"/>
          <w:szCs w:val="24"/>
          <w:lang w:val="en-GB"/>
        </w:rPr>
        <w:t xml:space="preserve"> </w:t>
      </w:r>
      <w:r w:rsidR="00E1422D">
        <w:rPr>
          <w:rFonts w:eastAsia="Calibri" w:cs="Times New Roman"/>
          <w:szCs w:val="24"/>
          <w:lang w:val="en-GB"/>
        </w:rPr>
        <w:t>Township</w:t>
      </w:r>
      <w:r w:rsidRPr="004434CC">
        <w:rPr>
          <w:rFonts w:eastAsia="Calibri" w:cs="Times New Roman"/>
          <w:szCs w:val="24"/>
          <w:lang w:val="en-GB"/>
        </w:rPr>
        <w:t xml:space="preserve">. </w:t>
      </w:r>
      <w:r w:rsidR="00F3779E">
        <w:rPr>
          <w:rFonts w:eastAsia="Calibri" w:cs="Times New Roman"/>
          <w:szCs w:val="24"/>
        </w:rPr>
        <w:t xml:space="preserve">There were </w:t>
      </w:r>
      <w:r w:rsidR="00F3779E" w:rsidRPr="00F3779E">
        <w:rPr>
          <w:rFonts w:eastAsia="Calibri" w:cs="Times New Roman"/>
          <w:szCs w:val="24"/>
        </w:rPr>
        <w:t>thirteen educators</w:t>
      </w:r>
      <w:r w:rsidR="00F3779E">
        <w:rPr>
          <w:rFonts w:eastAsia="Calibri" w:cs="Times New Roman"/>
          <w:szCs w:val="24"/>
        </w:rPr>
        <w:t xml:space="preserve"> </w:t>
      </w:r>
      <w:r w:rsidR="001D34FE">
        <w:rPr>
          <w:rFonts w:eastAsia="Calibri" w:cs="Times New Roman"/>
          <w:szCs w:val="24"/>
        </w:rPr>
        <w:t xml:space="preserve">accessible </w:t>
      </w:r>
      <w:r w:rsidR="00F3779E">
        <w:rPr>
          <w:rFonts w:eastAsia="Calibri" w:cs="Times New Roman"/>
          <w:szCs w:val="24"/>
        </w:rPr>
        <w:t>at the school;</w:t>
      </w:r>
      <w:r>
        <w:rPr>
          <w:rFonts w:eastAsia="Calibri" w:cs="Times New Roman"/>
          <w:szCs w:val="24"/>
          <w:lang w:val="en-GB"/>
        </w:rPr>
        <w:t xml:space="preserve"> nine questionnaires (three males and six females) were completed by the participants. Two teachers chose not to take part in the piloting </w:t>
      </w:r>
      <w:r w:rsidR="00F3779E">
        <w:rPr>
          <w:rFonts w:eastAsia="Calibri" w:cs="Times New Roman"/>
          <w:szCs w:val="24"/>
          <w:lang w:val="en-GB"/>
        </w:rPr>
        <w:t>process</w:t>
      </w:r>
      <w:r>
        <w:rPr>
          <w:rFonts w:eastAsia="Calibri" w:cs="Times New Roman"/>
          <w:szCs w:val="24"/>
          <w:lang w:val="en-GB"/>
        </w:rPr>
        <w:t xml:space="preserve"> </w:t>
      </w:r>
      <w:r w:rsidR="004F00D7">
        <w:rPr>
          <w:rFonts w:eastAsia="Calibri" w:cs="Times New Roman"/>
          <w:szCs w:val="24"/>
          <w:lang w:val="en-GB"/>
        </w:rPr>
        <w:t xml:space="preserve">and others were not available. </w:t>
      </w:r>
    </w:p>
    <w:p w14:paraId="0DED275A" w14:textId="55C12278" w:rsidR="00135061" w:rsidRPr="00E1422D" w:rsidRDefault="00135061" w:rsidP="00135061">
      <w:pPr>
        <w:pStyle w:val="Caption"/>
        <w:keepNext/>
        <w:rPr>
          <w:b/>
          <w:i w:val="0"/>
          <w:color w:val="auto"/>
          <w:sz w:val="24"/>
          <w:szCs w:val="24"/>
        </w:rPr>
      </w:pPr>
      <w:bookmarkStart w:id="59" w:name="_Toc465946769"/>
      <w:r w:rsidRPr="00E1422D">
        <w:rPr>
          <w:b/>
          <w:i w:val="0"/>
          <w:color w:val="auto"/>
          <w:sz w:val="24"/>
          <w:szCs w:val="24"/>
        </w:rPr>
        <w:t xml:space="preserve">Table </w:t>
      </w:r>
      <w:r w:rsidRPr="00E1422D">
        <w:rPr>
          <w:b/>
          <w:i w:val="0"/>
          <w:color w:val="auto"/>
          <w:sz w:val="24"/>
          <w:szCs w:val="24"/>
        </w:rPr>
        <w:fldChar w:fldCharType="begin"/>
      </w:r>
      <w:r w:rsidRPr="00E1422D">
        <w:rPr>
          <w:b/>
          <w:i w:val="0"/>
          <w:color w:val="auto"/>
          <w:sz w:val="24"/>
          <w:szCs w:val="24"/>
        </w:rPr>
        <w:instrText xml:space="preserve"> SEQ Table \* ARABIC </w:instrText>
      </w:r>
      <w:r w:rsidRPr="00E1422D">
        <w:rPr>
          <w:b/>
          <w:i w:val="0"/>
          <w:color w:val="auto"/>
          <w:sz w:val="24"/>
          <w:szCs w:val="24"/>
        </w:rPr>
        <w:fldChar w:fldCharType="separate"/>
      </w:r>
      <w:r w:rsidR="002A49F2" w:rsidRPr="00E1422D">
        <w:rPr>
          <w:b/>
          <w:i w:val="0"/>
          <w:noProof/>
          <w:color w:val="auto"/>
          <w:sz w:val="24"/>
          <w:szCs w:val="24"/>
        </w:rPr>
        <w:t>2</w:t>
      </w:r>
      <w:r w:rsidRPr="00E1422D">
        <w:rPr>
          <w:b/>
          <w:i w:val="0"/>
          <w:color w:val="auto"/>
          <w:sz w:val="24"/>
          <w:szCs w:val="24"/>
        </w:rPr>
        <w:fldChar w:fldCharType="end"/>
      </w:r>
      <w:r w:rsidRPr="00E1422D">
        <w:rPr>
          <w:b/>
          <w:i w:val="0"/>
          <w:color w:val="auto"/>
          <w:sz w:val="24"/>
          <w:szCs w:val="24"/>
        </w:rPr>
        <w:t>: Represents the occupation of pilot participants</w:t>
      </w:r>
      <w:bookmarkEnd w:id="59"/>
    </w:p>
    <w:tbl>
      <w:tblPr>
        <w:tblW w:w="700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9"/>
        <w:gridCol w:w="1009"/>
        <w:gridCol w:w="1162"/>
        <w:gridCol w:w="1024"/>
        <w:gridCol w:w="1393"/>
        <w:gridCol w:w="1469"/>
      </w:tblGrid>
      <w:tr w:rsidR="00F073E8" w:rsidRPr="00BF23C0" w14:paraId="5B379A2B" w14:textId="77777777" w:rsidTr="005E0AA9">
        <w:trPr>
          <w:cantSplit/>
          <w:jc w:val="center"/>
        </w:trPr>
        <w:tc>
          <w:tcPr>
            <w:tcW w:w="7006" w:type="dxa"/>
            <w:gridSpan w:val="6"/>
            <w:tcBorders>
              <w:top w:val="nil"/>
              <w:left w:val="nil"/>
              <w:bottom w:val="nil"/>
              <w:right w:val="nil"/>
            </w:tcBorders>
            <w:shd w:val="clear" w:color="auto" w:fill="FFFFFF"/>
            <w:vAlign w:val="center"/>
          </w:tcPr>
          <w:p w14:paraId="056A547B" w14:textId="54475D48" w:rsidR="00F073E8" w:rsidRPr="00BF23C0" w:rsidRDefault="00B4298D"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BF23C0">
              <w:rPr>
                <w:rFonts w:ascii="Arial" w:hAnsi="Arial" w:cs="Arial"/>
                <w:b/>
                <w:bCs/>
                <w:color w:val="000000"/>
                <w:sz w:val="18"/>
                <w:szCs w:val="18"/>
                <w:lang w:val="en-US"/>
              </w:rPr>
              <w:t>O</w:t>
            </w:r>
            <w:r w:rsidR="00F073E8" w:rsidRPr="00BF23C0">
              <w:rPr>
                <w:rFonts w:ascii="Arial" w:hAnsi="Arial" w:cs="Arial"/>
                <w:b/>
                <w:bCs/>
                <w:color w:val="000000"/>
                <w:sz w:val="18"/>
                <w:szCs w:val="18"/>
                <w:lang w:val="en-US"/>
              </w:rPr>
              <w:t>ccupation</w:t>
            </w:r>
          </w:p>
        </w:tc>
      </w:tr>
      <w:tr w:rsidR="00F073E8" w:rsidRPr="00BF23C0" w14:paraId="60E4C9BD" w14:textId="77777777" w:rsidTr="005E0AA9">
        <w:trPr>
          <w:cantSplit/>
          <w:jc w:val="center"/>
        </w:trPr>
        <w:tc>
          <w:tcPr>
            <w:tcW w:w="1958" w:type="dxa"/>
            <w:gridSpan w:val="2"/>
            <w:tcBorders>
              <w:top w:val="single" w:sz="16" w:space="0" w:color="000000"/>
              <w:left w:val="single" w:sz="16" w:space="0" w:color="000000"/>
              <w:bottom w:val="single" w:sz="16" w:space="0" w:color="000000"/>
              <w:right w:val="nil"/>
            </w:tcBorders>
            <w:shd w:val="clear" w:color="auto" w:fill="FFFFFF"/>
            <w:vAlign w:val="bottom"/>
          </w:tcPr>
          <w:p w14:paraId="7F225941" w14:textId="77777777" w:rsidR="00F073E8" w:rsidRPr="00BF23C0" w:rsidRDefault="00F073E8" w:rsidP="00F073E8">
            <w:pPr>
              <w:autoSpaceDE w:val="0"/>
              <w:autoSpaceDN w:val="0"/>
              <w:adjustRightInd w:val="0"/>
              <w:spacing w:after="0" w:line="240" w:lineRule="auto"/>
              <w:rPr>
                <w:rFonts w:cs="Times New Roman"/>
                <w:szCs w:val="24"/>
                <w:lang w:val="en-US"/>
              </w:rPr>
            </w:pPr>
          </w:p>
        </w:tc>
        <w:tc>
          <w:tcPr>
            <w:tcW w:w="1162" w:type="dxa"/>
            <w:tcBorders>
              <w:top w:val="single" w:sz="16" w:space="0" w:color="000000"/>
              <w:left w:val="single" w:sz="16" w:space="0" w:color="000000"/>
              <w:bottom w:val="single" w:sz="16" w:space="0" w:color="000000"/>
            </w:tcBorders>
            <w:shd w:val="clear" w:color="auto" w:fill="FFFFFF"/>
            <w:vAlign w:val="bottom"/>
          </w:tcPr>
          <w:p w14:paraId="63C7198F" w14:textId="77777777" w:rsidR="00F073E8" w:rsidRPr="00BF23C0"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BF23C0">
              <w:rPr>
                <w:rFonts w:ascii="Arial" w:hAnsi="Arial" w:cs="Arial"/>
                <w:color w:val="000000"/>
                <w:sz w:val="18"/>
                <w:szCs w:val="18"/>
                <w:lang w:val="en-US"/>
              </w:rPr>
              <w:t>Frequency</w:t>
            </w:r>
          </w:p>
        </w:tc>
        <w:tc>
          <w:tcPr>
            <w:tcW w:w="1024" w:type="dxa"/>
            <w:tcBorders>
              <w:top w:val="single" w:sz="16" w:space="0" w:color="000000"/>
              <w:bottom w:val="single" w:sz="16" w:space="0" w:color="000000"/>
            </w:tcBorders>
            <w:shd w:val="clear" w:color="auto" w:fill="FFFFFF"/>
            <w:vAlign w:val="bottom"/>
          </w:tcPr>
          <w:p w14:paraId="682C6208" w14:textId="77777777" w:rsidR="00F073E8" w:rsidRPr="00BF23C0"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BF23C0">
              <w:rPr>
                <w:rFonts w:ascii="Arial" w:hAnsi="Arial" w:cs="Arial"/>
                <w:color w:val="000000"/>
                <w:sz w:val="18"/>
                <w:szCs w:val="18"/>
                <w:lang w:val="en-US"/>
              </w:rPr>
              <w:t>Percent</w:t>
            </w:r>
          </w:p>
        </w:tc>
        <w:tc>
          <w:tcPr>
            <w:tcW w:w="1393" w:type="dxa"/>
            <w:tcBorders>
              <w:top w:val="single" w:sz="16" w:space="0" w:color="000000"/>
              <w:bottom w:val="single" w:sz="16" w:space="0" w:color="000000"/>
            </w:tcBorders>
            <w:shd w:val="clear" w:color="auto" w:fill="FFFFFF"/>
            <w:vAlign w:val="bottom"/>
          </w:tcPr>
          <w:p w14:paraId="09B9BA01" w14:textId="77777777" w:rsidR="00F073E8" w:rsidRPr="00BF23C0"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BF23C0">
              <w:rPr>
                <w:rFonts w:ascii="Arial" w:hAnsi="Arial" w:cs="Arial"/>
                <w:color w:val="000000"/>
                <w:sz w:val="18"/>
                <w:szCs w:val="18"/>
                <w:lang w:val="en-US"/>
              </w:rPr>
              <w:t>Valid Percent</w:t>
            </w:r>
          </w:p>
        </w:tc>
        <w:tc>
          <w:tcPr>
            <w:tcW w:w="1469" w:type="dxa"/>
            <w:tcBorders>
              <w:top w:val="single" w:sz="16" w:space="0" w:color="000000"/>
              <w:bottom w:val="single" w:sz="16" w:space="0" w:color="000000"/>
              <w:right w:val="single" w:sz="16" w:space="0" w:color="000000"/>
            </w:tcBorders>
            <w:shd w:val="clear" w:color="auto" w:fill="FFFFFF"/>
            <w:vAlign w:val="bottom"/>
          </w:tcPr>
          <w:p w14:paraId="35217DD3" w14:textId="77777777" w:rsidR="00F073E8" w:rsidRPr="00BF23C0" w:rsidRDefault="00F073E8" w:rsidP="00F073E8">
            <w:pPr>
              <w:autoSpaceDE w:val="0"/>
              <w:autoSpaceDN w:val="0"/>
              <w:adjustRightInd w:val="0"/>
              <w:spacing w:after="0" w:line="320" w:lineRule="atLeast"/>
              <w:ind w:left="60" w:right="60"/>
              <w:jc w:val="center"/>
              <w:rPr>
                <w:rFonts w:ascii="Arial" w:hAnsi="Arial" w:cs="Arial"/>
                <w:color w:val="000000"/>
                <w:sz w:val="18"/>
                <w:szCs w:val="18"/>
                <w:lang w:val="en-US"/>
              </w:rPr>
            </w:pPr>
            <w:r w:rsidRPr="00BF23C0">
              <w:rPr>
                <w:rFonts w:ascii="Arial" w:hAnsi="Arial" w:cs="Arial"/>
                <w:color w:val="000000"/>
                <w:sz w:val="18"/>
                <w:szCs w:val="18"/>
                <w:lang w:val="en-US"/>
              </w:rPr>
              <w:t>Cumulative Percent</w:t>
            </w:r>
          </w:p>
        </w:tc>
      </w:tr>
      <w:tr w:rsidR="00F073E8" w:rsidRPr="00BF23C0" w14:paraId="68E36E1E" w14:textId="77777777" w:rsidTr="005E0AA9">
        <w:trPr>
          <w:cantSplit/>
          <w:jc w:val="center"/>
        </w:trPr>
        <w:tc>
          <w:tcPr>
            <w:tcW w:w="949" w:type="dxa"/>
            <w:vMerge w:val="restart"/>
            <w:tcBorders>
              <w:top w:val="single" w:sz="16" w:space="0" w:color="000000"/>
              <w:left w:val="single" w:sz="16" w:space="0" w:color="000000"/>
              <w:bottom w:val="nil"/>
              <w:right w:val="nil"/>
            </w:tcBorders>
            <w:shd w:val="clear" w:color="auto" w:fill="FFFFFF"/>
          </w:tcPr>
          <w:p w14:paraId="441C3971"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Valid</w:t>
            </w:r>
          </w:p>
        </w:tc>
        <w:tc>
          <w:tcPr>
            <w:tcW w:w="1009" w:type="dxa"/>
            <w:tcBorders>
              <w:top w:val="single" w:sz="16" w:space="0" w:color="000000"/>
              <w:left w:val="nil"/>
              <w:bottom w:val="nil"/>
              <w:right w:val="single" w:sz="16" w:space="0" w:color="000000"/>
            </w:tcBorders>
            <w:shd w:val="clear" w:color="auto" w:fill="FFFFFF"/>
          </w:tcPr>
          <w:p w14:paraId="09D47F78"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principal</w:t>
            </w:r>
          </w:p>
        </w:tc>
        <w:tc>
          <w:tcPr>
            <w:tcW w:w="1162" w:type="dxa"/>
            <w:tcBorders>
              <w:top w:val="single" w:sz="16" w:space="0" w:color="000000"/>
              <w:left w:val="single" w:sz="16" w:space="0" w:color="000000"/>
              <w:bottom w:val="nil"/>
            </w:tcBorders>
            <w:shd w:val="clear" w:color="auto" w:fill="FFFFFF"/>
            <w:vAlign w:val="center"/>
          </w:tcPr>
          <w:p w14:paraId="382AC2C9"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w:t>
            </w:r>
          </w:p>
        </w:tc>
        <w:tc>
          <w:tcPr>
            <w:tcW w:w="1024" w:type="dxa"/>
            <w:tcBorders>
              <w:top w:val="single" w:sz="16" w:space="0" w:color="000000"/>
              <w:bottom w:val="nil"/>
            </w:tcBorders>
            <w:shd w:val="clear" w:color="auto" w:fill="FFFFFF"/>
            <w:vAlign w:val="center"/>
          </w:tcPr>
          <w:p w14:paraId="5B7F6898"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8.3</w:t>
            </w:r>
          </w:p>
        </w:tc>
        <w:tc>
          <w:tcPr>
            <w:tcW w:w="1393" w:type="dxa"/>
            <w:tcBorders>
              <w:top w:val="single" w:sz="16" w:space="0" w:color="000000"/>
              <w:bottom w:val="nil"/>
            </w:tcBorders>
            <w:shd w:val="clear" w:color="auto" w:fill="FFFFFF"/>
            <w:vAlign w:val="center"/>
          </w:tcPr>
          <w:p w14:paraId="41DC6550"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11.1</w:t>
            </w:r>
          </w:p>
        </w:tc>
        <w:tc>
          <w:tcPr>
            <w:tcW w:w="1469" w:type="dxa"/>
            <w:tcBorders>
              <w:top w:val="single" w:sz="16" w:space="0" w:color="000000"/>
              <w:bottom w:val="nil"/>
              <w:right w:val="single" w:sz="16" w:space="0" w:color="000000"/>
            </w:tcBorders>
            <w:shd w:val="clear" w:color="auto" w:fill="FFFFFF"/>
            <w:vAlign w:val="center"/>
          </w:tcPr>
          <w:p w14:paraId="3F277C96"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11.1</w:t>
            </w:r>
          </w:p>
        </w:tc>
      </w:tr>
      <w:tr w:rsidR="00F073E8" w:rsidRPr="00BF23C0" w14:paraId="60B670BF" w14:textId="77777777" w:rsidTr="005E0AA9">
        <w:trPr>
          <w:cantSplit/>
          <w:jc w:val="center"/>
        </w:trPr>
        <w:tc>
          <w:tcPr>
            <w:tcW w:w="949" w:type="dxa"/>
            <w:vMerge/>
            <w:tcBorders>
              <w:top w:val="single" w:sz="16" w:space="0" w:color="000000"/>
              <w:left w:val="single" w:sz="16" w:space="0" w:color="000000"/>
              <w:bottom w:val="nil"/>
              <w:right w:val="nil"/>
            </w:tcBorders>
            <w:shd w:val="clear" w:color="auto" w:fill="FFFFFF"/>
          </w:tcPr>
          <w:p w14:paraId="780456C0" w14:textId="77777777" w:rsidR="00F073E8" w:rsidRPr="00BF23C0" w:rsidRDefault="00F073E8" w:rsidP="00F073E8">
            <w:pPr>
              <w:autoSpaceDE w:val="0"/>
              <w:autoSpaceDN w:val="0"/>
              <w:adjustRightInd w:val="0"/>
              <w:spacing w:after="0" w:line="240" w:lineRule="auto"/>
              <w:rPr>
                <w:rFonts w:ascii="Arial" w:hAnsi="Arial" w:cs="Arial"/>
                <w:color w:val="000000"/>
                <w:sz w:val="18"/>
                <w:szCs w:val="18"/>
                <w:lang w:val="en-US"/>
              </w:rPr>
            </w:pPr>
          </w:p>
        </w:tc>
        <w:tc>
          <w:tcPr>
            <w:tcW w:w="1009" w:type="dxa"/>
            <w:tcBorders>
              <w:top w:val="nil"/>
              <w:left w:val="nil"/>
              <w:bottom w:val="nil"/>
              <w:right w:val="single" w:sz="16" w:space="0" w:color="000000"/>
            </w:tcBorders>
            <w:shd w:val="clear" w:color="auto" w:fill="FFFFFF"/>
          </w:tcPr>
          <w:p w14:paraId="59810C7E"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teacher</w:t>
            </w:r>
          </w:p>
        </w:tc>
        <w:tc>
          <w:tcPr>
            <w:tcW w:w="1162" w:type="dxa"/>
            <w:tcBorders>
              <w:top w:val="nil"/>
              <w:left w:val="single" w:sz="16" w:space="0" w:color="000000"/>
              <w:bottom w:val="nil"/>
            </w:tcBorders>
            <w:shd w:val="clear" w:color="auto" w:fill="FFFFFF"/>
            <w:vAlign w:val="center"/>
          </w:tcPr>
          <w:p w14:paraId="46C92AA5"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8</w:t>
            </w:r>
          </w:p>
        </w:tc>
        <w:tc>
          <w:tcPr>
            <w:tcW w:w="1024" w:type="dxa"/>
            <w:tcBorders>
              <w:top w:val="nil"/>
              <w:bottom w:val="nil"/>
            </w:tcBorders>
            <w:shd w:val="clear" w:color="auto" w:fill="FFFFFF"/>
            <w:vAlign w:val="center"/>
          </w:tcPr>
          <w:p w14:paraId="2E75D2DC"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66.7</w:t>
            </w:r>
          </w:p>
        </w:tc>
        <w:tc>
          <w:tcPr>
            <w:tcW w:w="1393" w:type="dxa"/>
            <w:tcBorders>
              <w:top w:val="nil"/>
              <w:bottom w:val="nil"/>
            </w:tcBorders>
            <w:shd w:val="clear" w:color="auto" w:fill="FFFFFF"/>
            <w:vAlign w:val="center"/>
          </w:tcPr>
          <w:p w14:paraId="7927105E"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88.9</w:t>
            </w:r>
          </w:p>
        </w:tc>
        <w:tc>
          <w:tcPr>
            <w:tcW w:w="1469" w:type="dxa"/>
            <w:tcBorders>
              <w:top w:val="nil"/>
              <w:bottom w:val="nil"/>
              <w:right w:val="single" w:sz="16" w:space="0" w:color="000000"/>
            </w:tcBorders>
            <w:shd w:val="clear" w:color="auto" w:fill="FFFFFF"/>
            <w:vAlign w:val="center"/>
          </w:tcPr>
          <w:p w14:paraId="6AABED2B"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100.0</w:t>
            </w:r>
          </w:p>
        </w:tc>
      </w:tr>
      <w:tr w:rsidR="00F073E8" w:rsidRPr="00BF23C0" w14:paraId="48F19C8D" w14:textId="77777777" w:rsidTr="005E0AA9">
        <w:trPr>
          <w:cantSplit/>
          <w:jc w:val="center"/>
        </w:trPr>
        <w:tc>
          <w:tcPr>
            <w:tcW w:w="949" w:type="dxa"/>
            <w:vMerge/>
            <w:tcBorders>
              <w:top w:val="single" w:sz="16" w:space="0" w:color="000000"/>
              <w:left w:val="single" w:sz="16" w:space="0" w:color="000000"/>
              <w:bottom w:val="nil"/>
              <w:right w:val="nil"/>
            </w:tcBorders>
            <w:shd w:val="clear" w:color="auto" w:fill="FFFFFF"/>
          </w:tcPr>
          <w:p w14:paraId="52103F54" w14:textId="77777777" w:rsidR="00F073E8" w:rsidRPr="00BF23C0" w:rsidRDefault="00F073E8" w:rsidP="00F073E8">
            <w:pPr>
              <w:autoSpaceDE w:val="0"/>
              <w:autoSpaceDN w:val="0"/>
              <w:adjustRightInd w:val="0"/>
              <w:spacing w:after="0" w:line="240" w:lineRule="auto"/>
              <w:rPr>
                <w:rFonts w:ascii="Arial" w:hAnsi="Arial" w:cs="Arial"/>
                <w:color w:val="000000"/>
                <w:sz w:val="18"/>
                <w:szCs w:val="18"/>
                <w:lang w:val="en-US"/>
              </w:rPr>
            </w:pPr>
          </w:p>
        </w:tc>
        <w:tc>
          <w:tcPr>
            <w:tcW w:w="1009" w:type="dxa"/>
            <w:tcBorders>
              <w:top w:val="nil"/>
              <w:left w:val="nil"/>
              <w:bottom w:val="nil"/>
              <w:right w:val="single" w:sz="16" w:space="0" w:color="000000"/>
            </w:tcBorders>
            <w:shd w:val="clear" w:color="auto" w:fill="FFFFFF"/>
          </w:tcPr>
          <w:p w14:paraId="545A6197"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Total</w:t>
            </w:r>
          </w:p>
        </w:tc>
        <w:tc>
          <w:tcPr>
            <w:tcW w:w="1162" w:type="dxa"/>
            <w:tcBorders>
              <w:top w:val="nil"/>
              <w:left w:val="single" w:sz="16" w:space="0" w:color="000000"/>
              <w:bottom w:val="nil"/>
            </w:tcBorders>
            <w:shd w:val="clear" w:color="auto" w:fill="FFFFFF"/>
            <w:vAlign w:val="center"/>
          </w:tcPr>
          <w:p w14:paraId="2A5EC329"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9</w:t>
            </w:r>
          </w:p>
        </w:tc>
        <w:tc>
          <w:tcPr>
            <w:tcW w:w="1024" w:type="dxa"/>
            <w:tcBorders>
              <w:top w:val="nil"/>
              <w:bottom w:val="nil"/>
            </w:tcBorders>
            <w:shd w:val="clear" w:color="auto" w:fill="FFFFFF"/>
            <w:vAlign w:val="center"/>
          </w:tcPr>
          <w:p w14:paraId="1071C58D"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75.0</w:t>
            </w:r>
          </w:p>
        </w:tc>
        <w:tc>
          <w:tcPr>
            <w:tcW w:w="1393" w:type="dxa"/>
            <w:tcBorders>
              <w:top w:val="nil"/>
              <w:bottom w:val="nil"/>
            </w:tcBorders>
            <w:shd w:val="clear" w:color="auto" w:fill="FFFFFF"/>
            <w:vAlign w:val="center"/>
          </w:tcPr>
          <w:p w14:paraId="77B47AE6"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100.0</w:t>
            </w:r>
          </w:p>
        </w:tc>
        <w:tc>
          <w:tcPr>
            <w:tcW w:w="1469" w:type="dxa"/>
            <w:tcBorders>
              <w:top w:val="nil"/>
              <w:bottom w:val="nil"/>
              <w:right w:val="single" w:sz="16" w:space="0" w:color="000000"/>
            </w:tcBorders>
            <w:shd w:val="clear" w:color="auto" w:fill="FFFFFF"/>
            <w:vAlign w:val="center"/>
          </w:tcPr>
          <w:p w14:paraId="61DBD119" w14:textId="77777777" w:rsidR="00F073E8" w:rsidRPr="00BF23C0" w:rsidRDefault="00F073E8" w:rsidP="00F073E8">
            <w:pPr>
              <w:autoSpaceDE w:val="0"/>
              <w:autoSpaceDN w:val="0"/>
              <w:adjustRightInd w:val="0"/>
              <w:spacing w:after="0" w:line="240" w:lineRule="auto"/>
              <w:rPr>
                <w:rFonts w:cs="Times New Roman"/>
                <w:szCs w:val="24"/>
                <w:lang w:val="en-US"/>
              </w:rPr>
            </w:pPr>
          </w:p>
        </w:tc>
      </w:tr>
      <w:tr w:rsidR="00F073E8" w:rsidRPr="00BF23C0" w14:paraId="3335B3C8" w14:textId="77777777" w:rsidTr="005E0AA9">
        <w:trPr>
          <w:cantSplit/>
          <w:jc w:val="center"/>
        </w:trPr>
        <w:tc>
          <w:tcPr>
            <w:tcW w:w="949" w:type="dxa"/>
            <w:tcBorders>
              <w:top w:val="nil"/>
              <w:left w:val="single" w:sz="16" w:space="0" w:color="000000"/>
              <w:bottom w:val="nil"/>
              <w:right w:val="nil"/>
            </w:tcBorders>
            <w:shd w:val="clear" w:color="auto" w:fill="FFFFFF"/>
          </w:tcPr>
          <w:p w14:paraId="780F9959"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Missing</w:t>
            </w:r>
          </w:p>
        </w:tc>
        <w:tc>
          <w:tcPr>
            <w:tcW w:w="1009" w:type="dxa"/>
            <w:tcBorders>
              <w:top w:val="nil"/>
              <w:left w:val="nil"/>
              <w:bottom w:val="nil"/>
              <w:right w:val="single" w:sz="16" w:space="0" w:color="000000"/>
            </w:tcBorders>
            <w:shd w:val="clear" w:color="auto" w:fill="FFFFFF"/>
          </w:tcPr>
          <w:p w14:paraId="097ADA28"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System</w:t>
            </w:r>
          </w:p>
        </w:tc>
        <w:tc>
          <w:tcPr>
            <w:tcW w:w="1162" w:type="dxa"/>
            <w:tcBorders>
              <w:top w:val="nil"/>
              <w:left w:val="single" w:sz="16" w:space="0" w:color="000000"/>
              <w:bottom w:val="nil"/>
            </w:tcBorders>
            <w:shd w:val="clear" w:color="auto" w:fill="FFFFFF"/>
            <w:vAlign w:val="center"/>
          </w:tcPr>
          <w:p w14:paraId="490FD685"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3</w:t>
            </w:r>
          </w:p>
        </w:tc>
        <w:tc>
          <w:tcPr>
            <w:tcW w:w="1024" w:type="dxa"/>
            <w:tcBorders>
              <w:top w:val="nil"/>
              <w:bottom w:val="nil"/>
            </w:tcBorders>
            <w:shd w:val="clear" w:color="auto" w:fill="FFFFFF"/>
            <w:vAlign w:val="center"/>
          </w:tcPr>
          <w:p w14:paraId="7FA589AC"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25.0</w:t>
            </w:r>
          </w:p>
        </w:tc>
        <w:tc>
          <w:tcPr>
            <w:tcW w:w="1393" w:type="dxa"/>
            <w:tcBorders>
              <w:top w:val="nil"/>
              <w:bottom w:val="nil"/>
            </w:tcBorders>
            <w:shd w:val="clear" w:color="auto" w:fill="FFFFFF"/>
            <w:vAlign w:val="center"/>
          </w:tcPr>
          <w:p w14:paraId="0C9F9821" w14:textId="77777777" w:rsidR="00F073E8" w:rsidRPr="00BF23C0" w:rsidRDefault="00F073E8" w:rsidP="00F073E8">
            <w:pPr>
              <w:autoSpaceDE w:val="0"/>
              <w:autoSpaceDN w:val="0"/>
              <w:adjustRightInd w:val="0"/>
              <w:spacing w:after="0" w:line="240" w:lineRule="auto"/>
              <w:rPr>
                <w:rFonts w:cs="Times New Roman"/>
                <w:szCs w:val="24"/>
                <w:lang w:val="en-US"/>
              </w:rPr>
            </w:pPr>
          </w:p>
        </w:tc>
        <w:tc>
          <w:tcPr>
            <w:tcW w:w="1469" w:type="dxa"/>
            <w:tcBorders>
              <w:top w:val="nil"/>
              <w:bottom w:val="nil"/>
              <w:right w:val="single" w:sz="16" w:space="0" w:color="000000"/>
            </w:tcBorders>
            <w:shd w:val="clear" w:color="auto" w:fill="FFFFFF"/>
            <w:vAlign w:val="center"/>
          </w:tcPr>
          <w:p w14:paraId="619BDB37" w14:textId="77777777" w:rsidR="00F073E8" w:rsidRPr="00BF23C0" w:rsidRDefault="00F073E8" w:rsidP="00F073E8">
            <w:pPr>
              <w:autoSpaceDE w:val="0"/>
              <w:autoSpaceDN w:val="0"/>
              <w:adjustRightInd w:val="0"/>
              <w:spacing w:after="0" w:line="240" w:lineRule="auto"/>
              <w:rPr>
                <w:rFonts w:cs="Times New Roman"/>
                <w:szCs w:val="24"/>
                <w:lang w:val="en-US"/>
              </w:rPr>
            </w:pPr>
          </w:p>
        </w:tc>
      </w:tr>
      <w:tr w:rsidR="00F073E8" w:rsidRPr="00BF23C0" w14:paraId="73BACD8C" w14:textId="77777777" w:rsidTr="005E0AA9">
        <w:trPr>
          <w:cantSplit/>
          <w:jc w:val="center"/>
        </w:trPr>
        <w:tc>
          <w:tcPr>
            <w:tcW w:w="1958" w:type="dxa"/>
            <w:gridSpan w:val="2"/>
            <w:tcBorders>
              <w:top w:val="nil"/>
              <w:left w:val="single" w:sz="16" w:space="0" w:color="000000"/>
              <w:bottom w:val="single" w:sz="16" w:space="0" w:color="000000"/>
              <w:right w:val="nil"/>
            </w:tcBorders>
            <w:shd w:val="clear" w:color="auto" w:fill="FFFFFF"/>
          </w:tcPr>
          <w:p w14:paraId="2E3EE197" w14:textId="77777777" w:rsidR="00F073E8" w:rsidRPr="00BF23C0" w:rsidRDefault="00F073E8" w:rsidP="00F073E8">
            <w:pPr>
              <w:autoSpaceDE w:val="0"/>
              <w:autoSpaceDN w:val="0"/>
              <w:adjustRightInd w:val="0"/>
              <w:spacing w:after="0" w:line="320" w:lineRule="atLeast"/>
              <w:ind w:left="60" w:right="60"/>
              <w:rPr>
                <w:rFonts w:ascii="Arial" w:hAnsi="Arial" w:cs="Arial"/>
                <w:color w:val="000000"/>
                <w:sz w:val="18"/>
                <w:szCs w:val="18"/>
                <w:lang w:val="en-US"/>
              </w:rPr>
            </w:pPr>
            <w:r w:rsidRPr="00BF23C0">
              <w:rPr>
                <w:rFonts w:ascii="Arial" w:hAnsi="Arial" w:cs="Arial"/>
                <w:color w:val="000000"/>
                <w:sz w:val="18"/>
                <w:szCs w:val="18"/>
                <w:lang w:val="en-US"/>
              </w:rPr>
              <w:t>Total</w:t>
            </w:r>
          </w:p>
        </w:tc>
        <w:tc>
          <w:tcPr>
            <w:tcW w:w="1162" w:type="dxa"/>
            <w:tcBorders>
              <w:top w:val="nil"/>
              <w:left w:val="single" w:sz="16" w:space="0" w:color="000000"/>
              <w:bottom w:val="single" w:sz="16" w:space="0" w:color="000000"/>
            </w:tcBorders>
            <w:shd w:val="clear" w:color="auto" w:fill="FFFFFF"/>
            <w:vAlign w:val="center"/>
          </w:tcPr>
          <w:p w14:paraId="3D6120D8"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12</w:t>
            </w:r>
          </w:p>
        </w:tc>
        <w:tc>
          <w:tcPr>
            <w:tcW w:w="1024" w:type="dxa"/>
            <w:tcBorders>
              <w:top w:val="nil"/>
              <w:bottom w:val="single" w:sz="16" w:space="0" w:color="000000"/>
            </w:tcBorders>
            <w:shd w:val="clear" w:color="auto" w:fill="FFFFFF"/>
            <w:vAlign w:val="center"/>
          </w:tcPr>
          <w:p w14:paraId="5235C0C8" w14:textId="77777777" w:rsidR="00F073E8" w:rsidRPr="00BF23C0" w:rsidRDefault="00F073E8" w:rsidP="00F073E8">
            <w:pPr>
              <w:autoSpaceDE w:val="0"/>
              <w:autoSpaceDN w:val="0"/>
              <w:adjustRightInd w:val="0"/>
              <w:spacing w:after="0" w:line="320" w:lineRule="atLeast"/>
              <w:ind w:left="60" w:right="60"/>
              <w:jc w:val="right"/>
              <w:rPr>
                <w:rFonts w:ascii="Arial" w:hAnsi="Arial" w:cs="Arial"/>
                <w:color w:val="000000"/>
                <w:sz w:val="18"/>
                <w:szCs w:val="18"/>
                <w:lang w:val="en-US"/>
              </w:rPr>
            </w:pPr>
            <w:r w:rsidRPr="00BF23C0">
              <w:rPr>
                <w:rFonts w:ascii="Arial" w:hAnsi="Arial" w:cs="Arial"/>
                <w:color w:val="000000"/>
                <w:sz w:val="18"/>
                <w:szCs w:val="18"/>
                <w:lang w:val="en-US"/>
              </w:rPr>
              <w:t>100.0</w:t>
            </w:r>
          </w:p>
        </w:tc>
        <w:tc>
          <w:tcPr>
            <w:tcW w:w="1393" w:type="dxa"/>
            <w:tcBorders>
              <w:top w:val="nil"/>
              <w:bottom w:val="single" w:sz="16" w:space="0" w:color="000000"/>
            </w:tcBorders>
            <w:shd w:val="clear" w:color="auto" w:fill="FFFFFF"/>
            <w:vAlign w:val="center"/>
          </w:tcPr>
          <w:p w14:paraId="733188FA" w14:textId="77777777" w:rsidR="00F073E8" w:rsidRPr="00BF23C0" w:rsidRDefault="00F073E8" w:rsidP="00F073E8">
            <w:pPr>
              <w:autoSpaceDE w:val="0"/>
              <w:autoSpaceDN w:val="0"/>
              <w:adjustRightInd w:val="0"/>
              <w:spacing w:after="0" w:line="240" w:lineRule="auto"/>
              <w:rPr>
                <w:rFonts w:cs="Times New Roman"/>
                <w:szCs w:val="24"/>
                <w:lang w:val="en-US"/>
              </w:rPr>
            </w:pPr>
          </w:p>
        </w:tc>
        <w:tc>
          <w:tcPr>
            <w:tcW w:w="1469" w:type="dxa"/>
            <w:tcBorders>
              <w:top w:val="nil"/>
              <w:bottom w:val="single" w:sz="16" w:space="0" w:color="000000"/>
              <w:right w:val="single" w:sz="16" w:space="0" w:color="000000"/>
            </w:tcBorders>
            <w:shd w:val="clear" w:color="auto" w:fill="FFFFFF"/>
            <w:vAlign w:val="center"/>
          </w:tcPr>
          <w:p w14:paraId="4E60D43B" w14:textId="77777777" w:rsidR="00F073E8" w:rsidRPr="00BF23C0" w:rsidRDefault="00F073E8" w:rsidP="00F073E8">
            <w:pPr>
              <w:autoSpaceDE w:val="0"/>
              <w:autoSpaceDN w:val="0"/>
              <w:adjustRightInd w:val="0"/>
              <w:spacing w:after="0" w:line="240" w:lineRule="auto"/>
              <w:rPr>
                <w:rFonts w:cs="Times New Roman"/>
                <w:szCs w:val="24"/>
                <w:lang w:val="en-US"/>
              </w:rPr>
            </w:pPr>
          </w:p>
        </w:tc>
      </w:tr>
    </w:tbl>
    <w:p w14:paraId="3B542E62" w14:textId="77777777" w:rsidR="004F00D7" w:rsidRDefault="004F00D7" w:rsidP="00F073E8">
      <w:pPr>
        <w:autoSpaceDE w:val="0"/>
        <w:autoSpaceDN w:val="0"/>
        <w:adjustRightInd w:val="0"/>
        <w:spacing w:after="0" w:line="400" w:lineRule="atLeast"/>
        <w:rPr>
          <w:rFonts w:cs="Times New Roman"/>
          <w:szCs w:val="24"/>
          <w:lang w:val="en-US"/>
        </w:rPr>
      </w:pPr>
    </w:p>
    <w:p w14:paraId="3999938F" w14:textId="7EF0C9C3" w:rsidR="00F073E8" w:rsidRDefault="00F073E8" w:rsidP="00F073E8">
      <w:pPr>
        <w:autoSpaceDE w:val="0"/>
        <w:autoSpaceDN w:val="0"/>
        <w:adjustRightInd w:val="0"/>
        <w:spacing w:after="0" w:line="400" w:lineRule="atLeast"/>
        <w:rPr>
          <w:rFonts w:cs="Times New Roman"/>
          <w:szCs w:val="24"/>
          <w:lang w:val="en-US"/>
        </w:rPr>
      </w:pPr>
      <w:r>
        <w:rPr>
          <w:rFonts w:cs="Times New Roman"/>
          <w:szCs w:val="24"/>
          <w:lang w:val="en-US"/>
        </w:rPr>
        <w:t xml:space="preserve">The pilot study consisted of eight teachers and the principal of the school. The principal also serves as a teacher in the school. </w:t>
      </w:r>
      <w:r w:rsidR="0090535F">
        <w:rPr>
          <w:rFonts w:cs="Times New Roman"/>
          <w:szCs w:val="24"/>
          <w:lang w:val="en-US"/>
        </w:rPr>
        <w:t>Accordingly,</w:t>
      </w:r>
      <w:r>
        <w:rPr>
          <w:rFonts w:cs="Times New Roman"/>
          <w:szCs w:val="24"/>
          <w:lang w:val="en-US"/>
        </w:rPr>
        <w:t xml:space="preserve"> the pilot study consisted mostly of grade nine teachers (</w:t>
      </w:r>
      <w:r w:rsidRPr="006A0591">
        <w:rPr>
          <w:rFonts w:cs="Times New Roman"/>
          <w:i/>
          <w:szCs w:val="24"/>
          <w:lang w:val="en-US"/>
        </w:rPr>
        <w:t>n</w:t>
      </w:r>
      <w:r>
        <w:rPr>
          <w:rFonts w:cs="Times New Roman"/>
          <w:szCs w:val="24"/>
          <w:lang w:val="en-US"/>
        </w:rPr>
        <w:t>=5), two grade eight (</w:t>
      </w:r>
      <w:r w:rsidRPr="006A0591">
        <w:rPr>
          <w:rFonts w:cs="Times New Roman"/>
          <w:i/>
          <w:szCs w:val="24"/>
          <w:lang w:val="en-US"/>
        </w:rPr>
        <w:t>n</w:t>
      </w:r>
      <w:r>
        <w:rPr>
          <w:rFonts w:cs="Times New Roman"/>
          <w:szCs w:val="24"/>
          <w:lang w:val="en-US"/>
        </w:rPr>
        <w:t>=2) teachers and two teachers in lower grades (</w:t>
      </w:r>
      <w:r w:rsidRPr="006A0591">
        <w:rPr>
          <w:rFonts w:cs="Times New Roman"/>
          <w:i/>
          <w:szCs w:val="24"/>
          <w:lang w:val="en-US"/>
        </w:rPr>
        <w:t>n</w:t>
      </w:r>
      <w:r>
        <w:rPr>
          <w:rFonts w:cs="Times New Roman"/>
          <w:szCs w:val="24"/>
          <w:lang w:val="en-US"/>
        </w:rPr>
        <w:t xml:space="preserve">=2). The mentioned records are the highest grades taught by </w:t>
      </w:r>
      <w:r w:rsidRPr="00DF4903">
        <w:rPr>
          <w:rFonts w:cs="Times New Roman"/>
          <w:szCs w:val="24"/>
          <w:lang w:val="en-US"/>
        </w:rPr>
        <w:t>the teachers.</w:t>
      </w:r>
      <w:r>
        <w:rPr>
          <w:rFonts w:cs="Times New Roman"/>
          <w:szCs w:val="24"/>
          <w:lang w:val="en-US"/>
        </w:rPr>
        <w:t xml:space="preserve"> </w:t>
      </w:r>
    </w:p>
    <w:p w14:paraId="53BEB767" w14:textId="77777777" w:rsidR="00F073E8" w:rsidRPr="006A0591" w:rsidRDefault="00F073E8" w:rsidP="00F073E8">
      <w:pPr>
        <w:autoSpaceDE w:val="0"/>
        <w:autoSpaceDN w:val="0"/>
        <w:adjustRightInd w:val="0"/>
        <w:spacing w:after="0" w:line="400" w:lineRule="atLeast"/>
        <w:rPr>
          <w:rFonts w:cs="Times New Roman"/>
          <w:szCs w:val="24"/>
          <w:lang w:val="en-US"/>
        </w:rPr>
      </w:pPr>
    </w:p>
    <w:p w14:paraId="568EDE2E" w14:textId="0B1291C9" w:rsidR="00F073E8" w:rsidRDefault="00F073E8" w:rsidP="00F073E8">
      <w:pPr>
        <w:autoSpaceDE w:val="0"/>
        <w:autoSpaceDN w:val="0"/>
        <w:adjustRightInd w:val="0"/>
        <w:spacing w:after="0" w:line="400" w:lineRule="atLeast"/>
        <w:rPr>
          <w:rFonts w:cs="Times New Roman"/>
          <w:szCs w:val="24"/>
          <w:lang w:val="en-US"/>
        </w:rPr>
      </w:pPr>
      <w:r>
        <w:rPr>
          <w:rFonts w:cs="Times New Roman"/>
          <w:szCs w:val="24"/>
          <w:lang w:val="en-US"/>
        </w:rPr>
        <w:t xml:space="preserve">Below were the responses from the participants </w:t>
      </w:r>
      <w:r w:rsidR="001D34FE">
        <w:rPr>
          <w:rFonts w:cs="Times New Roman"/>
          <w:szCs w:val="24"/>
          <w:lang w:val="en-US"/>
        </w:rPr>
        <w:t xml:space="preserve">concerning the questionnaire </w:t>
      </w:r>
      <w:r>
        <w:rPr>
          <w:rFonts w:cs="Times New Roman"/>
          <w:szCs w:val="24"/>
          <w:lang w:val="en-US"/>
        </w:rPr>
        <w:t xml:space="preserve">and the changes that were made </w:t>
      </w:r>
      <w:r w:rsidR="00976018">
        <w:rPr>
          <w:rFonts w:cs="Times New Roman"/>
          <w:szCs w:val="24"/>
          <w:lang w:val="en-US"/>
        </w:rPr>
        <w:t>once</w:t>
      </w:r>
      <w:r>
        <w:rPr>
          <w:rFonts w:cs="Times New Roman"/>
          <w:szCs w:val="24"/>
          <w:lang w:val="en-US"/>
        </w:rPr>
        <w:t xml:space="preserve"> </w:t>
      </w:r>
      <w:r w:rsidR="00976018">
        <w:rPr>
          <w:rFonts w:cs="Times New Roman"/>
          <w:szCs w:val="24"/>
          <w:lang w:val="en-US"/>
        </w:rPr>
        <w:t>the pilot study was completed:</w:t>
      </w:r>
    </w:p>
    <w:p w14:paraId="41EE7CE7" w14:textId="2C64A91C"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Pr>
          <w:rFonts w:cs="Times New Roman"/>
          <w:szCs w:val="24"/>
          <w:lang w:val="en-US"/>
        </w:rPr>
        <w:t>Th</w:t>
      </w:r>
      <w:r w:rsidR="001D34FE">
        <w:rPr>
          <w:rFonts w:cs="Times New Roman"/>
          <w:szCs w:val="24"/>
          <w:lang w:val="en-US"/>
        </w:rPr>
        <w:t>e grade which the teachers taught</w:t>
      </w:r>
      <w:r>
        <w:rPr>
          <w:rFonts w:cs="Times New Roman"/>
          <w:szCs w:val="24"/>
          <w:lang w:val="en-US"/>
        </w:rPr>
        <w:t xml:space="preserve"> (question6), was adjusted to ask participant to choose the highest grade they teach. The adjustment was made after learning that most participants teach more than one grade.</w:t>
      </w:r>
    </w:p>
    <w:p w14:paraId="753A7CDC" w14:textId="77777777"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sidRPr="00472815">
        <w:rPr>
          <w:rFonts w:cs="Times New Roman"/>
          <w:szCs w:val="24"/>
          <w:lang w:val="en-US"/>
        </w:rPr>
        <w:t xml:space="preserve"> A</w:t>
      </w:r>
      <w:r>
        <w:rPr>
          <w:rFonts w:cs="Times New Roman"/>
          <w:szCs w:val="24"/>
          <w:lang w:val="en-US"/>
        </w:rPr>
        <w:t xml:space="preserve">n adjustment was made in the </w:t>
      </w:r>
      <w:r w:rsidRPr="00472815">
        <w:rPr>
          <w:rFonts w:cs="Times New Roman"/>
          <w:szCs w:val="24"/>
          <w:lang w:val="en-US"/>
        </w:rPr>
        <w:t>random search category (question 9) to specify the places the random searches are conducted. A</w:t>
      </w:r>
      <w:r>
        <w:rPr>
          <w:rFonts w:cs="Times New Roman"/>
          <w:szCs w:val="24"/>
          <w:lang w:val="en-US"/>
        </w:rPr>
        <w:t xml:space="preserve"> </w:t>
      </w:r>
      <w:r w:rsidRPr="00472815">
        <w:rPr>
          <w:rFonts w:cs="Times New Roman"/>
          <w:szCs w:val="24"/>
          <w:lang w:val="en-US"/>
        </w:rPr>
        <w:t xml:space="preserve">change was made to state </w:t>
      </w:r>
      <w:r>
        <w:rPr>
          <w:rFonts w:cs="Times New Roman"/>
          <w:szCs w:val="24"/>
          <w:lang w:val="en-US"/>
        </w:rPr>
        <w:t>“</w:t>
      </w:r>
      <w:r w:rsidRPr="00472815">
        <w:rPr>
          <w:rFonts w:cs="Times New Roman"/>
          <w:szCs w:val="24"/>
          <w:lang w:val="en-US"/>
        </w:rPr>
        <w:t xml:space="preserve">the school conducts random searches at the gates, classroom or </w:t>
      </w:r>
      <w:r>
        <w:rPr>
          <w:rFonts w:cs="Times New Roman"/>
          <w:szCs w:val="24"/>
          <w:lang w:val="en-US"/>
        </w:rPr>
        <w:t>at</w:t>
      </w:r>
      <w:r w:rsidRPr="00472815">
        <w:rPr>
          <w:rFonts w:cs="Times New Roman"/>
          <w:szCs w:val="24"/>
          <w:lang w:val="en-US"/>
        </w:rPr>
        <w:t xml:space="preserve"> school </w:t>
      </w:r>
      <w:r>
        <w:rPr>
          <w:rFonts w:cs="Times New Roman"/>
          <w:szCs w:val="24"/>
          <w:lang w:val="en-US"/>
        </w:rPr>
        <w:t>grounds”</w:t>
      </w:r>
    </w:p>
    <w:p w14:paraId="5FD5070B" w14:textId="77777777"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Pr>
          <w:rFonts w:cs="Times New Roman"/>
          <w:szCs w:val="24"/>
          <w:lang w:val="en-US"/>
        </w:rPr>
        <w:t>Pointed by the teachers, the researcher noticed that a column: “agree” was missing (question 9). An adjustment was made to include the category ‘agree’.</w:t>
      </w:r>
    </w:p>
    <w:p w14:paraId="0A7C2C68" w14:textId="77777777"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Pr>
          <w:rFonts w:cs="Times New Roman"/>
          <w:szCs w:val="24"/>
          <w:lang w:val="en-US"/>
        </w:rPr>
        <w:t>A teacher expressed that the questionnaire was overstressing the word ‘lack’ in three listed categories (question 13). In place of ‘lack of recreational activities’ a</w:t>
      </w:r>
      <w:r w:rsidRPr="00D1657C">
        <w:rPr>
          <w:rFonts w:cs="Times New Roman"/>
          <w:szCs w:val="24"/>
          <w:lang w:val="en-US"/>
        </w:rPr>
        <w:t xml:space="preserve">n adjustment was </w:t>
      </w:r>
      <w:r w:rsidRPr="00D1657C">
        <w:rPr>
          <w:rFonts w:cs="Times New Roman"/>
          <w:szCs w:val="24"/>
          <w:lang w:val="en-US"/>
        </w:rPr>
        <w:lastRenderedPageBreak/>
        <w:t>m</w:t>
      </w:r>
      <w:r>
        <w:rPr>
          <w:rFonts w:cs="Times New Roman"/>
          <w:szCs w:val="24"/>
          <w:lang w:val="en-US"/>
        </w:rPr>
        <w:t xml:space="preserve">ade to replace the word lack with ‘inadequate’ (i.e. inadequate recreational activities). The same applies, ‘lack of effective disciplinary measures’ was replaced by ‘inadequate disciplinary measures’. In place of ‘lack of effective policies’ an adjustment was made to state ‘lack of implementation of school policies’. </w:t>
      </w:r>
    </w:p>
    <w:p w14:paraId="58C04B7A" w14:textId="77777777"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Pr>
          <w:rFonts w:cs="Times New Roman"/>
          <w:szCs w:val="24"/>
          <w:lang w:val="en-US"/>
        </w:rPr>
        <w:t xml:space="preserve">An adjustment was also made in ‘poor school management’ to ‘shortage of school management (question 13). </w:t>
      </w:r>
    </w:p>
    <w:p w14:paraId="641C5BEA" w14:textId="77777777"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Pr>
          <w:rFonts w:cs="Times New Roman"/>
          <w:szCs w:val="24"/>
          <w:lang w:val="en-US"/>
        </w:rPr>
        <w:t>‘Intolerance’ (question 13) was extended to mention ‘intolerance towards those of other races, gender, culture or sexual orientation’.</w:t>
      </w:r>
    </w:p>
    <w:p w14:paraId="2EFEFC9F" w14:textId="77777777" w:rsidR="00F073E8" w:rsidRDefault="00F073E8" w:rsidP="006E4959">
      <w:pPr>
        <w:pStyle w:val="ListParagraph"/>
        <w:numPr>
          <w:ilvl w:val="0"/>
          <w:numId w:val="10"/>
        </w:numPr>
        <w:autoSpaceDE w:val="0"/>
        <w:autoSpaceDN w:val="0"/>
        <w:adjustRightInd w:val="0"/>
        <w:spacing w:after="0" w:line="400" w:lineRule="atLeast"/>
        <w:jc w:val="both"/>
        <w:rPr>
          <w:rFonts w:cs="Times New Roman"/>
          <w:szCs w:val="24"/>
          <w:lang w:val="en-US"/>
        </w:rPr>
      </w:pPr>
      <w:r>
        <w:rPr>
          <w:rFonts w:cs="Times New Roman"/>
          <w:szCs w:val="24"/>
          <w:lang w:val="en-US"/>
        </w:rPr>
        <w:t>A column ‘to some reasonable extent’ (question 13) was inserted following a suggestion by a teacher that a column is missing, adding to the three previously mentioned columns, ‘not at, all, to a small, extent, to a large extent’.</w:t>
      </w:r>
    </w:p>
    <w:p w14:paraId="072E26B9" w14:textId="77777777" w:rsidR="00F073E8" w:rsidRPr="00EB5AD2" w:rsidRDefault="00F073E8" w:rsidP="00F073E8">
      <w:pPr>
        <w:autoSpaceDE w:val="0"/>
        <w:autoSpaceDN w:val="0"/>
        <w:adjustRightInd w:val="0"/>
        <w:spacing w:after="0" w:line="400" w:lineRule="atLeast"/>
        <w:rPr>
          <w:rFonts w:cs="Times New Roman"/>
          <w:szCs w:val="24"/>
          <w:lang w:val="en-US"/>
        </w:rPr>
      </w:pPr>
    </w:p>
    <w:p w14:paraId="10903B36" w14:textId="38F9C289" w:rsidR="00F073E8" w:rsidRDefault="000A741A" w:rsidP="006E4959">
      <w:pPr>
        <w:pStyle w:val="Heading3"/>
        <w:numPr>
          <w:ilvl w:val="1"/>
          <w:numId w:val="6"/>
        </w:numPr>
        <w:rPr>
          <w:rFonts w:eastAsia="Calibri"/>
          <w:lang w:val="en-GB"/>
        </w:rPr>
      </w:pPr>
      <w:bookmarkStart w:id="60" w:name="_Toc475554101"/>
      <w:r>
        <w:rPr>
          <w:rFonts w:eastAsia="Calibri"/>
          <w:lang w:val="en-GB"/>
        </w:rPr>
        <w:t>Measuring I</w:t>
      </w:r>
      <w:r w:rsidR="00F073E8">
        <w:rPr>
          <w:rFonts w:eastAsia="Calibri"/>
          <w:lang w:val="en-GB"/>
        </w:rPr>
        <w:t>nstrument</w:t>
      </w:r>
      <w:bookmarkEnd w:id="60"/>
      <w:r w:rsidR="00F073E8">
        <w:rPr>
          <w:rFonts w:eastAsia="Calibri"/>
          <w:lang w:val="en-GB"/>
        </w:rPr>
        <w:t xml:space="preserve"> </w:t>
      </w:r>
    </w:p>
    <w:p w14:paraId="083C3C58" w14:textId="77777777" w:rsidR="00F073E8" w:rsidRDefault="00F073E8" w:rsidP="00F073E8">
      <w:pPr>
        <w:spacing w:after="200" w:line="360" w:lineRule="auto"/>
        <w:rPr>
          <w:rFonts w:eastAsia="Calibri" w:cs="Times New Roman"/>
          <w:szCs w:val="24"/>
          <w:lang w:val="en-GB"/>
        </w:rPr>
      </w:pPr>
      <w:r>
        <w:rPr>
          <w:rFonts w:eastAsia="Calibri" w:cs="Times New Roman"/>
          <w:szCs w:val="24"/>
          <w:lang w:val="en-GB"/>
        </w:rPr>
        <w:t xml:space="preserve">The </w:t>
      </w:r>
      <w:r w:rsidRPr="004E0109">
        <w:rPr>
          <w:rFonts w:eastAsia="Calibri" w:cs="Times New Roman"/>
          <w:szCs w:val="24"/>
          <w:lang w:val="en-GB"/>
        </w:rPr>
        <w:t xml:space="preserve">study </w:t>
      </w:r>
      <w:r>
        <w:rPr>
          <w:rFonts w:eastAsia="Calibri" w:cs="Times New Roman"/>
          <w:szCs w:val="24"/>
          <w:lang w:val="en-GB"/>
        </w:rPr>
        <w:t>adopted</w:t>
      </w:r>
      <w:r w:rsidRPr="004E0109">
        <w:rPr>
          <w:rFonts w:eastAsia="Calibri" w:cs="Times New Roman"/>
          <w:szCs w:val="24"/>
          <w:lang w:val="en-GB"/>
        </w:rPr>
        <w:t xml:space="preserve"> a quantitative research approach by assigning numerical value to concepts that </w:t>
      </w:r>
      <w:r>
        <w:rPr>
          <w:rFonts w:eastAsia="Calibri" w:cs="Times New Roman"/>
          <w:szCs w:val="24"/>
          <w:lang w:val="en-GB"/>
        </w:rPr>
        <w:t>were</w:t>
      </w:r>
      <w:r w:rsidRPr="004E0109">
        <w:rPr>
          <w:rFonts w:eastAsia="Calibri" w:cs="Times New Roman"/>
          <w:szCs w:val="24"/>
          <w:lang w:val="en-GB"/>
        </w:rPr>
        <w:t xml:space="preserve"> measured</w:t>
      </w:r>
      <w:r>
        <w:rPr>
          <w:rFonts w:eastAsia="Calibri" w:cs="Times New Roman"/>
          <w:szCs w:val="24"/>
          <w:lang w:val="en-GB"/>
        </w:rPr>
        <w:t xml:space="preserve">. Accordingly, it became important to develop a questionnaire that allowed for </w:t>
      </w:r>
      <w:r w:rsidRPr="004E0109">
        <w:rPr>
          <w:rFonts w:eastAsia="Calibri" w:cs="Times New Roman"/>
          <w:szCs w:val="24"/>
          <w:lang w:val="en-GB"/>
        </w:rPr>
        <w:t>raw data</w:t>
      </w:r>
      <w:r>
        <w:rPr>
          <w:rFonts w:eastAsia="Calibri" w:cs="Times New Roman"/>
          <w:szCs w:val="24"/>
          <w:lang w:val="en-GB"/>
        </w:rPr>
        <w:t xml:space="preserve"> to be coded and </w:t>
      </w:r>
      <w:r w:rsidRPr="004E0109">
        <w:rPr>
          <w:rFonts w:eastAsia="Calibri" w:cs="Times New Roman"/>
          <w:szCs w:val="24"/>
          <w:lang w:val="en-GB"/>
        </w:rPr>
        <w:t>transferred</w:t>
      </w:r>
      <w:r>
        <w:rPr>
          <w:rFonts w:eastAsia="Calibri" w:cs="Times New Roman"/>
          <w:szCs w:val="24"/>
          <w:lang w:val="en-GB"/>
        </w:rPr>
        <w:t xml:space="preserve"> in a statistical software for analysis.</w:t>
      </w:r>
    </w:p>
    <w:p w14:paraId="09E3B884" w14:textId="26F6C860" w:rsidR="00F073E8" w:rsidRPr="00AF6F6E" w:rsidRDefault="00F073E8" w:rsidP="00F073E8">
      <w:pPr>
        <w:spacing w:after="200" w:line="360" w:lineRule="auto"/>
        <w:rPr>
          <w:rFonts w:eastAsia="Calibri" w:cs="Times New Roman"/>
          <w:szCs w:val="24"/>
        </w:rPr>
      </w:pPr>
      <w:r w:rsidRPr="004E0109">
        <w:rPr>
          <w:rFonts w:eastAsia="Calibri" w:cs="Times New Roman"/>
          <w:szCs w:val="24"/>
          <w:lang w:val="en-GB"/>
        </w:rPr>
        <w:t xml:space="preserve">According to </w:t>
      </w:r>
      <w:hyperlink w:anchor="_ENREF_17" w:tooltip="Creswell, 1994 #12" w:history="1">
        <w:r w:rsidR="00B15047" w:rsidRPr="004E0109">
          <w:rPr>
            <w:rFonts w:eastAsia="Calibri" w:cs="Times New Roman"/>
            <w:szCs w:val="24"/>
            <w:lang w:val="en-GB"/>
          </w:rPr>
          <w:fldChar w:fldCharType="begin"/>
        </w:r>
        <w:r w:rsidR="00B15047">
          <w:rPr>
            <w:rFonts w:eastAsia="Calibri" w:cs="Times New Roman"/>
            <w:szCs w:val="24"/>
            <w:lang w:val="en-GB"/>
          </w:rPr>
          <w:instrText xml:space="preserve"> ADDIN EN.CITE &lt;EndNote&gt;&lt;Cite AuthorYear="1"&gt;&lt;Author&gt;Creswell&lt;/Author&gt;&lt;Year&gt;1994&lt;/Year&gt;&lt;RecNum&gt;12&lt;/RecNum&gt;&lt;DisplayText&gt;Creswell (1994)&lt;/DisplayText&gt;&lt;record&gt;&lt;rec-number&gt;12&lt;/rec-number&gt;&lt;foreign-keys&gt;&lt;key app="EN" db-id="rw2stadtmwdepxev0em502py0zevdp2ftwvt"&gt;12&lt;/key&gt;&lt;/foreign-keys&gt;&lt;ref-type name="Book"&gt;6&lt;/ref-type&gt;&lt;contributors&gt;&lt;authors&gt;&lt;author&gt;Creswell, John W.&lt;/author&gt;&lt;/authors&gt;&lt;/contributors&gt;&lt;titles&gt;&lt;title&gt;Research design : qualitative &amp;amp; quantitative approaches&lt;/title&gt;&lt;/titles&gt;&lt;dates&gt;&lt;year&gt;1994&lt;/year&gt;&lt;/dates&gt;&lt;pub-location&gt;Thousand Oaks, Calif.&lt;/pub-location&gt;&lt;publisher&gt;Sage Publications&lt;/publisher&gt;&lt;isbn&gt;0803952546 9780803952546 0803952554 9780803952553&lt;/isbn&gt;&lt;urls&gt;&lt;/urls&gt;&lt;remote-database-name&gt;/z-wcorg/&lt;/remote-database-name&gt;&lt;remote-database-provider&gt;http://worldcat.org&lt;/remote-database-provider&gt;&lt;language&gt;English&lt;/language&gt;&lt;/record&gt;&lt;/Cite&gt;&lt;/EndNote&gt;</w:instrText>
        </w:r>
        <w:r w:rsidR="00B15047" w:rsidRPr="004E0109">
          <w:rPr>
            <w:rFonts w:eastAsia="Calibri" w:cs="Times New Roman"/>
            <w:szCs w:val="24"/>
            <w:lang w:val="en-GB"/>
          </w:rPr>
          <w:fldChar w:fldCharType="separate"/>
        </w:r>
        <w:r w:rsidR="00B15047" w:rsidRPr="004E0109">
          <w:rPr>
            <w:rFonts w:eastAsia="Calibri" w:cs="Times New Roman"/>
            <w:noProof/>
            <w:szCs w:val="24"/>
            <w:lang w:val="en-GB"/>
          </w:rPr>
          <w:t>Creswell (1994)</w:t>
        </w:r>
        <w:r w:rsidR="00B15047" w:rsidRPr="004E0109">
          <w:rPr>
            <w:rFonts w:eastAsia="Calibri" w:cs="Times New Roman"/>
            <w:szCs w:val="24"/>
            <w:lang w:val="en-GB"/>
          </w:rPr>
          <w:fldChar w:fldCharType="end"/>
        </w:r>
      </w:hyperlink>
      <w:hyperlink w:anchor="_ENREF_4" w:tooltip="Creswell, 1994 #38" w:history="1"/>
      <w:r w:rsidRPr="004E0109">
        <w:rPr>
          <w:rFonts w:eastAsia="Calibri" w:cs="Times New Roman"/>
          <w:szCs w:val="24"/>
          <w:lang w:val="en-GB"/>
        </w:rPr>
        <w:t xml:space="preserve"> questionnaires provide a quantitative description to a study</w:t>
      </w:r>
      <w:r>
        <w:rPr>
          <w:rFonts w:eastAsia="Calibri" w:cs="Times New Roman"/>
          <w:szCs w:val="24"/>
          <w:lang w:val="en-GB"/>
        </w:rPr>
        <w:t xml:space="preserve">. </w:t>
      </w:r>
      <w:r>
        <w:rPr>
          <w:rFonts w:eastAsia="Calibri" w:cs="Times New Roman"/>
          <w:szCs w:val="24"/>
        </w:rPr>
        <w:t>Q</w:t>
      </w:r>
      <w:r w:rsidRPr="006544FC">
        <w:rPr>
          <w:rFonts w:eastAsia="Calibri" w:cs="Times New Roman"/>
          <w:szCs w:val="24"/>
        </w:rPr>
        <w:t xml:space="preserve">uestionnaires are </w:t>
      </w:r>
      <w:r>
        <w:rPr>
          <w:rFonts w:eastAsia="Calibri" w:cs="Times New Roman"/>
          <w:szCs w:val="24"/>
        </w:rPr>
        <w:t xml:space="preserve">also </w:t>
      </w:r>
      <w:r w:rsidRPr="006544FC">
        <w:rPr>
          <w:rFonts w:eastAsia="Calibri" w:cs="Times New Roman"/>
          <w:szCs w:val="24"/>
        </w:rPr>
        <w:t>useful for simplifying statistical data</w:t>
      </w:r>
      <w:r>
        <w:rPr>
          <w:rFonts w:eastAsia="Calibri" w:cs="Times New Roman"/>
          <w:szCs w:val="24"/>
        </w:rPr>
        <w:t xml:space="preserve"> </w:t>
      </w:r>
      <w:r w:rsidRPr="006544FC">
        <w:rPr>
          <w:rFonts w:eastAsia="Calibri" w:cs="Times New Roman"/>
          <w:szCs w:val="24"/>
        </w:rPr>
        <w:fldChar w:fldCharType="begin"/>
      </w:r>
      <w:r w:rsidR="00AF4FDE">
        <w:rPr>
          <w:rFonts w:eastAsia="Calibri" w:cs="Times New Roman"/>
          <w:szCs w:val="24"/>
        </w:rPr>
        <w:instrText xml:space="preserve"> ADDIN EN.CITE &lt;EndNote&gt;&lt;Cite&gt;&lt;Author&gt;Rubin&lt;/Author&gt;&lt;Year&gt;2005&lt;/Year&gt;&lt;RecNum&gt;42&lt;/RecNum&gt;&lt;DisplayText&gt;(Rubin and Babbie, 2005)&lt;/DisplayText&gt;&lt;record&gt;&lt;rec-number&gt;42&lt;/rec-number&gt;&lt;foreign-keys&gt;&lt;key app="EN" db-id="rw2stadtmwdepxev0em502py0zevdp2ftwvt"&gt;42&lt;/key&gt;&lt;/foreign-keys&gt;&lt;ref-type name="Book"&gt;6&lt;/ref-type&gt;&lt;contributors&gt;&lt;authors&gt;&lt;author&gt;Rubin, Allen&lt;/author&gt;&lt;author&gt;Babbie, Earl R.&lt;/author&gt;&lt;/authors&gt;&lt;/contributors&gt;&lt;titles&gt;&lt;title&gt;Research methods for social work&lt;/title&gt;&lt;/titles&gt;&lt;dates&gt;&lt;year&gt;2005&lt;/year&gt;&lt;/dates&gt;&lt;pub-location&gt;Belmont, CA&lt;/pub-location&gt;&lt;publisher&gt;Thomson/Brooks/Cole&lt;/publisher&gt;&lt;isbn&gt;0534621090 9780534621094 0534621112 9780534621117&lt;/isbn&gt;&lt;urls&gt;&lt;/urls&gt;&lt;remote-database-name&gt;/z-wcorg/&lt;/remote-database-name&gt;&lt;remote-database-provider&gt;http://worldcat.org&lt;/remote-database-provider&gt;&lt;language&gt;English&lt;/language&gt;&lt;/record&gt;&lt;/Cite&gt;&lt;/EndNote&gt;</w:instrText>
      </w:r>
      <w:r w:rsidRPr="006544FC">
        <w:rPr>
          <w:rFonts w:eastAsia="Calibri" w:cs="Times New Roman"/>
          <w:szCs w:val="24"/>
        </w:rPr>
        <w:fldChar w:fldCharType="separate"/>
      </w:r>
      <w:r w:rsidR="00121408">
        <w:rPr>
          <w:rFonts w:eastAsia="Calibri" w:cs="Times New Roman"/>
          <w:noProof/>
          <w:szCs w:val="24"/>
        </w:rPr>
        <w:t>(</w:t>
      </w:r>
      <w:hyperlink w:anchor="_ENREF_69" w:tooltip="Rubin, 2005 #42" w:history="1">
        <w:r w:rsidR="00B15047">
          <w:rPr>
            <w:rFonts w:eastAsia="Calibri" w:cs="Times New Roman"/>
            <w:noProof/>
            <w:szCs w:val="24"/>
          </w:rPr>
          <w:t>Rubin and Babbie, 2005</w:t>
        </w:r>
      </w:hyperlink>
      <w:r w:rsidR="00121408">
        <w:rPr>
          <w:rFonts w:eastAsia="Calibri" w:cs="Times New Roman"/>
          <w:noProof/>
          <w:szCs w:val="24"/>
        </w:rPr>
        <w:t>)</w:t>
      </w:r>
      <w:r w:rsidRPr="006544FC">
        <w:rPr>
          <w:rFonts w:eastAsia="Calibri" w:cs="Times New Roman"/>
          <w:szCs w:val="24"/>
        </w:rPr>
        <w:fldChar w:fldCharType="end"/>
      </w:r>
      <w:r>
        <w:rPr>
          <w:rFonts w:eastAsia="Calibri" w:cs="Times New Roman"/>
          <w:szCs w:val="24"/>
        </w:rPr>
        <w:t xml:space="preserve">. </w:t>
      </w:r>
      <w:r w:rsidRPr="004E0109">
        <w:rPr>
          <w:rFonts w:eastAsia="Calibri" w:cs="Times New Roman"/>
          <w:szCs w:val="24"/>
          <w:lang w:val="en-GB"/>
        </w:rPr>
        <w:t xml:space="preserve">The absence of a credible measuring instrument available to measure school safety in South Africa compels a researcher to develop such an instrument </w:t>
      </w:r>
      <w:r w:rsidRPr="004E0109">
        <w:rPr>
          <w:rFonts w:eastAsia="Calibri" w:cs="Times New Roman"/>
          <w:szCs w:val="24"/>
          <w:lang w:val="en-GB"/>
        </w:rPr>
        <w:fldChar w:fldCharType="begin"/>
      </w:r>
      <w:r w:rsidR="00485896">
        <w:rPr>
          <w:rFonts w:eastAsia="Calibri" w:cs="Times New Roman"/>
          <w:szCs w:val="24"/>
          <w:lang w:val="en-GB"/>
        </w:rPr>
        <w:instrText xml:space="preserve"> ADDIN EN.CITE &lt;EndNote&gt;&lt;Cite&gt;&lt;Author&gt;Steyn&lt;/Author&gt;&lt;Year&gt;2007&lt;/Year&gt;&lt;RecNum&gt;112&lt;/RecNum&gt;&lt;Suffix&gt;`, p. 5&lt;/Suffix&gt;&lt;DisplayText&gt;(Steyn and Naicker, 2007, p. 5)&lt;/DisplayText&gt;&lt;record&gt;&lt;rec-number&gt;112&lt;/rec-number&gt;&lt;foreign-keys&gt;&lt;key app="EN" db-id="daszv9r02wvaeaepxr8paxfavrdv2ptt2rvz"&gt;112&lt;/key&gt;&lt;/foreign-keys&gt;&lt;ref-type name="Journal Article"&gt;17&lt;/ref-type&gt;&lt;contributors&gt;&lt;authors&gt;&lt;author&gt;Steyn, J.&lt;/author&gt;&lt;author&gt;Naicker, M. K.&lt;/author&gt;&lt;/authors&gt;&lt;/contributors&gt;&lt;titles&gt;&lt;title&gt;Learner, educator and community views on school safety at Strelitzia Secondary School&lt;/title&gt;&lt;secondary-title&gt;crim Acta Criminologica&lt;/secondary-title&gt;&lt;/titles&gt;&lt;periodical&gt;&lt;full-title&gt;crim Acta Criminologica&lt;/full-title&gt;&lt;/periodical&gt;&lt;pages&gt;1-20&lt;/pages&gt;&lt;volume&gt;20&lt;/volume&gt;&lt;number&gt;3&lt;/number&gt;&lt;dates&gt;&lt;year&gt;2007&lt;/year&gt;&lt;/dates&gt;&lt;isbn&gt;1012-8093&lt;/isbn&gt;&lt;urls&gt;&lt;/urls&gt;&lt;remote-database-name&gt;/z-wcorg/&lt;/remote-database-name&gt;&lt;remote-database-provider&gt;http://worldcat.org&lt;/remote-database-provider&gt;&lt;language&gt;English&lt;/language&gt;&lt;/record&gt;&lt;/Cite&gt;&lt;/EndNote&gt;</w:instrText>
      </w:r>
      <w:r w:rsidRPr="004E0109">
        <w:rPr>
          <w:rFonts w:eastAsia="Calibri" w:cs="Times New Roman"/>
          <w:szCs w:val="24"/>
          <w:lang w:val="en-GB"/>
        </w:rPr>
        <w:fldChar w:fldCharType="separate"/>
      </w:r>
      <w:r w:rsidR="006B40AC">
        <w:rPr>
          <w:rFonts w:eastAsia="Calibri" w:cs="Times New Roman"/>
          <w:noProof/>
          <w:szCs w:val="24"/>
          <w:lang w:val="en-GB"/>
        </w:rPr>
        <w:t>(</w:t>
      </w:r>
      <w:hyperlink w:anchor="_ENREF_79" w:tooltip="Steyn, 2007 #112" w:history="1">
        <w:r w:rsidR="00B15047">
          <w:rPr>
            <w:rFonts w:eastAsia="Calibri" w:cs="Times New Roman"/>
            <w:noProof/>
            <w:szCs w:val="24"/>
            <w:lang w:val="en-GB"/>
          </w:rPr>
          <w:t>Steyn and Naicker, 2007, p. 5</w:t>
        </w:r>
      </w:hyperlink>
      <w:r w:rsidR="006B40AC">
        <w:rPr>
          <w:rFonts w:eastAsia="Calibri" w:cs="Times New Roman"/>
          <w:noProof/>
          <w:szCs w:val="24"/>
          <w:lang w:val="en-GB"/>
        </w:rPr>
        <w:t>)</w:t>
      </w:r>
      <w:r w:rsidRPr="004E0109">
        <w:rPr>
          <w:rFonts w:eastAsia="Calibri" w:cs="Times New Roman"/>
          <w:szCs w:val="24"/>
          <w:lang w:val="en-GB"/>
        </w:rPr>
        <w:fldChar w:fldCharType="end"/>
      </w:r>
      <w:r w:rsidRPr="004E0109">
        <w:rPr>
          <w:rFonts w:eastAsia="Calibri" w:cs="Times New Roman"/>
          <w:szCs w:val="24"/>
          <w:lang w:val="en-GB"/>
        </w:rPr>
        <w:t xml:space="preserve">. </w:t>
      </w:r>
      <w:r>
        <w:rPr>
          <w:rFonts w:eastAsia="Calibri" w:cs="Times New Roman"/>
          <w:szCs w:val="24"/>
          <w:lang w:val="en-GB"/>
        </w:rPr>
        <w:t>A q</w:t>
      </w:r>
      <w:r w:rsidRPr="004E0109">
        <w:rPr>
          <w:rFonts w:eastAsia="Calibri" w:cs="Times New Roman"/>
          <w:szCs w:val="24"/>
          <w:lang w:val="en-GB"/>
        </w:rPr>
        <w:t>ues</w:t>
      </w:r>
      <w:r>
        <w:rPr>
          <w:rFonts w:eastAsia="Calibri" w:cs="Times New Roman"/>
          <w:szCs w:val="24"/>
          <w:lang w:val="en-GB"/>
        </w:rPr>
        <w:t xml:space="preserve">tionnaire was </w:t>
      </w:r>
      <w:r w:rsidRPr="004E0109">
        <w:rPr>
          <w:rFonts w:eastAsia="Calibri" w:cs="Times New Roman"/>
          <w:szCs w:val="24"/>
          <w:lang w:val="en-GB"/>
        </w:rPr>
        <w:t>developed by the researcher</w:t>
      </w:r>
      <w:r>
        <w:rPr>
          <w:rFonts w:eastAsia="Calibri" w:cs="Times New Roman"/>
          <w:szCs w:val="24"/>
          <w:lang w:val="en-GB"/>
        </w:rPr>
        <w:t>, guided by different sources of literature</w:t>
      </w:r>
      <w:r w:rsidRPr="004E0109">
        <w:rPr>
          <w:rFonts w:eastAsia="Calibri" w:cs="Times New Roman"/>
          <w:szCs w:val="24"/>
          <w:lang w:val="en-GB"/>
        </w:rPr>
        <w:t xml:space="preserve"> </w:t>
      </w:r>
      <w:r>
        <w:rPr>
          <w:rFonts w:eastAsia="Calibri" w:cs="Times New Roman"/>
          <w:szCs w:val="24"/>
          <w:lang w:val="en-GB"/>
        </w:rPr>
        <w:t xml:space="preserve">which allowed for </w:t>
      </w:r>
      <w:r w:rsidRPr="004E0109">
        <w:rPr>
          <w:rFonts w:eastAsia="Calibri" w:cs="Times New Roman"/>
          <w:szCs w:val="24"/>
          <w:lang w:val="en-GB"/>
        </w:rPr>
        <w:t xml:space="preserve">data </w:t>
      </w:r>
      <w:r>
        <w:rPr>
          <w:rFonts w:eastAsia="Calibri" w:cs="Times New Roman"/>
          <w:szCs w:val="24"/>
          <w:lang w:val="en-GB"/>
        </w:rPr>
        <w:t xml:space="preserve">to be collected </w:t>
      </w:r>
      <w:r w:rsidRPr="004E0109">
        <w:rPr>
          <w:rFonts w:eastAsia="Calibri" w:cs="Times New Roman"/>
          <w:szCs w:val="24"/>
          <w:lang w:val="en-GB"/>
        </w:rPr>
        <w:t xml:space="preserve">from the </w:t>
      </w:r>
      <w:r w:rsidR="00E3219A">
        <w:rPr>
          <w:rFonts w:eastAsia="Calibri" w:cs="Times New Roman"/>
          <w:szCs w:val="24"/>
          <w:lang w:val="en-GB"/>
        </w:rPr>
        <w:t>educators</w:t>
      </w:r>
      <w:r w:rsidRPr="004E0109">
        <w:rPr>
          <w:rFonts w:eastAsia="Calibri" w:cs="Times New Roman"/>
          <w:szCs w:val="24"/>
          <w:lang w:val="en-GB"/>
        </w:rPr>
        <w:t>.</w:t>
      </w:r>
    </w:p>
    <w:p w14:paraId="002A4A71" w14:textId="77777777" w:rsidR="00F073E8" w:rsidRDefault="00F073E8" w:rsidP="00F073E8">
      <w:pPr>
        <w:spacing w:after="200" w:line="360" w:lineRule="auto"/>
        <w:rPr>
          <w:rFonts w:eastAsia="Calibri" w:cs="Times New Roman"/>
          <w:szCs w:val="24"/>
          <w:lang w:val="en-GB"/>
        </w:rPr>
      </w:pPr>
      <w:r>
        <w:rPr>
          <w:rFonts w:eastAsia="Calibri" w:cs="Times New Roman"/>
          <w:szCs w:val="24"/>
          <w:lang w:val="en-GB"/>
        </w:rPr>
        <w:t xml:space="preserve">Below is the breakdown of the sections of the questionnaire: </w:t>
      </w:r>
    </w:p>
    <w:p w14:paraId="71768426" w14:textId="77777777" w:rsidR="00F073E8" w:rsidRPr="00674682" w:rsidRDefault="00F073E8" w:rsidP="006E4959">
      <w:pPr>
        <w:pStyle w:val="ListParagraph"/>
        <w:numPr>
          <w:ilvl w:val="0"/>
          <w:numId w:val="11"/>
        </w:numPr>
        <w:spacing w:after="200" w:line="360" w:lineRule="auto"/>
        <w:jc w:val="both"/>
        <w:rPr>
          <w:rFonts w:eastAsia="Calibri" w:cs="Times New Roman"/>
          <w:szCs w:val="24"/>
          <w:lang w:val="en-GB"/>
        </w:rPr>
      </w:pPr>
      <w:r w:rsidRPr="00674682">
        <w:rPr>
          <w:rFonts w:eastAsia="Calibri" w:cs="Times New Roman"/>
          <w:szCs w:val="24"/>
          <w:lang w:val="en-GB"/>
        </w:rPr>
        <w:t xml:space="preserve">Section A of the questionnaire focused on the demographics of the participants. This section requested information concerning the gender, age group, race occupation and the work experience of the participants. </w:t>
      </w:r>
    </w:p>
    <w:p w14:paraId="6AB8A15C" w14:textId="46656F2D" w:rsidR="00F073E8" w:rsidRPr="00674682" w:rsidRDefault="00F073E8" w:rsidP="006E4959">
      <w:pPr>
        <w:pStyle w:val="ListParagraph"/>
        <w:numPr>
          <w:ilvl w:val="0"/>
          <w:numId w:val="11"/>
        </w:numPr>
        <w:spacing w:after="200" w:line="360" w:lineRule="auto"/>
        <w:jc w:val="both"/>
        <w:rPr>
          <w:rFonts w:eastAsia="Calibri" w:cs="Times New Roman"/>
          <w:szCs w:val="24"/>
          <w:lang w:val="en-GB"/>
        </w:rPr>
      </w:pPr>
      <w:r w:rsidRPr="00674682">
        <w:rPr>
          <w:rFonts w:eastAsia="Calibri" w:cs="Times New Roman"/>
          <w:szCs w:val="24"/>
          <w:lang w:val="en-GB"/>
        </w:rPr>
        <w:t xml:space="preserve">Section B was named ‘school safety’ and dealt with the </w:t>
      </w:r>
      <w:r w:rsidR="00E3219A" w:rsidRPr="00674682">
        <w:rPr>
          <w:rFonts w:eastAsia="Calibri" w:cs="Times New Roman"/>
          <w:szCs w:val="24"/>
          <w:lang w:val="en-GB"/>
        </w:rPr>
        <w:t>participants’</w:t>
      </w:r>
      <w:r w:rsidRPr="00674682">
        <w:rPr>
          <w:rFonts w:eastAsia="Calibri" w:cs="Times New Roman"/>
          <w:szCs w:val="24"/>
          <w:lang w:val="en-GB"/>
        </w:rPr>
        <w:t xml:space="preserve"> perceptions relating to the </w:t>
      </w:r>
      <w:r w:rsidR="00965081">
        <w:rPr>
          <w:rFonts w:eastAsia="Calibri" w:cs="Times New Roman"/>
          <w:szCs w:val="24"/>
          <w:lang w:val="en-GB"/>
        </w:rPr>
        <w:t>extent</w:t>
      </w:r>
      <w:r w:rsidRPr="00674682">
        <w:rPr>
          <w:rFonts w:eastAsia="Calibri" w:cs="Times New Roman"/>
          <w:szCs w:val="24"/>
          <w:lang w:val="en-GB"/>
        </w:rPr>
        <w:t xml:space="preserve"> of crime in the </w:t>
      </w:r>
      <w:r w:rsidR="00976018">
        <w:rPr>
          <w:rFonts w:eastAsia="Calibri" w:cs="Times New Roman"/>
          <w:szCs w:val="24"/>
          <w:lang w:val="en-GB"/>
        </w:rPr>
        <w:t xml:space="preserve">neighbourhood </w:t>
      </w:r>
      <w:r w:rsidRPr="00674682">
        <w:rPr>
          <w:rFonts w:eastAsia="Calibri" w:cs="Times New Roman"/>
          <w:szCs w:val="24"/>
          <w:lang w:val="en-GB"/>
        </w:rPr>
        <w:t xml:space="preserve">where the school is </w:t>
      </w:r>
      <w:r w:rsidR="00965081" w:rsidRPr="00674682">
        <w:rPr>
          <w:rFonts w:eastAsia="Calibri" w:cs="Times New Roman"/>
          <w:szCs w:val="24"/>
          <w:lang w:val="en-GB"/>
        </w:rPr>
        <w:t>situated</w:t>
      </w:r>
      <w:r w:rsidRPr="00674682">
        <w:rPr>
          <w:rFonts w:eastAsia="Calibri" w:cs="Times New Roman"/>
          <w:szCs w:val="24"/>
          <w:lang w:val="en-GB"/>
        </w:rPr>
        <w:t xml:space="preserve">. Section B also dealt with the </w:t>
      </w:r>
      <w:r w:rsidR="00E3219A" w:rsidRPr="00674682">
        <w:rPr>
          <w:rFonts w:eastAsia="Calibri" w:cs="Times New Roman"/>
          <w:szCs w:val="24"/>
          <w:lang w:val="en-GB"/>
        </w:rPr>
        <w:t>participants’</w:t>
      </w:r>
      <w:r w:rsidRPr="00674682">
        <w:rPr>
          <w:rFonts w:eastAsia="Calibri" w:cs="Times New Roman"/>
          <w:szCs w:val="24"/>
          <w:lang w:val="en-GB"/>
        </w:rPr>
        <w:t xml:space="preserve"> perceptions of safety in the schools they teach. </w:t>
      </w:r>
    </w:p>
    <w:p w14:paraId="481342E1" w14:textId="7ACECCE9" w:rsidR="00F073E8" w:rsidRPr="00674682" w:rsidRDefault="00F073E8" w:rsidP="006E4959">
      <w:pPr>
        <w:pStyle w:val="ListParagraph"/>
        <w:numPr>
          <w:ilvl w:val="0"/>
          <w:numId w:val="11"/>
        </w:numPr>
        <w:spacing w:after="200" w:line="360" w:lineRule="auto"/>
        <w:jc w:val="both"/>
        <w:rPr>
          <w:rFonts w:eastAsia="Calibri" w:cs="Times New Roman"/>
          <w:szCs w:val="24"/>
          <w:lang w:val="en-GB"/>
        </w:rPr>
      </w:pPr>
      <w:r w:rsidRPr="00674682">
        <w:rPr>
          <w:rFonts w:eastAsia="Calibri" w:cs="Times New Roman"/>
          <w:szCs w:val="24"/>
          <w:lang w:val="en-GB"/>
        </w:rPr>
        <w:lastRenderedPageBreak/>
        <w:t>Section C was named the ‘nature and extent of school-based violence’; dealt with participants’ experiences concerning incidents of physical violence between learners and the levels of physical violence between learners in their schools.</w:t>
      </w:r>
    </w:p>
    <w:p w14:paraId="25F98044" w14:textId="77777777" w:rsidR="00F073E8" w:rsidRPr="00674682" w:rsidRDefault="00F073E8" w:rsidP="006E4959">
      <w:pPr>
        <w:pStyle w:val="ListParagraph"/>
        <w:numPr>
          <w:ilvl w:val="0"/>
          <w:numId w:val="11"/>
        </w:numPr>
        <w:spacing w:after="200" w:line="360" w:lineRule="auto"/>
        <w:jc w:val="both"/>
        <w:rPr>
          <w:rFonts w:eastAsia="Calibri" w:cs="Times New Roman"/>
          <w:szCs w:val="24"/>
          <w:lang w:val="en-GB"/>
        </w:rPr>
      </w:pPr>
      <w:r w:rsidRPr="00674682">
        <w:rPr>
          <w:rFonts w:eastAsia="Calibri" w:cs="Times New Roman"/>
          <w:szCs w:val="24"/>
          <w:lang w:val="en-GB"/>
        </w:rPr>
        <w:t xml:space="preserve">Section D was named ‘causes of school-based violence’ and focused on the participants’ perceptions concerning the factors that contribute to violence among learners. </w:t>
      </w:r>
    </w:p>
    <w:p w14:paraId="6FBA71F7" w14:textId="049896FB" w:rsidR="00F073E8" w:rsidRPr="00674682" w:rsidRDefault="00F073E8" w:rsidP="006E4959">
      <w:pPr>
        <w:pStyle w:val="ListParagraph"/>
        <w:numPr>
          <w:ilvl w:val="0"/>
          <w:numId w:val="11"/>
        </w:numPr>
        <w:spacing w:after="200" w:line="360" w:lineRule="auto"/>
        <w:jc w:val="both"/>
        <w:rPr>
          <w:rFonts w:eastAsia="Calibri" w:cs="Times New Roman"/>
          <w:szCs w:val="24"/>
          <w:lang w:val="en-GB"/>
        </w:rPr>
      </w:pPr>
      <w:r w:rsidRPr="00674682">
        <w:rPr>
          <w:rFonts w:eastAsia="Calibri" w:cs="Times New Roman"/>
          <w:szCs w:val="24"/>
          <w:lang w:val="en-GB"/>
        </w:rPr>
        <w:t xml:space="preserve">Section E was named ‘prevention measures’ and dealt with </w:t>
      </w:r>
      <w:r w:rsidR="00E3219A" w:rsidRPr="00674682">
        <w:rPr>
          <w:rFonts w:eastAsia="Calibri" w:cs="Times New Roman"/>
          <w:szCs w:val="24"/>
          <w:lang w:val="en-GB"/>
        </w:rPr>
        <w:t>participants’</w:t>
      </w:r>
      <w:r w:rsidRPr="00674682">
        <w:rPr>
          <w:rFonts w:eastAsia="Calibri" w:cs="Times New Roman"/>
          <w:szCs w:val="24"/>
          <w:lang w:val="en-GB"/>
        </w:rPr>
        <w:t xml:space="preserve"> perceptions concerning the manner in which violence between learners is dealt with in their schools. This section also dealt with participants’ perceptions concerning the availability of formal programs that prevent learner-on-learner physical violence as well the effectiveness of available structures in dealing with school violence. Lastly, Section E focused on participants’ opinion about what needs to be done to manage physical violence amongst learners</w:t>
      </w:r>
    </w:p>
    <w:p w14:paraId="5EB2F296" w14:textId="414AD2B9" w:rsidR="00F073E8" w:rsidRDefault="000A741A" w:rsidP="006E4959">
      <w:pPr>
        <w:pStyle w:val="Heading3"/>
        <w:numPr>
          <w:ilvl w:val="1"/>
          <w:numId w:val="6"/>
        </w:numPr>
        <w:rPr>
          <w:rFonts w:eastAsia="Calibri"/>
          <w:lang w:val="en-GB"/>
        </w:rPr>
      </w:pPr>
      <w:bookmarkStart w:id="61" w:name="_Toc475554102"/>
      <w:r>
        <w:rPr>
          <w:rFonts w:eastAsia="Calibri"/>
          <w:lang w:val="en-GB"/>
        </w:rPr>
        <w:t>Data C</w:t>
      </w:r>
      <w:r w:rsidR="00F073E8">
        <w:rPr>
          <w:rFonts w:eastAsia="Calibri"/>
          <w:lang w:val="en-GB"/>
        </w:rPr>
        <w:t>ollection</w:t>
      </w:r>
      <w:bookmarkEnd w:id="61"/>
    </w:p>
    <w:p w14:paraId="12114707" w14:textId="76644C6F" w:rsidR="00F073E8" w:rsidRDefault="00F073E8" w:rsidP="00F073E8">
      <w:pPr>
        <w:spacing w:after="200" w:line="360" w:lineRule="auto"/>
        <w:rPr>
          <w:rFonts w:eastAsia="Calibri" w:cs="Times New Roman"/>
          <w:szCs w:val="24"/>
          <w:lang w:val="en-GB"/>
        </w:rPr>
      </w:pPr>
      <w:r w:rsidRPr="008E0B1D">
        <w:rPr>
          <w:rFonts w:eastAsia="Calibri" w:cs="Times New Roman"/>
          <w:szCs w:val="24"/>
          <w:lang w:val="en-GB"/>
        </w:rPr>
        <w:t>For practical reasons</w:t>
      </w:r>
      <w:r>
        <w:rPr>
          <w:rFonts w:eastAsia="Calibri" w:cs="Times New Roman"/>
          <w:szCs w:val="24"/>
          <w:lang w:val="en-GB"/>
        </w:rPr>
        <w:t>, the study was</w:t>
      </w:r>
      <w:r w:rsidRPr="008E0B1D">
        <w:rPr>
          <w:rFonts w:eastAsia="Calibri" w:cs="Times New Roman"/>
          <w:szCs w:val="24"/>
          <w:lang w:val="en-GB"/>
        </w:rPr>
        <w:t xml:space="preserve"> lim</w:t>
      </w:r>
      <w:r w:rsidR="00E3219A">
        <w:rPr>
          <w:rFonts w:eastAsia="Calibri" w:cs="Times New Roman"/>
          <w:szCs w:val="24"/>
          <w:lang w:val="en-GB"/>
        </w:rPr>
        <w:t xml:space="preserve">ited to high schools in Umlazi </w:t>
      </w:r>
      <w:r w:rsidR="00B24665">
        <w:rPr>
          <w:rFonts w:eastAsia="Calibri" w:cs="Times New Roman"/>
          <w:szCs w:val="24"/>
          <w:lang w:val="en-GB"/>
        </w:rPr>
        <w:t>township</w:t>
      </w:r>
      <w:r w:rsidRPr="008E0B1D">
        <w:rPr>
          <w:rFonts w:eastAsia="Calibri" w:cs="Times New Roman"/>
          <w:szCs w:val="24"/>
          <w:lang w:val="en-GB"/>
        </w:rPr>
        <w:t xml:space="preserve">. </w:t>
      </w:r>
      <w:r w:rsidR="00E3219A">
        <w:rPr>
          <w:rFonts w:eastAsia="Calibri" w:cs="Times New Roman"/>
          <w:szCs w:val="24"/>
          <w:lang w:val="en-GB"/>
        </w:rPr>
        <w:t>Umlazi is</w:t>
      </w:r>
      <w:r>
        <w:rPr>
          <w:rFonts w:eastAsia="Calibri" w:cs="Times New Roman"/>
          <w:szCs w:val="24"/>
          <w:lang w:val="en-GB"/>
        </w:rPr>
        <w:t xml:space="preserve"> </w:t>
      </w:r>
      <w:r w:rsidRPr="008E0B1D">
        <w:rPr>
          <w:rFonts w:eastAsia="Calibri" w:cs="Times New Roman"/>
          <w:szCs w:val="24"/>
          <w:lang w:val="en-GB"/>
        </w:rPr>
        <w:t xml:space="preserve">a previously disadvantaged community populated predominantly by </w:t>
      </w:r>
      <w:r w:rsidR="00B24665">
        <w:rPr>
          <w:rFonts w:eastAsia="Calibri" w:cs="Times New Roman"/>
          <w:szCs w:val="24"/>
          <w:lang w:val="en-GB"/>
        </w:rPr>
        <w:t xml:space="preserve">a </w:t>
      </w:r>
      <w:r w:rsidRPr="008E0B1D">
        <w:rPr>
          <w:rFonts w:eastAsia="Calibri" w:cs="Times New Roman"/>
          <w:szCs w:val="24"/>
          <w:lang w:val="en-GB"/>
        </w:rPr>
        <w:t xml:space="preserve">black population. </w:t>
      </w:r>
      <w:r>
        <w:rPr>
          <w:rFonts w:eastAsia="Calibri" w:cs="Times New Roman"/>
          <w:szCs w:val="24"/>
          <w:lang w:val="en-GB"/>
        </w:rPr>
        <w:t>Due to the practicability of the research project data was only collected from a sample of high schools in this location.</w:t>
      </w:r>
    </w:p>
    <w:p w14:paraId="3BDE858D" w14:textId="3E75DCB6" w:rsidR="00F073E8" w:rsidRDefault="00F073E8" w:rsidP="00F073E8">
      <w:pPr>
        <w:spacing w:after="200" w:line="360" w:lineRule="auto"/>
        <w:rPr>
          <w:rFonts w:eastAsia="Calibri" w:cs="Times New Roman"/>
          <w:szCs w:val="24"/>
          <w:lang w:val="en-GB"/>
        </w:rPr>
      </w:pPr>
      <w:r>
        <w:rPr>
          <w:rFonts w:eastAsia="Calibri" w:cs="Times New Roman"/>
          <w:szCs w:val="24"/>
          <w:lang w:val="en-GB"/>
        </w:rPr>
        <w:t xml:space="preserve">Data collection involved the administration of questionnaires to </w:t>
      </w:r>
      <w:r w:rsidR="006E19F1">
        <w:rPr>
          <w:rFonts w:eastAsia="Calibri" w:cs="Times New Roman"/>
          <w:szCs w:val="24"/>
          <w:lang w:val="en-GB"/>
        </w:rPr>
        <w:t>educators i</w:t>
      </w:r>
      <w:r w:rsidR="00B24665">
        <w:rPr>
          <w:rFonts w:eastAsia="Calibri" w:cs="Times New Roman"/>
          <w:szCs w:val="24"/>
          <w:lang w:val="en-GB"/>
        </w:rPr>
        <w:t>n twelve high schools in Umlazi</w:t>
      </w:r>
      <w:r>
        <w:rPr>
          <w:rFonts w:eastAsia="Calibri" w:cs="Times New Roman"/>
          <w:szCs w:val="24"/>
          <w:lang w:val="en-GB"/>
        </w:rPr>
        <w:t xml:space="preserve"> concerning their experiences and perceptions of physical violence between learners. </w:t>
      </w:r>
      <w:r w:rsidR="00BB25E5" w:rsidRPr="00BB25E5">
        <w:rPr>
          <w:rFonts w:eastAsia="Calibri" w:cs="Times New Roman"/>
          <w:szCs w:val="24"/>
        </w:rPr>
        <w:t>Consent to direct the s</w:t>
      </w:r>
      <w:r w:rsidR="00BB25E5">
        <w:rPr>
          <w:rFonts w:eastAsia="Calibri" w:cs="Times New Roman"/>
          <w:szCs w:val="24"/>
        </w:rPr>
        <w:t xml:space="preserve">tudy was conceded effectively </w:t>
      </w:r>
      <w:r>
        <w:rPr>
          <w:rFonts w:eastAsia="Calibri" w:cs="Times New Roman"/>
          <w:szCs w:val="24"/>
          <w:lang w:val="en-GB"/>
        </w:rPr>
        <w:t>by different gatekeepers.</w:t>
      </w:r>
      <w:r w:rsidRPr="003E2FDD">
        <w:rPr>
          <w:rFonts w:eastAsia="Calibri" w:cs="Times New Roman"/>
          <w:szCs w:val="24"/>
          <w:lang w:val="en-GB"/>
        </w:rPr>
        <w:t xml:space="preserve"> </w:t>
      </w:r>
      <w:r w:rsidR="00CD3523">
        <w:rPr>
          <w:rFonts w:eastAsia="Calibri" w:cs="Times New Roman"/>
          <w:szCs w:val="24"/>
          <w:lang w:val="en-GB"/>
        </w:rPr>
        <w:t>Approval to conduct the study was granted</w:t>
      </w:r>
      <w:r>
        <w:rPr>
          <w:rFonts w:eastAsia="Calibri" w:cs="Times New Roman"/>
          <w:szCs w:val="24"/>
          <w:lang w:val="en-GB"/>
        </w:rPr>
        <w:t xml:space="preserve"> by</w:t>
      </w:r>
      <w:r w:rsidRPr="003E2FDD">
        <w:rPr>
          <w:rFonts w:eastAsia="Calibri" w:cs="Times New Roman"/>
          <w:szCs w:val="24"/>
          <w:lang w:val="en-GB"/>
        </w:rPr>
        <w:t xml:space="preserve"> KwaZulu-Natal Department of Education</w:t>
      </w:r>
      <w:r>
        <w:rPr>
          <w:rFonts w:eastAsia="Calibri" w:cs="Times New Roman"/>
          <w:szCs w:val="24"/>
          <w:lang w:val="en-GB"/>
        </w:rPr>
        <w:t xml:space="preserve"> </w:t>
      </w:r>
      <w:r w:rsidRPr="00B44EF5">
        <w:rPr>
          <w:rFonts w:eastAsia="Calibri" w:cs="Times New Roman"/>
          <w:b/>
          <w:i/>
          <w:szCs w:val="24"/>
          <w:lang w:val="en-GB"/>
        </w:rPr>
        <w:t>(Appendix Five)</w:t>
      </w:r>
      <w:r>
        <w:rPr>
          <w:rFonts w:eastAsia="Calibri" w:cs="Times New Roman"/>
          <w:szCs w:val="24"/>
          <w:lang w:val="en-GB"/>
        </w:rPr>
        <w:t>. Permission was also granted by the sch</w:t>
      </w:r>
      <w:r w:rsidR="00152A34">
        <w:rPr>
          <w:rFonts w:eastAsia="Calibri" w:cs="Times New Roman"/>
          <w:szCs w:val="24"/>
          <w:lang w:val="en-GB"/>
        </w:rPr>
        <w:t>ool principals from each school.</w:t>
      </w:r>
      <w:r>
        <w:rPr>
          <w:rFonts w:eastAsia="Calibri" w:cs="Times New Roman"/>
          <w:i/>
          <w:szCs w:val="24"/>
          <w:lang w:val="en-GB"/>
        </w:rPr>
        <w:t xml:space="preserve"> </w:t>
      </w:r>
      <w:r>
        <w:rPr>
          <w:rFonts w:eastAsia="Calibri" w:cs="Times New Roman"/>
          <w:szCs w:val="24"/>
          <w:lang w:val="en-GB"/>
        </w:rPr>
        <w:t xml:space="preserve">Lastly, permission and approval to conduct the study was approved by the Humanities and Social Sciences Research Ethics Committee </w:t>
      </w:r>
      <w:r w:rsidR="00F26535">
        <w:rPr>
          <w:rFonts w:eastAsia="Calibri" w:cs="Times New Roman"/>
          <w:b/>
          <w:i/>
          <w:szCs w:val="24"/>
          <w:lang w:val="en-GB"/>
        </w:rPr>
        <w:t>(Appendix Six</w:t>
      </w:r>
      <w:r w:rsidRPr="00B44EF5">
        <w:rPr>
          <w:rFonts w:eastAsia="Calibri" w:cs="Times New Roman"/>
          <w:b/>
          <w:i/>
          <w:szCs w:val="24"/>
          <w:lang w:val="en-GB"/>
        </w:rPr>
        <w:t>)</w:t>
      </w:r>
      <w:r>
        <w:rPr>
          <w:rFonts w:eastAsia="Calibri" w:cs="Times New Roman"/>
          <w:szCs w:val="24"/>
          <w:lang w:val="en-GB"/>
        </w:rPr>
        <w:t xml:space="preserve">. </w:t>
      </w:r>
    </w:p>
    <w:p w14:paraId="62B639ED" w14:textId="08AF4D03" w:rsidR="00F073E8" w:rsidRPr="008E0B1D" w:rsidRDefault="00F073E8" w:rsidP="00F073E8">
      <w:pPr>
        <w:spacing w:after="200" w:line="360" w:lineRule="auto"/>
        <w:rPr>
          <w:rFonts w:eastAsia="Calibri" w:cs="Times New Roman"/>
          <w:szCs w:val="24"/>
          <w:lang w:val="en-GB"/>
        </w:rPr>
      </w:pPr>
      <w:r>
        <w:rPr>
          <w:rFonts w:eastAsia="Calibri" w:cs="Times New Roman"/>
          <w:szCs w:val="24"/>
          <w:lang w:val="en-GB"/>
        </w:rPr>
        <w:t xml:space="preserve">Research participants were given a consent document and the researcher explained the purpose of the study as mentioned in the informed consent document </w:t>
      </w:r>
      <w:r w:rsidRPr="00277C20">
        <w:rPr>
          <w:rFonts w:eastAsia="Calibri" w:cs="Times New Roman"/>
          <w:b/>
          <w:i/>
          <w:szCs w:val="24"/>
          <w:lang w:val="en-GB"/>
        </w:rPr>
        <w:t>(Appendix Two)</w:t>
      </w:r>
      <w:r>
        <w:rPr>
          <w:rFonts w:eastAsia="Calibri" w:cs="Times New Roman"/>
          <w:szCs w:val="24"/>
          <w:lang w:val="en-GB"/>
        </w:rPr>
        <w:t xml:space="preserve">. Participants who were willing to </w:t>
      </w:r>
      <w:r w:rsidR="00183CF0" w:rsidRPr="00183CF0">
        <w:rPr>
          <w:rFonts w:eastAsia="Calibri" w:cs="Times New Roman"/>
          <w:szCs w:val="24"/>
        </w:rPr>
        <w:t>partake in the study</w:t>
      </w:r>
      <w:r w:rsidR="00183CF0" w:rsidRPr="00183CF0">
        <w:rPr>
          <w:rFonts w:eastAsia="Calibri" w:cs="Times New Roman"/>
          <w:szCs w:val="24"/>
          <w:lang w:val="en-GB"/>
        </w:rPr>
        <w:t xml:space="preserve"> </w:t>
      </w:r>
      <w:r>
        <w:rPr>
          <w:rFonts w:eastAsia="Calibri" w:cs="Times New Roman"/>
          <w:szCs w:val="24"/>
          <w:lang w:val="en-GB"/>
        </w:rPr>
        <w:t xml:space="preserve">were required to complete </w:t>
      </w:r>
      <w:r w:rsidR="00183CF0">
        <w:rPr>
          <w:rFonts w:eastAsia="Calibri" w:cs="Times New Roman"/>
          <w:szCs w:val="24"/>
          <w:lang w:val="en-GB"/>
        </w:rPr>
        <w:t>a</w:t>
      </w:r>
      <w:r>
        <w:rPr>
          <w:rFonts w:eastAsia="Calibri" w:cs="Times New Roman"/>
          <w:szCs w:val="24"/>
          <w:lang w:val="en-GB"/>
        </w:rPr>
        <w:t xml:space="preserve"> declaration form </w:t>
      </w:r>
      <w:r w:rsidR="00183CF0">
        <w:rPr>
          <w:rFonts w:eastAsia="Calibri" w:cs="Times New Roman"/>
          <w:b/>
          <w:i/>
          <w:szCs w:val="24"/>
          <w:lang w:val="en-GB"/>
        </w:rPr>
        <w:t>(Appendix four</w:t>
      </w:r>
      <w:r w:rsidRPr="003733E9">
        <w:rPr>
          <w:rFonts w:eastAsia="Calibri" w:cs="Times New Roman"/>
          <w:b/>
          <w:i/>
          <w:szCs w:val="24"/>
          <w:lang w:val="en-GB"/>
        </w:rPr>
        <w:t>)</w:t>
      </w:r>
      <w:r>
        <w:rPr>
          <w:rFonts w:eastAsia="Calibri" w:cs="Times New Roman"/>
          <w:szCs w:val="24"/>
          <w:lang w:val="en-GB"/>
        </w:rPr>
        <w:t xml:space="preserve"> </w:t>
      </w:r>
      <w:r w:rsidR="00183CF0" w:rsidRPr="00183CF0">
        <w:rPr>
          <w:rFonts w:eastAsia="Calibri" w:cs="Times New Roman"/>
          <w:szCs w:val="24"/>
        </w:rPr>
        <w:t xml:space="preserve">approving </w:t>
      </w:r>
      <w:r w:rsidR="00183CF0">
        <w:rPr>
          <w:rFonts w:eastAsia="Calibri" w:cs="Times New Roman"/>
          <w:szCs w:val="24"/>
        </w:rPr>
        <w:t>participation</w:t>
      </w:r>
      <w:r w:rsidR="00183CF0" w:rsidRPr="00183CF0">
        <w:rPr>
          <w:rFonts w:eastAsia="Calibri" w:cs="Times New Roman"/>
          <w:szCs w:val="24"/>
        </w:rPr>
        <w:t xml:space="preserve"> in the study.</w:t>
      </w:r>
      <w:r>
        <w:rPr>
          <w:rFonts w:eastAsia="Calibri" w:cs="Times New Roman"/>
          <w:szCs w:val="24"/>
          <w:lang w:val="en-GB"/>
        </w:rPr>
        <w:t xml:space="preserve"> </w:t>
      </w:r>
      <w:r w:rsidRPr="004801C7">
        <w:rPr>
          <w:rFonts w:eastAsia="Calibri" w:cs="Times New Roman"/>
          <w:szCs w:val="24"/>
          <w:lang w:val="en-GB"/>
        </w:rPr>
        <w:t>Self-administered questionnaire</w:t>
      </w:r>
      <w:r>
        <w:rPr>
          <w:rFonts w:eastAsia="Calibri" w:cs="Times New Roman"/>
          <w:szCs w:val="24"/>
          <w:lang w:val="en-GB"/>
        </w:rPr>
        <w:t>s</w:t>
      </w:r>
      <w:r w:rsidRPr="004801C7">
        <w:rPr>
          <w:rFonts w:eastAsia="Calibri" w:cs="Times New Roman"/>
          <w:szCs w:val="24"/>
          <w:lang w:val="en-GB"/>
        </w:rPr>
        <w:t xml:space="preserve"> </w:t>
      </w:r>
      <w:r>
        <w:rPr>
          <w:rFonts w:eastAsia="Calibri" w:cs="Times New Roman"/>
          <w:szCs w:val="24"/>
          <w:lang w:val="en-GB"/>
        </w:rPr>
        <w:t>were</w:t>
      </w:r>
      <w:r w:rsidRPr="004801C7">
        <w:rPr>
          <w:rFonts w:eastAsia="Calibri" w:cs="Times New Roman"/>
          <w:szCs w:val="24"/>
          <w:lang w:val="en-GB"/>
        </w:rPr>
        <w:t xml:space="preserve"> distributed by the </w:t>
      </w:r>
      <w:r>
        <w:rPr>
          <w:rFonts w:eastAsia="Calibri" w:cs="Times New Roman"/>
          <w:szCs w:val="24"/>
          <w:lang w:val="en-GB"/>
        </w:rPr>
        <w:t xml:space="preserve">researcher during scheduled meetings with the </w:t>
      </w:r>
      <w:r w:rsidR="00967428">
        <w:rPr>
          <w:rFonts w:eastAsia="Calibri" w:cs="Times New Roman"/>
          <w:szCs w:val="24"/>
          <w:lang w:val="en-GB"/>
        </w:rPr>
        <w:t>twelve</w:t>
      </w:r>
      <w:r w:rsidRPr="004801C7">
        <w:rPr>
          <w:rFonts w:eastAsia="Calibri" w:cs="Times New Roman"/>
          <w:szCs w:val="24"/>
          <w:lang w:val="en-GB"/>
        </w:rPr>
        <w:t xml:space="preserve"> schools</w:t>
      </w:r>
      <w:r>
        <w:rPr>
          <w:rFonts w:eastAsia="Calibri" w:cs="Times New Roman"/>
          <w:szCs w:val="24"/>
          <w:lang w:val="en-GB"/>
        </w:rPr>
        <w:t>. The researcher was nearby</w:t>
      </w:r>
      <w:r w:rsidR="00967428">
        <w:rPr>
          <w:rFonts w:eastAsia="Calibri" w:cs="Times New Roman"/>
          <w:szCs w:val="24"/>
          <w:lang w:val="en-GB"/>
        </w:rPr>
        <w:t xml:space="preserve"> to </w:t>
      </w:r>
      <w:r w:rsidR="00967428" w:rsidRPr="00967428">
        <w:rPr>
          <w:rFonts w:eastAsia="Calibri" w:cs="Times New Roman"/>
          <w:szCs w:val="24"/>
        </w:rPr>
        <w:t xml:space="preserve">help </w:t>
      </w:r>
      <w:r w:rsidR="00967428">
        <w:rPr>
          <w:rFonts w:eastAsia="Calibri" w:cs="Times New Roman"/>
          <w:szCs w:val="24"/>
        </w:rPr>
        <w:lastRenderedPageBreak/>
        <w:t>participants</w:t>
      </w:r>
      <w:r w:rsidR="00967428" w:rsidRPr="00967428">
        <w:rPr>
          <w:rFonts w:eastAsia="Calibri" w:cs="Times New Roman"/>
          <w:szCs w:val="24"/>
        </w:rPr>
        <w:t xml:space="preserve"> with any inquiries they may have, yet not lead </w:t>
      </w:r>
      <w:r>
        <w:rPr>
          <w:rFonts w:eastAsia="Calibri" w:cs="Times New Roman"/>
          <w:szCs w:val="24"/>
          <w:lang w:val="en-GB"/>
        </w:rPr>
        <w:t xml:space="preserve">participants to a direct answer. The assessment took about an hour to complete in each school visited. </w:t>
      </w:r>
    </w:p>
    <w:p w14:paraId="03D932C9" w14:textId="5F013D41" w:rsidR="00F073E8" w:rsidRPr="00B57E24" w:rsidRDefault="000A741A" w:rsidP="006E4959">
      <w:pPr>
        <w:pStyle w:val="Heading3"/>
        <w:numPr>
          <w:ilvl w:val="1"/>
          <w:numId w:val="6"/>
        </w:numPr>
        <w:rPr>
          <w:rFonts w:eastAsia="Calibri"/>
          <w:lang w:val="en-GB"/>
        </w:rPr>
      </w:pPr>
      <w:bookmarkStart w:id="62" w:name="_Toc475554103"/>
      <w:r>
        <w:rPr>
          <w:rFonts w:eastAsia="Calibri"/>
          <w:lang w:val="en-GB"/>
        </w:rPr>
        <w:t>Statistical T</w:t>
      </w:r>
      <w:r w:rsidR="00F073E8" w:rsidRPr="00B57E24">
        <w:rPr>
          <w:rFonts w:eastAsia="Calibri"/>
          <w:lang w:val="en-GB"/>
        </w:rPr>
        <w:t>echniques</w:t>
      </w:r>
      <w:bookmarkEnd w:id="62"/>
    </w:p>
    <w:p w14:paraId="3E7DFBE5" w14:textId="28DD142D" w:rsidR="00F073E8" w:rsidRDefault="00F073E8" w:rsidP="00F073E8">
      <w:pPr>
        <w:spacing w:after="200" w:line="360" w:lineRule="auto"/>
        <w:rPr>
          <w:rFonts w:eastAsia="Calibri" w:cs="Times New Roman"/>
          <w:szCs w:val="24"/>
        </w:rPr>
      </w:pPr>
      <w:r>
        <w:rPr>
          <w:rFonts w:eastAsia="Calibri" w:cs="Times New Roman"/>
          <w:szCs w:val="24"/>
        </w:rPr>
        <w:t xml:space="preserve">This study made use </w:t>
      </w:r>
      <w:r w:rsidR="00F42A94">
        <w:rPr>
          <w:rFonts w:eastAsia="Calibri" w:cs="Times New Roman"/>
          <w:szCs w:val="24"/>
        </w:rPr>
        <w:t xml:space="preserve">of </w:t>
      </w:r>
      <w:r>
        <w:rPr>
          <w:rFonts w:eastAsia="Calibri" w:cs="Times New Roman"/>
          <w:szCs w:val="24"/>
        </w:rPr>
        <w:t xml:space="preserve">non-parametric statistical techniques. </w:t>
      </w:r>
      <w:r w:rsidR="00F81BE8">
        <w:rPr>
          <w:rFonts w:eastAsia="Calibri" w:cs="Times New Roman"/>
          <w:szCs w:val="24"/>
        </w:rPr>
        <w:t>D</w:t>
      </w:r>
      <w:r w:rsidRPr="00B57E24">
        <w:rPr>
          <w:rFonts w:eastAsia="Calibri" w:cs="Times New Roman"/>
          <w:szCs w:val="24"/>
        </w:rPr>
        <w:t xml:space="preserve">escriptive statistics </w:t>
      </w:r>
      <w:r w:rsidR="00B24665">
        <w:rPr>
          <w:rFonts w:eastAsia="Calibri" w:cs="Times New Roman"/>
          <w:szCs w:val="24"/>
        </w:rPr>
        <w:t>were</w:t>
      </w:r>
      <w:r w:rsidR="00F81BE8">
        <w:rPr>
          <w:rFonts w:eastAsia="Calibri" w:cs="Times New Roman"/>
          <w:szCs w:val="24"/>
        </w:rPr>
        <w:t xml:space="preserve"> used </w:t>
      </w:r>
      <w:r w:rsidRPr="00B57E24">
        <w:rPr>
          <w:rFonts w:eastAsia="Calibri" w:cs="Times New Roman"/>
          <w:szCs w:val="24"/>
        </w:rPr>
        <w:t xml:space="preserve">to analyse the data. While inferential statistics allow for data gathered from a sample to be generalised to a broader population, descriptive statistics allow for the description of the sample itself </w:t>
      </w:r>
      <w:r w:rsidRPr="00B57E24">
        <w:rPr>
          <w:rFonts w:eastAsia="Calibri" w:cs="Times New Roman"/>
          <w:szCs w:val="24"/>
        </w:rPr>
        <w:fldChar w:fldCharType="begin"/>
      </w:r>
      <w:r w:rsidR="00650279">
        <w:rPr>
          <w:rFonts w:eastAsia="Calibri" w:cs="Times New Roman"/>
          <w:szCs w:val="24"/>
        </w:rPr>
        <w:instrText xml:space="preserve"> ADDIN EN.CITE &lt;EndNote&gt;&lt;Cite&gt;&lt;Author&gt;Dietz&lt;/Author&gt;&lt;Year&gt;2009&lt;/Year&gt;&lt;RecNum&gt;43&lt;/RecNum&gt;&lt;DisplayText&gt;(Dietz and Kalof, 2009)&lt;/DisplayText&gt;&lt;record&gt;&lt;rec-number&gt;43&lt;/rec-number&gt;&lt;foreign-keys&gt;&lt;key app="EN" db-id="rw2stadtmwdepxev0em502py0zevdp2ftwvt"&gt;43&lt;/key&gt;&lt;/foreign-keys&gt;&lt;ref-type name="Book"&gt;6&lt;/ref-type&gt;&lt;contributors&gt;&lt;authors&gt;&lt;author&gt;Dietz, Thomas&lt;/author&gt;&lt;author&gt;Kalof, Linda&lt;/author&gt;&lt;/authors&gt;&lt;/contributors&gt;&lt;titles&gt;&lt;title&gt;Introduction to social statistics : the logic of statistical reasoning&lt;/title&gt;&lt;/titles&gt;&lt;dates&gt;&lt;year&gt;2009&lt;/year&gt;&lt;/dates&gt;&lt;pub-location&gt;Chichester, West Sussex; Malden, MA&lt;/pub-location&gt;&lt;publisher&gt;Wiley-Blackwell&lt;/publisher&gt;&lt;isbn&gt;9781405169028 1405169028&lt;/isbn&gt;&lt;urls&gt;&lt;/urls&gt;&lt;remote-database-name&gt;/z-wcorg/&lt;/remote-database-name&gt;&lt;remote-database-provider&gt;http://worldcat.org&lt;/remote-database-provider&gt;&lt;language&gt;English&lt;/language&gt;&lt;/record&gt;&lt;/Cite&gt;&lt;/EndNote&gt;</w:instrText>
      </w:r>
      <w:r w:rsidRPr="00B57E24">
        <w:rPr>
          <w:rFonts w:eastAsia="Calibri" w:cs="Times New Roman"/>
          <w:szCs w:val="24"/>
        </w:rPr>
        <w:fldChar w:fldCharType="separate"/>
      </w:r>
      <w:r w:rsidR="00121408">
        <w:rPr>
          <w:rFonts w:eastAsia="Calibri" w:cs="Times New Roman"/>
          <w:noProof/>
          <w:szCs w:val="24"/>
        </w:rPr>
        <w:t>(</w:t>
      </w:r>
      <w:hyperlink w:anchor="_ENREF_26" w:tooltip="Dietz, 2009 #43" w:history="1">
        <w:r w:rsidR="00B15047">
          <w:rPr>
            <w:rFonts w:eastAsia="Calibri" w:cs="Times New Roman"/>
            <w:noProof/>
            <w:szCs w:val="24"/>
          </w:rPr>
          <w:t>Dietz and Kalof, 2009</w:t>
        </w:r>
      </w:hyperlink>
      <w:r w:rsidR="00121408">
        <w:rPr>
          <w:rFonts w:eastAsia="Calibri" w:cs="Times New Roman"/>
          <w:noProof/>
          <w:szCs w:val="24"/>
        </w:rPr>
        <w:t>)</w:t>
      </w:r>
      <w:r w:rsidRPr="00B57E24">
        <w:rPr>
          <w:rFonts w:eastAsia="Calibri" w:cs="Times New Roman"/>
          <w:szCs w:val="24"/>
        </w:rPr>
        <w:fldChar w:fldCharType="end"/>
      </w:r>
      <w:r w:rsidRPr="00B57E24">
        <w:rPr>
          <w:rFonts w:eastAsia="Calibri" w:cs="Times New Roman"/>
          <w:szCs w:val="24"/>
        </w:rPr>
        <w:t>. Since the study does not seek to generalise the findings</w:t>
      </w:r>
      <w:r w:rsidR="006E19F1">
        <w:rPr>
          <w:rFonts w:eastAsia="Calibri" w:cs="Times New Roman"/>
          <w:szCs w:val="24"/>
        </w:rPr>
        <w:t xml:space="preserve"> to the general population of Um</w:t>
      </w:r>
      <w:r w:rsidR="00967428">
        <w:rPr>
          <w:rFonts w:eastAsia="Calibri" w:cs="Times New Roman"/>
          <w:szCs w:val="24"/>
        </w:rPr>
        <w:t>lazi, it was</w:t>
      </w:r>
      <w:r w:rsidRPr="00B57E24">
        <w:rPr>
          <w:rFonts w:eastAsia="Calibri" w:cs="Times New Roman"/>
          <w:szCs w:val="24"/>
        </w:rPr>
        <w:t xml:space="preserve"> relevant to make use of descriptive statistics. To analyse raw data, the</w:t>
      </w:r>
      <w:r w:rsidR="006E19F1">
        <w:rPr>
          <w:rFonts w:eastAsia="Calibri" w:cs="Times New Roman"/>
          <w:szCs w:val="24"/>
        </w:rPr>
        <w:t xml:space="preserve"> intended study will use SPSS 23</w:t>
      </w:r>
      <w:r w:rsidRPr="00B57E24">
        <w:rPr>
          <w:rFonts w:eastAsia="Calibri" w:cs="Times New Roman"/>
          <w:szCs w:val="24"/>
        </w:rPr>
        <w:t xml:space="preserve"> (Statistical Package for Social Science) to analyse data gathered.</w:t>
      </w:r>
    </w:p>
    <w:p w14:paraId="6B139B96" w14:textId="77777777" w:rsidR="00F073E8" w:rsidRDefault="00F073E8" w:rsidP="006E4959">
      <w:pPr>
        <w:pStyle w:val="Heading5"/>
        <w:numPr>
          <w:ilvl w:val="2"/>
          <w:numId w:val="6"/>
        </w:numPr>
        <w:rPr>
          <w:rFonts w:eastAsia="Calibri"/>
        </w:rPr>
      </w:pPr>
      <w:r>
        <w:rPr>
          <w:rFonts w:eastAsia="Calibri"/>
        </w:rPr>
        <w:t>Non-parametric stats</w:t>
      </w:r>
    </w:p>
    <w:p w14:paraId="55AAAB5D" w14:textId="20F9420E" w:rsidR="006F0600" w:rsidRDefault="006F0600" w:rsidP="006F0600">
      <w:pPr>
        <w:pStyle w:val="Heading3"/>
        <w:numPr>
          <w:ilvl w:val="4"/>
          <w:numId w:val="6"/>
        </w:numPr>
        <w:rPr>
          <w:rFonts w:eastAsia="Calibri"/>
          <w:b w:val="0"/>
          <w:szCs w:val="22"/>
        </w:rPr>
      </w:pPr>
      <w:bookmarkStart w:id="63" w:name="_Toc475554104"/>
      <w:r w:rsidRPr="006F0600">
        <w:rPr>
          <w:rFonts w:eastAsia="Calibri"/>
          <w:b w:val="0"/>
          <w:szCs w:val="22"/>
        </w:rPr>
        <w:t>Chi-square</w:t>
      </w:r>
      <w:bookmarkEnd w:id="63"/>
      <w:r w:rsidRPr="006F0600">
        <w:rPr>
          <w:rFonts w:eastAsia="Calibri"/>
          <w:b w:val="0"/>
          <w:szCs w:val="22"/>
        </w:rPr>
        <w:t xml:space="preserve"> </w:t>
      </w:r>
    </w:p>
    <w:p w14:paraId="128D431C" w14:textId="45587F5A" w:rsidR="006F0600" w:rsidRPr="006F0600" w:rsidRDefault="006F0600" w:rsidP="006F0600">
      <w:pPr>
        <w:spacing w:line="360" w:lineRule="auto"/>
      </w:pPr>
      <w:r w:rsidRPr="006F0600">
        <w:t xml:space="preserve">The Chi-square for independence is a non-parametric alternative to </w:t>
      </w:r>
      <w:r w:rsidR="00CD3523">
        <w:t xml:space="preserve">investigate </w:t>
      </w:r>
      <w:r w:rsidRPr="006F0600">
        <w:t xml:space="preserve">the relationship between two categorical </w:t>
      </w:r>
      <w:r w:rsidR="00CD3523">
        <w:t>factors</w:t>
      </w:r>
      <w:r w:rsidRPr="006F0600">
        <w:t xml:space="preserve">. The </w:t>
      </w:r>
      <w:r w:rsidR="00CD3523">
        <w:t xml:space="preserve">chi-square of analysis </w:t>
      </w:r>
      <w:r w:rsidR="00967428" w:rsidRPr="00967428">
        <w:t xml:space="preserve">depends on </w:t>
      </w:r>
      <w:r w:rsidRPr="006F0600">
        <w:t xml:space="preserve">comparing the </w:t>
      </w:r>
      <w:r w:rsidR="009A0A5B">
        <w:t>“</w:t>
      </w:r>
      <w:r w:rsidRPr="006F0600">
        <w:t xml:space="preserve">frequencies </w:t>
      </w:r>
      <w:r w:rsidR="009A0A5B">
        <w:t xml:space="preserve">or proportions </w:t>
      </w:r>
      <w:r w:rsidRPr="006F0600">
        <w:t>of cases that occur in each category with the values that would be expected if there was no relationship between t</w:t>
      </w:r>
      <w:r w:rsidR="00CD3523">
        <w:t>he two variables being measured”</w:t>
      </w:r>
      <w:r w:rsidR="009A0A5B">
        <w:t xml:space="preserve"> </w:t>
      </w:r>
      <w:r w:rsidRPr="006F0600">
        <w:fldChar w:fldCharType="begin"/>
      </w:r>
      <w:r w:rsidRPr="006F0600">
        <w:instrText xml:space="preserve"> ADDIN EN.CITE &lt;EndNote&gt;&lt;Cite&gt;&lt;Author&gt;Pallant&lt;/Author&gt;&lt;Year&gt;2011&lt;/Year&gt;&lt;RecNum&gt;52&lt;/RecNum&gt;&lt;Suffix&gt;`, p. 217&lt;/Suffix&gt;&lt;DisplayText&gt;(Pallant, 2011, p. 217)&lt;/DisplayText&gt;&lt;record&gt;&lt;rec-number&gt;52&lt;/rec-number&gt;&lt;foreign-keys&gt;&lt;key app="EN" db-id="rw2stadtmwdepxev0em502py0zevdp2ftwvt"&gt;52&lt;/key&gt;&lt;/foreign-keys&gt;&lt;ref-type name="Journal Article"&gt;17&lt;/ref-type&gt;&lt;contributors&gt;&lt;authors&gt;&lt;author&gt;Pallant, J&lt;/author&gt;&lt;/authors&gt;&lt;/contributors&gt;&lt;titles&gt;&lt;title&gt;SPSS Survival Manual 4th edition: A step by step guide to data analysis using SPSS version 18&lt;/title&gt;&lt;secondary-title&gt;Maidenhead, Berkshire: Open University Press. Retrieved on from http://www. allenandunwin. com/spss&lt;/secondary-title&gt;&lt;/titles&gt;&lt;periodical&gt;&lt;full-title&gt;Maidenhead, Berkshire: Open University Press. Retrieved on from http://www. allenandunwin. com/spss&lt;/full-title&gt;&lt;/periodical&gt;&lt;dates&gt;&lt;year&gt;2011&lt;/year&gt;&lt;/dates&gt;&lt;urls&gt;&lt;/urls&gt;&lt;/record&gt;&lt;/Cite&gt;&lt;/EndNote&gt;</w:instrText>
      </w:r>
      <w:r w:rsidRPr="006F0600">
        <w:fldChar w:fldCharType="separate"/>
      </w:r>
      <w:r w:rsidRPr="006F0600">
        <w:t>(</w:t>
      </w:r>
      <w:hyperlink w:anchor="_ENREF_60" w:tooltip="Pallant, 2011 #52" w:history="1">
        <w:r w:rsidR="00B15047" w:rsidRPr="006F0600">
          <w:t>Pallant, 2011, p. 217</w:t>
        </w:r>
      </w:hyperlink>
      <w:r w:rsidRPr="006F0600">
        <w:t>)</w:t>
      </w:r>
      <w:r w:rsidRPr="006F0600">
        <w:fldChar w:fldCharType="end"/>
      </w:r>
      <w:r w:rsidRPr="006F0600">
        <w:t xml:space="preserve">. </w:t>
      </w:r>
      <w:r w:rsidR="009A0A5B">
        <w:t>Accordingly, t</w:t>
      </w:r>
      <w:r w:rsidR="001D7D05" w:rsidRPr="001D7D05">
        <w:t xml:space="preserve">he chi-square </w:t>
      </w:r>
      <w:r w:rsidR="009A0A5B" w:rsidRPr="001D7D05">
        <w:t>assessments</w:t>
      </w:r>
      <w:r w:rsidR="001D7D05" w:rsidRPr="001D7D05">
        <w:t xml:space="preserve"> were utilized to investigate </w:t>
      </w:r>
      <w:r w:rsidRPr="006F0600">
        <w:t xml:space="preserve">gender differences towards the management of </w:t>
      </w:r>
      <w:r w:rsidRPr="006F0600">
        <w:rPr>
          <w:lang w:val="en-GB"/>
        </w:rPr>
        <w:t xml:space="preserve">physical violence committed by learners towards other learners. A 95% (p &lt; .05) as indicator of significance was used in this study. In addition, the effect size (co-efficient value) was calculated using the delineation of </w:t>
      </w:r>
      <w:r w:rsidR="009A0A5B">
        <w:rPr>
          <w:lang w:val="en-GB"/>
        </w:rPr>
        <w:t>“</w:t>
      </w:r>
      <w:r w:rsidRPr="006F0600">
        <w:rPr>
          <w:lang w:val="en-GB"/>
        </w:rPr>
        <w:t>(.10) for small effect, (.30) for medium effect and (.50) for large effect</w:t>
      </w:r>
      <w:r w:rsidR="009A0A5B">
        <w:rPr>
          <w:lang w:val="en-GB"/>
        </w:rPr>
        <w:t>” size</w:t>
      </w:r>
      <w:r w:rsidRPr="006F0600">
        <w:rPr>
          <w:lang w:val="en-GB"/>
        </w:rPr>
        <w:t xml:space="preserve"> </w:t>
      </w:r>
      <w:r w:rsidRPr="006F0600">
        <w:rPr>
          <w:lang w:val="en-GB"/>
        </w:rPr>
        <w:fldChar w:fldCharType="begin"/>
      </w:r>
      <w:r w:rsidRPr="006F0600">
        <w:rPr>
          <w:lang w:val="en-GB"/>
        </w:rPr>
        <w:instrText xml:space="preserve"> ADDIN EN.CITE &lt;EndNote&gt;&lt;Cite&gt;&lt;Author&gt;Pallant&lt;/Author&gt;&lt;Year&gt;2011&lt;/Year&gt;&lt;RecNum&gt;52&lt;/RecNum&gt;&lt;DisplayText&gt;(Pallant, 2011)&lt;/DisplayText&gt;&lt;record&gt;&lt;rec-number&gt;52&lt;/rec-number&gt;&lt;foreign-keys&gt;&lt;key app="EN" db-id="rw2stadtmwdepxev0em502py0zevdp2ftwvt"&gt;52&lt;/key&gt;&lt;/foreign-keys&gt;&lt;ref-type name="Journal Article"&gt;17&lt;/ref-type&gt;&lt;contributors&gt;&lt;authors&gt;&lt;author&gt;Pallant, J&lt;/author&gt;&lt;/authors&gt;&lt;/contributors&gt;&lt;titles&gt;&lt;title&gt;SPSS Survival Manual 4th edition: A step by step guide to data analysis using SPSS version 18&lt;/title&gt;&lt;secondary-title&gt;Maidenhead, Berkshire: Open University Press. Retrieved on from http://www. allenandunwin. com/spss&lt;/secondary-title&gt;&lt;/titles&gt;&lt;periodical&gt;&lt;full-title&gt;Maidenhead, Berkshire: Open University Press. Retrieved on from http://www. allenandunwin. com/spss&lt;/full-title&gt;&lt;/periodical&gt;&lt;dates&gt;&lt;year&gt;2011&lt;/year&gt;&lt;/dates&gt;&lt;urls&gt;&lt;/urls&gt;&lt;/record&gt;&lt;/Cite&gt;&lt;/EndNote&gt;</w:instrText>
      </w:r>
      <w:r w:rsidRPr="006F0600">
        <w:rPr>
          <w:lang w:val="en-GB"/>
        </w:rPr>
        <w:fldChar w:fldCharType="separate"/>
      </w:r>
      <w:r w:rsidRPr="006F0600">
        <w:rPr>
          <w:lang w:val="en-GB"/>
        </w:rPr>
        <w:t>(</w:t>
      </w:r>
      <w:hyperlink w:anchor="_ENREF_60" w:tooltip="Pallant, 2011 #52" w:history="1">
        <w:r w:rsidR="00B15047" w:rsidRPr="006F0600">
          <w:rPr>
            <w:lang w:val="en-GB"/>
          </w:rPr>
          <w:t>Pallant, 2011</w:t>
        </w:r>
      </w:hyperlink>
      <w:r w:rsidR="009A0A5B">
        <w:rPr>
          <w:lang w:val="en-GB"/>
        </w:rPr>
        <w:t>, p. 220</w:t>
      </w:r>
      <w:r w:rsidRPr="006F0600">
        <w:rPr>
          <w:lang w:val="en-GB"/>
        </w:rPr>
        <w:t>)</w:t>
      </w:r>
      <w:r w:rsidRPr="006F0600">
        <w:fldChar w:fldCharType="end"/>
      </w:r>
      <w:r w:rsidRPr="006F0600">
        <w:rPr>
          <w:lang w:val="en-GB"/>
        </w:rPr>
        <w:t>.</w:t>
      </w:r>
    </w:p>
    <w:p w14:paraId="42497413" w14:textId="32BDB0D4" w:rsidR="00F073E8" w:rsidRDefault="000A741A" w:rsidP="006E4959">
      <w:pPr>
        <w:pStyle w:val="Heading3"/>
        <w:numPr>
          <w:ilvl w:val="1"/>
          <w:numId w:val="6"/>
        </w:numPr>
        <w:rPr>
          <w:rFonts w:eastAsia="Calibri"/>
          <w:lang w:val="en-GB"/>
        </w:rPr>
      </w:pPr>
      <w:bookmarkStart w:id="64" w:name="_Toc475554105"/>
      <w:r>
        <w:rPr>
          <w:rFonts w:eastAsia="Calibri"/>
          <w:lang w:val="en-GB"/>
        </w:rPr>
        <w:t>Reliability and V</w:t>
      </w:r>
      <w:r w:rsidR="00F073E8">
        <w:rPr>
          <w:rFonts w:eastAsia="Calibri"/>
          <w:lang w:val="en-GB"/>
        </w:rPr>
        <w:t>alidity</w:t>
      </w:r>
      <w:bookmarkEnd w:id="64"/>
    </w:p>
    <w:p w14:paraId="16F6C4E9" w14:textId="243ABE77" w:rsidR="00F073E8" w:rsidRPr="001D7D05" w:rsidRDefault="00F073E8" w:rsidP="00F073E8">
      <w:pPr>
        <w:spacing w:after="200" w:line="360" w:lineRule="auto"/>
        <w:rPr>
          <w:rFonts w:eastAsia="Calibri" w:cs="Times New Roman"/>
          <w:szCs w:val="24"/>
        </w:rPr>
      </w:pPr>
      <w:r w:rsidRPr="00B57E24">
        <w:rPr>
          <w:rFonts w:eastAsia="Calibri" w:cs="Times New Roman"/>
          <w:szCs w:val="24"/>
          <w:lang w:val="en-GB"/>
        </w:rPr>
        <w:t xml:space="preserve">Validity </w:t>
      </w:r>
      <w:r w:rsidR="001D7D05" w:rsidRPr="001D7D05">
        <w:rPr>
          <w:rFonts w:eastAsia="Calibri" w:cs="Times New Roman"/>
          <w:szCs w:val="24"/>
        </w:rPr>
        <w:t xml:space="preserve">involves evaluating </w:t>
      </w:r>
      <w:r w:rsidR="001D7D05">
        <w:rPr>
          <w:rFonts w:eastAsia="Calibri" w:cs="Times New Roman"/>
          <w:szCs w:val="24"/>
        </w:rPr>
        <w:t xml:space="preserve">the </w:t>
      </w:r>
      <w:r w:rsidRPr="00B57E24">
        <w:rPr>
          <w:rFonts w:eastAsia="Calibri" w:cs="Times New Roman"/>
          <w:szCs w:val="24"/>
          <w:lang w:val="en-GB"/>
        </w:rPr>
        <w:t xml:space="preserve">accuracy of the study to ensure it measures what it was intended to study </w:t>
      </w:r>
      <w:r>
        <w:rPr>
          <w:rFonts w:eastAsia="Calibri" w:cs="Times New Roman"/>
          <w:szCs w:val="24"/>
          <w:lang w:val="en-GB"/>
        </w:rPr>
        <w:fldChar w:fldCharType="begin"/>
      </w:r>
      <w:r w:rsidR="00AF4FDE">
        <w:rPr>
          <w:rFonts w:eastAsia="Calibri" w:cs="Times New Roman"/>
          <w:szCs w:val="24"/>
          <w:lang w:val="en-GB"/>
        </w:rPr>
        <w:instrText xml:space="preserve"> ADDIN EN.CITE &lt;EndNote&gt;&lt;Cite&gt;&lt;Author&gt;Maxfield&lt;/Author&gt;&lt;Year&gt;2012&lt;/Year&gt;&lt;RecNum&gt;17&lt;/RecNum&gt;&lt;DisplayText&gt;(Maxfield and Babbie, 2012)&lt;/DisplayText&gt;&lt;record&gt;&lt;rec-number&gt;17&lt;/rec-number&gt;&lt;foreign-keys&gt;&lt;key app="EN" db-id="rw2stadtmwdepxev0em502py0zevdp2ftwvt"&gt;17&lt;/key&gt;&lt;/foreign-keys&gt;&lt;ref-type name="Book"&gt;6&lt;/ref-type&gt;&lt;contributors&gt;&lt;authors&gt;&lt;author&gt;Maxfield, Michael G.&lt;/author&gt;&lt;author&gt;Babbie, Earl R.&lt;/author&gt;&lt;/authors&gt;&lt;/contributors&gt;&lt;titles&gt;&lt;title&gt;Basics of research methods for criminal justice and criminology&lt;/title&gt;&lt;/titles&gt;&lt;dates&gt;&lt;year&gt;2012&lt;/year&gt;&lt;/dates&gt;&lt;pub-location&gt;Belmont, CA&lt;/pub-location&gt;&lt;publisher&gt;Wadsworth/Cengage Learning&lt;/publisher&gt;&lt;isbn&gt;9781111346911 1111346917 9781111356491 1111356491&lt;/isbn&gt;&lt;urls&gt;&lt;/urls&gt;&lt;remote-database-name&gt;/z-wcorg/&lt;/remote-database-name&gt;&lt;remote-database-provider&gt;http://worldcat.org&lt;/remote-database-provider&gt;&lt;language&gt;English&lt;/language&gt;&lt;/record&gt;&lt;/Cite&gt;&lt;/EndNote&gt;</w:instrText>
      </w:r>
      <w:r>
        <w:rPr>
          <w:rFonts w:eastAsia="Calibri" w:cs="Times New Roman"/>
          <w:szCs w:val="24"/>
          <w:lang w:val="en-GB"/>
        </w:rPr>
        <w:fldChar w:fldCharType="separate"/>
      </w:r>
      <w:r w:rsidR="00121408">
        <w:rPr>
          <w:rFonts w:eastAsia="Calibri" w:cs="Times New Roman"/>
          <w:noProof/>
          <w:szCs w:val="24"/>
          <w:lang w:val="en-GB"/>
        </w:rPr>
        <w:t>(</w:t>
      </w:r>
      <w:hyperlink w:anchor="_ENREF_48" w:tooltip="Maxfield, 2012 #17" w:history="1">
        <w:r w:rsidR="00B15047">
          <w:rPr>
            <w:rFonts w:eastAsia="Calibri" w:cs="Times New Roman"/>
            <w:noProof/>
            <w:szCs w:val="24"/>
            <w:lang w:val="en-GB"/>
          </w:rPr>
          <w:t>Maxfield and Babbie, 2012</w:t>
        </w:r>
      </w:hyperlink>
      <w:r w:rsidR="00121408">
        <w:rPr>
          <w:rFonts w:eastAsia="Calibri" w:cs="Times New Roman"/>
          <w:noProof/>
          <w:szCs w:val="24"/>
          <w:lang w:val="en-GB"/>
        </w:rPr>
        <w:t>)</w:t>
      </w:r>
      <w:r>
        <w:rPr>
          <w:rFonts w:eastAsia="Calibri" w:cs="Times New Roman"/>
          <w:szCs w:val="24"/>
          <w:lang w:val="en-GB"/>
        </w:rPr>
        <w:fldChar w:fldCharType="end"/>
      </w:r>
      <w:r w:rsidRPr="00B57E24">
        <w:rPr>
          <w:rFonts w:eastAsia="Calibri" w:cs="Times New Roman"/>
          <w:szCs w:val="24"/>
          <w:lang w:val="en-GB"/>
        </w:rPr>
        <w:t xml:space="preserve">. </w:t>
      </w:r>
      <w:r w:rsidR="001D7D05" w:rsidRPr="001D7D05">
        <w:rPr>
          <w:rFonts w:eastAsia="Calibri" w:cs="Times New Roman"/>
          <w:szCs w:val="24"/>
        </w:rPr>
        <w:t>In accordance with the ontological</w:t>
      </w:r>
      <w:r w:rsidR="001D7D05">
        <w:rPr>
          <w:rFonts w:eastAsia="Calibri" w:cs="Times New Roman"/>
          <w:szCs w:val="24"/>
        </w:rPr>
        <w:t xml:space="preserve"> </w:t>
      </w:r>
      <w:r w:rsidR="001D7D05" w:rsidRPr="001D7D05">
        <w:rPr>
          <w:rFonts w:eastAsia="Calibri" w:cs="Times New Roman"/>
          <w:szCs w:val="24"/>
        </w:rPr>
        <w:t xml:space="preserve">and epistemological </w:t>
      </w:r>
      <w:r w:rsidRPr="00B57E24">
        <w:rPr>
          <w:rFonts w:eastAsia="Calibri" w:cs="Times New Roman"/>
          <w:szCs w:val="24"/>
          <w:lang w:val="en-GB"/>
        </w:rPr>
        <w:t>ass</w:t>
      </w:r>
      <w:r>
        <w:rPr>
          <w:rFonts w:eastAsia="Calibri" w:cs="Times New Roman"/>
          <w:szCs w:val="24"/>
          <w:lang w:val="en-GB"/>
        </w:rPr>
        <w:t xml:space="preserve">umption that data gathered must </w:t>
      </w:r>
      <w:r w:rsidRPr="00B57E24">
        <w:rPr>
          <w:rFonts w:eastAsia="Calibri" w:cs="Times New Roman"/>
          <w:szCs w:val="24"/>
          <w:lang w:val="en-GB"/>
        </w:rPr>
        <w:t>be objective to give a statistical descript</w:t>
      </w:r>
      <w:r>
        <w:rPr>
          <w:rFonts w:eastAsia="Calibri" w:cs="Times New Roman"/>
          <w:szCs w:val="24"/>
          <w:lang w:val="en-GB"/>
        </w:rPr>
        <w:t xml:space="preserve">ion of the </w:t>
      </w:r>
      <w:r w:rsidR="003E0C69">
        <w:rPr>
          <w:rFonts w:eastAsia="Calibri" w:cs="Times New Roman"/>
          <w:szCs w:val="24"/>
          <w:lang w:val="en-GB"/>
        </w:rPr>
        <w:t>educators</w:t>
      </w:r>
      <w:r>
        <w:rPr>
          <w:rFonts w:eastAsia="Calibri" w:cs="Times New Roman"/>
          <w:szCs w:val="24"/>
          <w:lang w:val="en-GB"/>
        </w:rPr>
        <w:t xml:space="preserve">’ perception and experiences. A questionnaire was developed by the researcher. This was deemed significant </w:t>
      </w:r>
      <w:r w:rsidRPr="00B57E24">
        <w:rPr>
          <w:rFonts w:eastAsia="Calibri" w:cs="Times New Roman"/>
          <w:szCs w:val="24"/>
          <w:lang w:val="en-GB"/>
        </w:rPr>
        <w:t xml:space="preserve">to address the aim and objectives of this study. To </w:t>
      </w:r>
      <w:r w:rsidR="001D7D05">
        <w:rPr>
          <w:rFonts w:eastAsia="Calibri" w:cs="Times New Roman"/>
          <w:szCs w:val="24"/>
          <w:lang w:val="en-GB"/>
        </w:rPr>
        <w:t>ensure</w:t>
      </w:r>
      <w:r w:rsidRPr="00B57E24">
        <w:rPr>
          <w:rFonts w:eastAsia="Calibri" w:cs="Times New Roman"/>
          <w:szCs w:val="24"/>
          <w:lang w:val="en-GB"/>
        </w:rPr>
        <w:t xml:space="preserve"> </w:t>
      </w:r>
      <w:r w:rsidR="001D7D05">
        <w:rPr>
          <w:rFonts w:eastAsia="Calibri" w:cs="Times New Roman"/>
          <w:szCs w:val="24"/>
          <w:lang w:val="en-GB"/>
        </w:rPr>
        <w:t xml:space="preserve">that </w:t>
      </w:r>
      <w:r w:rsidRPr="00B57E24">
        <w:rPr>
          <w:rFonts w:eastAsia="Calibri" w:cs="Times New Roman"/>
          <w:szCs w:val="24"/>
          <w:lang w:val="en-GB"/>
        </w:rPr>
        <w:t xml:space="preserve">the study would measure what it is intended to measure, a pilot study </w:t>
      </w:r>
      <w:r>
        <w:rPr>
          <w:rFonts w:eastAsia="Calibri" w:cs="Times New Roman"/>
          <w:szCs w:val="24"/>
          <w:lang w:val="en-GB"/>
        </w:rPr>
        <w:t>was conducted.</w:t>
      </w:r>
    </w:p>
    <w:p w14:paraId="13ECE77A" w14:textId="2D136F50" w:rsidR="00F073E8" w:rsidRDefault="00F073E8" w:rsidP="00F073E8">
      <w:pPr>
        <w:spacing w:after="200" w:line="360" w:lineRule="auto"/>
        <w:rPr>
          <w:rFonts w:eastAsia="Calibri" w:cs="Times New Roman"/>
          <w:szCs w:val="24"/>
          <w:lang w:val="en-GB"/>
        </w:rPr>
      </w:pPr>
      <w:r w:rsidRPr="00B57E24">
        <w:rPr>
          <w:rFonts w:eastAsia="Calibri" w:cs="Times New Roman"/>
          <w:szCs w:val="24"/>
          <w:lang w:val="en-GB"/>
        </w:rPr>
        <w:t>To maintain a high external validity and to reduce sampling error</w:t>
      </w:r>
      <w:r>
        <w:rPr>
          <w:rFonts w:eastAsia="Calibri" w:cs="Times New Roman"/>
          <w:szCs w:val="24"/>
          <w:lang w:val="en-GB"/>
        </w:rPr>
        <w:t>s, a representative sample was selected allowing</w:t>
      </w:r>
      <w:r w:rsidRPr="00B57E24">
        <w:rPr>
          <w:rFonts w:eastAsia="Calibri" w:cs="Times New Roman"/>
          <w:szCs w:val="24"/>
          <w:lang w:val="en-GB"/>
        </w:rPr>
        <w:t xml:space="preserve"> educators </w:t>
      </w:r>
      <w:r>
        <w:rPr>
          <w:rFonts w:eastAsia="Calibri" w:cs="Times New Roman"/>
          <w:szCs w:val="24"/>
          <w:lang w:val="en-GB"/>
        </w:rPr>
        <w:t xml:space="preserve">in the selected schools </w:t>
      </w:r>
      <w:r w:rsidRPr="00B57E24">
        <w:rPr>
          <w:rFonts w:eastAsia="Calibri" w:cs="Times New Roman"/>
          <w:szCs w:val="24"/>
          <w:lang w:val="en-GB"/>
        </w:rPr>
        <w:t>equal opportunity to take part in the research</w:t>
      </w:r>
      <w:r>
        <w:rPr>
          <w:rFonts w:eastAsia="Calibri" w:cs="Times New Roman"/>
          <w:szCs w:val="24"/>
          <w:lang w:val="en-GB"/>
        </w:rPr>
        <w:t xml:space="preserve">. </w:t>
      </w:r>
      <w:r>
        <w:rPr>
          <w:rFonts w:eastAsia="Calibri" w:cs="Times New Roman"/>
          <w:szCs w:val="24"/>
          <w:lang w:val="en-GB"/>
        </w:rPr>
        <w:lastRenderedPageBreak/>
        <w:t xml:space="preserve">This ensures </w:t>
      </w:r>
      <w:r w:rsidRPr="00B57E24">
        <w:rPr>
          <w:rFonts w:eastAsia="Calibri" w:cs="Times New Roman"/>
          <w:szCs w:val="24"/>
          <w:lang w:val="en-GB"/>
        </w:rPr>
        <w:t>significant validity for quantitative analysis as reflect the experiences and perceptions of the population value. Allowing all the educat</w:t>
      </w:r>
      <w:r>
        <w:rPr>
          <w:rFonts w:eastAsia="Calibri" w:cs="Times New Roman"/>
          <w:szCs w:val="24"/>
          <w:lang w:val="en-GB"/>
        </w:rPr>
        <w:t>ors from the selected schools</w:t>
      </w:r>
      <w:r w:rsidRPr="00B57E24">
        <w:rPr>
          <w:rFonts w:eastAsia="Calibri" w:cs="Times New Roman"/>
          <w:szCs w:val="24"/>
          <w:lang w:val="en-GB"/>
        </w:rPr>
        <w:t xml:space="preserve"> equal opportunity to participate in the study also limit</w:t>
      </w:r>
      <w:r>
        <w:rPr>
          <w:rFonts w:eastAsia="Calibri" w:cs="Times New Roman"/>
          <w:szCs w:val="24"/>
          <w:lang w:val="en-GB"/>
        </w:rPr>
        <w:t>ed</w:t>
      </w:r>
      <w:r w:rsidR="00D57105">
        <w:rPr>
          <w:rFonts w:eastAsia="Calibri" w:cs="Times New Roman"/>
          <w:szCs w:val="24"/>
          <w:lang w:val="en-GB"/>
        </w:rPr>
        <w:t xml:space="preserve"> sampling biase</w:t>
      </w:r>
      <w:r w:rsidR="00D66DBF">
        <w:rPr>
          <w:rFonts w:eastAsia="Calibri" w:cs="Times New Roman"/>
          <w:szCs w:val="24"/>
          <w:lang w:val="en-GB"/>
        </w:rPr>
        <w:t>s</w:t>
      </w:r>
      <w:r w:rsidRPr="00B57E24">
        <w:rPr>
          <w:rFonts w:eastAsia="Calibri" w:cs="Times New Roman"/>
          <w:szCs w:val="24"/>
          <w:lang w:val="en-GB"/>
        </w:rPr>
        <w:t xml:space="preserve"> and in so and doing maintain the validity of the research findings.</w:t>
      </w:r>
      <w:r w:rsidR="0090535F">
        <w:rPr>
          <w:rFonts w:eastAsia="Calibri" w:cs="Times New Roman"/>
          <w:szCs w:val="24"/>
          <w:lang w:val="en-GB"/>
        </w:rPr>
        <w:t xml:space="preserve"> </w:t>
      </w:r>
    </w:p>
    <w:p w14:paraId="0278FC14" w14:textId="45324B8B" w:rsidR="00F073E8" w:rsidRDefault="000A741A" w:rsidP="006E4959">
      <w:pPr>
        <w:pStyle w:val="Heading3"/>
        <w:numPr>
          <w:ilvl w:val="1"/>
          <w:numId w:val="6"/>
        </w:numPr>
        <w:rPr>
          <w:rFonts w:eastAsia="Calibri"/>
          <w:lang w:val="en-GB"/>
        </w:rPr>
      </w:pPr>
      <w:bookmarkStart w:id="65" w:name="_Toc475554106"/>
      <w:r>
        <w:rPr>
          <w:rFonts w:eastAsia="Calibri"/>
          <w:lang w:val="en-GB"/>
        </w:rPr>
        <w:t>Ethical C</w:t>
      </w:r>
      <w:r w:rsidR="00F073E8">
        <w:rPr>
          <w:rFonts w:eastAsia="Calibri"/>
          <w:lang w:val="en-GB"/>
        </w:rPr>
        <w:t>onsiderations</w:t>
      </w:r>
      <w:bookmarkEnd w:id="65"/>
    </w:p>
    <w:p w14:paraId="766B4D0D" w14:textId="52F40191" w:rsidR="00F073E8" w:rsidRDefault="00F073E8" w:rsidP="00F073E8">
      <w:pPr>
        <w:spacing w:after="200" w:line="360" w:lineRule="auto"/>
        <w:rPr>
          <w:rFonts w:cs="Times New Roman"/>
          <w:szCs w:val="24"/>
        </w:rPr>
      </w:pPr>
      <w:r>
        <w:rPr>
          <w:rFonts w:eastAsia="Calibri" w:cs="Times New Roman"/>
          <w:szCs w:val="24"/>
          <w:lang w:val="en-GB"/>
        </w:rPr>
        <w:t xml:space="preserve">Research ethics is defined as moral principles that serve as rules of conduct and behavioural expectations </w:t>
      </w:r>
      <w:r w:rsidR="001D7D05" w:rsidRPr="001D7D05">
        <w:rPr>
          <w:rFonts w:eastAsia="Calibri" w:cs="Times New Roman"/>
          <w:szCs w:val="24"/>
        </w:rPr>
        <w:t xml:space="preserve">about the right conduct towards research participants </w:t>
      </w:r>
      <w:r w:rsidR="002427CA">
        <w:rPr>
          <w:rFonts w:eastAsia="Calibri" w:cs="Times New Roman"/>
          <w:szCs w:val="24"/>
          <w:lang w:val="en-GB"/>
        </w:rPr>
        <w:fldChar w:fldCharType="begin"/>
      </w:r>
      <w:r w:rsidR="00650279">
        <w:rPr>
          <w:rFonts w:eastAsia="Calibri" w:cs="Times New Roman"/>
          <w:szCs w:val="24"/>
          <w:lang w:val="en-GB"/>
        </w:rPr>
        <w:instrText xml:space="preserve"> ADDIN EN.CITE &lt;EndNote&gt;&lt;Cite&gt;&lt;Author&gt;Bayens&lt;/Author&gt;&lt;Year&gt;2011&lt;/Year&gt;&lt;RecNum&gt;36&lt;/RecNum&gt;&lt;DisplayText&gt;(Bayens and Roberson, 2011, Strydom, 2002a)&lt;/DisplayText&gt;&lt;record&gt;&lt;rec-number&gt;36&lt;/rec-number&gt;&lt;foreign-keys&gt;&lt;key app="EN" db-id="rw2stadtmwdepxev0em502py0zevdp2ftwvt"&gt;36&lt;/key&gt;&lt;/foreign-keys&gt;&lt;ref-type name="Book"&gt;6&lt;/ref-type&gt;&lt;contributors&gt;&lt;authors&gt;&lt;author&gt;Bayens, Gerald J.&lt;/author&gt;&lt;author&gt;Roberson, Cliff&lt;/author&gt;&lt;/authors&gt;&lt;/contributors&gt;&lt;titles&gt;&lt;title&gt;Criminal justice research methods : theory and practice&lt;/title&gt;&lt;/titles&gt;&lt;dates&gt;&lt;year&gt;2011&lt;/year&gt;&lt;/dates&gt;&lt;pub-location&gt;Boca Raton, FL&lt;/pub-location&gt;&lt;publisher&gt;CRC Press&lt;/publisher&gt;&lt;isbn&gt;9781439836965 1439836965&lt;/isbn&gt;&lt;urls&gt;&lt;/urls&gt;&lt;remote-database-name&gt;/z-wcorg/&lt;/remote-database-name&gt;&lt;remote-database-provider&gt;http://worldcat.org&lt;/remote-database-provider&gt;&lt;language&gt;English&lt;/language&gt;&lt;/record&gt;&lt;/Cite&gt;&lt;Cite&gt;&lt;Author&gt;Strydom&lt;/Author&gt;&lt;Year&gt;2002&lt;/Year&gt;&lt;RecNum&gt;72&lt;/RecNum&gt;&lt;record&gt;&lt;rec-number&gt;72&lt;/rec-number&gt;&lt;foreign-keys&gt;&lt;key app="EN" db-id="rw2stadtmwdepxev0em502py0zevdp2ftwvt"&gt;72&lt;/key&gt;&lt;/foreign-keys&gt;&lt;ref-type name="Book Section"&gt;5&lt;/ref-type&gt;&lt;contributors&gt;&lt;authors&gt;&lt;author&gt;Strydom, H&lt;/author&gt;&lt;/authors&gt;&lt;secondary-authors&gt;&lt;author&gt;De Vos, Anna Susanna&lt;/author&gt;&lt;/secondary-authors&gt;&lt;/contributors&gt;&lt;titles&gt;&lt;title&gt;Ethical Aspects of Research in the Social Sciences and Human Service Professions&lt;/title&gt;&lt;secondary-title&gt;Research at grass roots: For the social sciences and human services professions&lt;/secondary-title&gt;&lt;/titles&gt;&lt;dates&gt;&lt;year&gt;2002&lt;/year&gt;&lt;/dates&gt;&lt;publisher&gt;van Schaik&lt;/publisher&gt;&lt;isbn&gt;0627025277&lt;/isbn&gt;&lt;urls&gt;&lt;/urls&gt;&lt;/record&gt;&lt;/Cite&gt;&lt;/EndNote&gt;</w:instrText>
      </w:r>
      <w:r w:rsidR="002427CA">
        <w:rPr>
          <w:rFonts w:eastAsia="Calibri" w:cs="Times New Roman"/>
          <w:szCs w:val="24"/>
          <w:lang w:val="en-GB"/>
        </w:rPr>
        <w:fldChar w:fldCharType="separate"/>
      </w:r>
      <w:r w:rsidR="00112868">
        <w:rPr>
          <w:rFonts w:eastAsia="Calibri" w:cs="Times New Roman"/>
          <w:noProof/>
          <w:szCs w:val="24"/>
          <w:lang w:val="en-GB"/>
        </w:rPr>
        <w:t>(</w:t>
      </w:r>
      <w:hyperlink w:anchor="_ENREF_5" w:tooltip="Bayens, 2011 #36" w:history="1">
        <w:r w:rsidR="00B15047">
          <w:rPr>
            <w:rFonts w:eastAsia="Calibri" w:cs="Times New Roman"/>
            <w:noProof/>
            <w:szCs w:val="24"/>
            <w:lang w:val="en-GB"/>
          </w:rPr>
          <w:t>Bayens and Roberson, 2011</w:t>
        </w:r>
      </w:hyperlink>
      <w:r w:rsidR="00112868">
        <w:rPr>
          <w:rFonts w:eastAsia="Calibri" w:cs="Times New Roman"/>
          <w:noProof/>
          <w:szCs w:val="24"/>
          <w:lang w:val="en-GB"/>
        </w:rPr>
        <w:t xml:space="preserve">, </w:t>
      </w:r>
      <w:hyperlink w:anchor="_ENREF_80" w:tooltip="Strydom, 2002 #72" w:history="1">
        <w:r w:rsidR="00B15047">
          <w:rPr>
            <w:rFonts w:eastAsia="Calibri" w:cs="Times New Roman"/>
            <w:noProof/>
            <w:szCs w:val="24"/>
            <w:lang w:val="en-GB"/>
          </w:rPr>
          <w:t>Strydom, 2002a</w:t>
        </w:r>
      </w:hyperlink>
      <w:r w:rsidR="00112868">
        <w:rPr>
          <w:rFonts w:eastAsia="Calibri" w:cs="Times New Roman"/>
          <w:noProof/>
          <w:szCs w:val="24"/>
          <w:lang w:val="en-GB"/>
        </w:rPr>
        <w:t>)</w:t>
      </w:r>
      <w:r w:rsidR="002427CA">
        <w:rPr>
          <w:rFonts w:eastAsia="Calibri" w:cs="Times New Roman"/>
          <w:szCs w:val="24"/>
          <w:lang w:val="en-GB"/>
        </w:rPr>
        <w:fldChar w:fldCharType="end"/>
      </w:r>
      <w:r>
        <w:rPr>
          <w:rFonts w:eastAsia="Calibri" w:cs="Times New Roman"/>
          <w:szCs w:val="24"/>
          <w:lang w:val="en-GB"/>
        </w:rPr>
        <w:t xml:space="preserve">. </w:t>
      </w:r>
      <w:r>
        <w:rPr>
          <w:rFonts w:cs="Times New Roman"/>
          <w:szCs w:val="24"/>
        </w:rPr>
        <w:t xml:space="preserve">As with any research, this study had ethical considerations to ensure the safeguarding of participants and warrant the integrity of the research. For the purpose of this study, the </w:t>
      </w:r>
      <w:r w:rsidR="0091437E">
        <w:rPr>
          <w:rFonts w:cs="Times New Roman"/>
          <w:szCs w:val="24"/>
        </w:rPr>
        <w:t>subsequent</w:t>
      </w:r>
      <w:r>
        <w:rPr>
          <w:rFonts w:cs="Times New Roman"/>
          <w:szCs w:val="24"/>
        </w:rPr>
        <w:t xml:space="preserve"> standards of conduct were adhered to in dealing with respondents: insuring there was no intended harm to</w:t>
      </w:r>
      <w:r w:rsidR="005E16D2">
        <w:rPr>
          <w:rFonts w:cs="Times New Roman"/>
          <w:szCs w:val="24"/>
        </w:rPr>
        <w:t xml:space="preserve"> participants, informed consent and </w:t>
      </w:r>
      <w:r w:rsidRPr="00E67560">
        <w:rPr>
          <w:rFonts w:cs="Times New Roman"/>
          <w:szCs w:val="24"/>
        </w:rPr>
        <w:t>protecting the anonymity and confidentiality of the respondents</w:t>
      </w:r>
      <w:r>
        <w:rPr>
          <w:rFonts w:cs="Times New Roman"/>
          <w:szCs w:val="24"/>
        </w:rPr>
        <w:t xml:space="preserve"> </w:t>
      </w:r>
    </w:p>
    <w:p w14:paraId="0D77D800" w14:textId="5BDCC9D6" w:rsidR="00F073E8" w:rsidRPr="00EB6BA8" w:rsidRDefault="00F073E8" w:rsidP="00F073E8">
      <w:pPr>
        <w:spacing w:line="360" w:lineRule="auto"/>
        <w:rPr>
          <w:rFonts w:cs="Times New Roman"/>
          <w:szCs w:val="24"/>
        </w:rPr>
      </w:pPr>
      <w:r w:rsidRPr="002C6A39">
        <w:rPr>
          <w:rFonts w:cs="Times New Roman"/>
          <w:szCs w:val="24"/>
        </w:rPr>
        <w:t xml:space="preserve">The informed consent entails making the subject </w:t>
      </w:r>
      <w:r w:rsidR="00291F80" w:rsidRPr="00291F80">
        <w:rPr>
          <w:rFonts w:cs="Times New Roman"/>
          <w:szCs w:val="24"/>
        </w:rPr>
        <w:t>completely</w:t>
      </w:r>
      <w:r w:rsidRPr="002C6A39">
        <w:rPr>
          <w:rFonts w:cs="Times New Roman"/>
          <w:szCs w:val="24"/>
        </w:rPr>
        <w:t xml:space="preserve"> aware of the purpose of the study, its </w:t>
      </w:r>
      <w:r w:rsidR="00291F80" w:rsidRPr="00291F80">
        <w:rPr>
          <w:rFonts w:cs="Times New Roman"/>
          <w:szCs w:val="24"/>
        </w:rPr>
        <w:t>conceivable risks</w:t>
      </w:r>
      <w:r w:rsidR="00291F80">
        <w:rPr>
          <w:rFonts w:cs="Times New Roman"/>
          <w:szCs w:val="24"/>
        </w:rPr>
        <w:t xml:space="preserve">, </w:t>
      </w:r>
      <w:r w:rsidRPr="002C6A39">
        <w:rPr>
          <w:rFonts w:cs="Times New Roman"/>
          <w:szCs w:val="24"/>
        </w:rPr>
        <w:t xml:space="preserve">and the credentials of the researchers </w:t>
      </w:r>
      <w:r>
        <w:rPr>
          <w:rFonts w:cs="Times New Roman"/>
          <w:szCs w:val="24"/>
        </w:rPr>
        <w:fldChar w:fldCharType="begin"/>
      </w:r>
      <w:r w:rsidR="00AF4FDE">
        <w:rPr>
          <w:rFonts w:cs="Times New Roman"/>
          <w:szCs w:val="24"/>
        </w:rPr>
        <w:instrText xml:space="preserve"> ADDIN EN.CITE &lt;EndNote&gt;&lt;Cite&gt;&lt;Author&gt;Bailey&lt;/Author&gt;&lt;Year&gt;1982&lt;/Year&gt;&lt;RecNum&gt;72&lt;/RecNum&gt;&lt;Suffix&gt;`, p. 431&lt;/Suffix&gt;&lt;DisplayText&gt;(Bailey, 1982, p. 431)&lt;/DisplayText&gt;&lt;record&gt;&lt;rec-number&gt;72&lt;/rec-number&gt;&lt;foreign-keys&gt;&lt;key app="EN" db-id="509dr92052a5she2eabpvxpr5vws02e2xt29"&gt;72&lt;/key&gt;&lt;/foreign-keys&gt;&lt;ref-type name="Book"&gt;6&lt;/ref-type&gt;&lt;contributors&gt;&lt;authors&gt;&lt;author&gt;Bailey, Kenneth D.&lt;/author&gt;&lt;/authors&gt;&lt;/contributors&gt;&lt;titles&gt;&lt;title&gt;Methods of social research&lt;/title&gt;&lt;/titles&gt;&lt;dates&gt;&lt;year&gt;1982&lt;/year&gt;&lt;/dates&gt;&lt;pub-location&gt;New York; London&lt;/pub-location&gt;&lt;publisher&gt;Free Press ; Collier Macmillan&lt;/publisher&gt;&lt;isbn&gt;0029012805 9780029012802&lt;/isbn&gt;&lt;urls&gt;&lt;/urls&gt;&lt;remote-database-name&gt;/z-wcorg/&lt;/remote-database-name&gt;&lt;remote-database-provider&gt;http://worldcat.org&lt;/remote-database-provider&gt;&lt;language&gt;English&lt;/language&gt;&lt;/record&gt;&lt;/Cite&gt;&lt;/EndNote&gt;</w:instrText>
      </w:r>
      <w:r>
        <w:rPr>
          <w:rFonts w:cs="Times New Roman"/>
          <w:szCs w:val="24"/>
        </w:rPr>
        <w:fldChar w:fldCharType="separate"/>
      </w:r>
      <w:r w:rsidR="00121408">
        <w:rPr>
          <w:rFonts w:cs="Times New Roman"/>
          <w:noProof/>
          <w:szCs w:val="24"/>
        </w:rPr>
        <w:t>(</w:t>
      </w:r>
      <w:hyperlink w:anchor="_ENREF_3" w:tooltip="Bailey, 1982 #72" w:history="1">
        <w:r w:rsidR="00B15047">
          <w:rPr>
            <w:rFonts w:cs="Times New Roman"/>
            <w:noProof/>
            <w:szCs w:val="24"/>
          </w:rPr>
          <w:t>Bailey, 1982, p. 431</w:t>
        </w:r>
      </w:hyperlink>
      <w:r w:rsidR="00121408">
        <w:rPr>
          <w:rFonts w:cs="Times New Roman"/>
          <w:noProof/>
          <w:szCs w:val="24"/>
        </w:rPr>
        <w:t>)</w:t>
      </w:r>
      <w:r>
        <w:rPr>
          <w:rFonts w:cs="Times New Roman"/>
          <w:szCs w:val="24"/>
        </w:rPr>
        <w:fldChar w:fldCharType="end"/>
      </w:r>
      <w:r>
        <w:rPr>
          <w:rFonts w:cs="Times New Roman"/>
          <w:szCs w:val="24"/>
        </w:rPr>
        <w:t>.</w:t>
      </w:r>
      <w:r w:rsidRPr="00333B0E">
        <w:rPr>
          <w:rFonts w:cs="Times New Roman"/>
          <w:szCs w:val="24"/>
        </w:rPr>
        <w:t xml:space="preserve"> </w:t>
      </w:r>
      <w:r>
        <w:rPr>
          <w:rFonts w:cs="Times New Roman"/>
          <w:szCs w:val="24"/>
        </w:rPr>
        <w:t>An informed consent document</w:t>
      </w:r>
      <w:r w:rsidRPr="002C6A39">
        <w:rPr>
          <w:rFonts w:cs="Times New Roman"/>
          <w:szCs w:val="24"/>
        </w:rPr>
        <w:t xml:space="preserve"> given to the </w:t>
      </w:r>
      <w:r>
        <w:rPr>
          <w:rFonts w:cs="Times New Roman"/>
          <w:szCs w:val="24"/>
        </w:rPr>
        <w:t>research participants explained</w:t>
      </w:r>
      <w:r w:rsidRPr="002C6A39">
        <w:rPr>
          <w:rFonts w:cs="Times New Roman"/>
          <w:szCs w:val="24"/>
        </w:rPr>
        <w:t xml:space="preserve"> the </w:t>
      </w:r>
      <w:r>
        <w:rPr>
          <w:rFonts w:cs="Times New Roman"/>
          <w:szCs w:val="24"/>
        </w:rPr>
        <w:t xml:space="preserve">nature and </w:t>
      </w:r>
      <w:r w:rsidRPr="002C6A39">
        <w:rPr>
          <w:rFonts w:cs="Times New Roman"/>
          <w:szCs w:val="24"/>
        </w:rPr>
        <w:t xml:space="preserve">aim of the study. </w:t>
      </w:r>
      <w:r>
        <w:rPr>
          <w:rFonts w:cs="Times New Roman"/>
          <w:szCs w:val="24"/>
        </w:rPr>
        <w:t>The informed consent document specified the identity, the institutional association of the researcher and the contact details of the supervisor. The consenting document</w:t>
      </w:r>
      <w:r w:rsidRPr="002C6A39">
        <w:rPr>
          <w:rFonts w:cs="Times New Roman"/>
          <w:szCs w:val="24"/>
        </w:rPr>
        <w:t xml:space="preserve"> also </w:t>
      </w:r>
      <w:r>
        <w:rPr>
          <w:rFonts w:cs="Times New Roman"/>
          <w:szCs w:val="24"/>
        </w:rPr>
        <w:t>specified</w:t>
      </w:r>
      <w:r w:rsidRPr="00EB6BA8">
        <w:rPr>
          <w:rFonts w:cs="Times New Roman"/>
          <w:szCs w:val="24"/>
        </w:rPr>
        <w:t xml:space="preserve"> that the study is </w:t>
      </w:r>
      <w:r w:rsidR="00001F4D" w:rsidRPr="00EB6BA8">
        <w:rPr>
          <w:rFonts w:cs="Times New Roman"/>
          <w:szCs w:val="24"/>
        </w:rPr>
        <w:t>voluntary</w:t>
      </w:r>
      <w:r w:rsidRPr="00EB6BA8">
        <w:rPr>
          <w:rFonts w:cs="Times New Roman"/>
          <w:szCs w:val="24"/>
        </w:rPr>
        <w:t xml:space="preserve"> and that participants </w:t>
      </w:r>
      <w:r>
        <w:rPr>
          <w:rFonts w:cs="Times New Roman"/>
          <w:szCs w:val="24"/>
        </w:rPr>
        <w:t xml:space="preserve">may </w:t>
      </w:r>
      <w:r w:rsidRPr="00EB6BA8">
        <w:rPr>
          <w:rFonts w:cs="Times New Roman"/>
          <w:szCs w:val="24"/>
        </w:rPr>
        <w:t>participate</w:t>
      </w:r>
      <w:r w:rsidR="00D66DBF">
        <w:rPr>
          <w:rFonts w:cs="Times New Roman"/>
          <w:szCs w:val="24"/>
        </w:rPr>
        <w:t>,</w:t>
      </w:r>
      <w:r w:rsidRPr="00EB6BA8">
        <w:rPr>
          <w:rFonts w:cs="Times New Roman"/>
          <w:szCs w:val="24"/>
        </w:rPr>
        <w:t xml:space="preserve"> refuse to take part in the study or simply leave at any stage of research if they choose.</w:t>
      </w:r>
      <w:r>
        <w:rPr>
          <w:rFonts w:cs="Times New Roman"/>
          <w:szCs w:val="24"/>
        </w:rPr>
        <w:t xml:space="preserve"> The study also guaranteed participants anonymity</w:t>
      </w:r>
      <w:r w:rsidRPr="002C6A39">
        <w:rPr>
          <w:rFonts w:cs="Times New Roman"/>
          <w:szCs w:val="24"/>
        </w:rPr>
        <w:t xml:space="preserve"> </w:t>
      </w:r>
      <w:r w:rsidR="0091437E" w:rsidRPr="002C6A39">
        <w:rPr>
          <w:rFonts w:cs="Times New Roman"/>
          <w:szCs w:val="24"/>
        </w:rPr>
        <w:t>as well as</w:t>
      </w:r>
      <w:r w:rsidRPr="002C6A39">
        <w:rPr>
          <w:rFonts w:cs="Times New Roman"/>
          <w:szCs w:val="24"/>
        </w:rPr>
        <w:t xml:space="preserve"> </w:t>
      </w:r>
      <w:r w:rsidR="0091437E">
        <w:rPr>
          <w:rFonts w:cs="Times New Roman"/>
          <w:szCs w:val="24"/>
        </w:rPr>
        <w:t xml:space="preserve">participants’ </w:t>
      </w:r>
      <w:r w:rsidRPr="002C6A39">
        <w:rPr>
          <w:rFonts w:cs="Times New Roman"/>
          <w:szCs w:val="24"/>
        </w:rPr>
        <w:t>confidentiality</w:t>
      </w:r>
      <w:r>
        <w:rPr>
          <w:rFonts w:cs="Times New Roman"/>
          <w:szCs w:val="24"/>
        </w:rPr>
        <w:t>.</w:t>
      </w:r>
    </w:p>
    <w:p w14:paraId="49A62E2C" w14:textId="1528CEEC" w:rsidR="00F073E8" w:rsidRDefault="0091437E" w:rsidP="00F073E8">
      <w:pPr>
        <w:spacing w:line="360" w:lineRule="auto"/>
        <w:rPr>
          <w:rFonts w:cs="Times New Roman"/>
          <w:szCs w:val="24"/>
        </w:rPr>
      </w:pPr>
      <w:r>
        <w:rPr>
          <w:rFonts w:cs="Times New Roman"/>
          <w:szCs w:val="24"/>
        </w:rPr>
        <w:fldChar w:fldCharType="begin"/>
      </w:r>
      <w:r>
        <w:rPr>
          <w:rFonts w:cs="Times New Roman"/>
          <w:szCs w:val="24"/>
        </w:rPr>
        <w:instrText xml:space="preserve"> ADDIN EN.CITE &lt;EndNote&gt;&lt;Cite&gt;&lt;Author&gt;Maxfield&lt;/Author&gt;&lt;Year&gt;2012&lt;/Year&gt;&lt;RecNum&gt;17&lt;/RecNum&gt;&lt;DisplayText&gt;(Maxfield and Babbie, 2012)&lt;/DisplayText&gt;&lt;record&gt;&lt;rec-number&gt;17&lt;/rec-number&gt;&lt;foreign-keys&gt;&lt;key app="EN" db-id="rw2stadtmwdepxev0em502py0zevdp2ftwvt"&gt;17&lt;/key&gt;&lt;/foreign-keys&gt;&lt;ref-type name="Book"&gt;6&lt;/ref-type&gt;&lt;contributors&gt;&lt;authors&gt;&lt;author&gt;Maxfield, Michael G.&lt;/author&gt;&lt;author&gt;Babbie, Earl R.&lt;/author&gt;&lt;/authors&gt;&lt;/contributors&gt;&lt;titles&gt;&lt;title&gt;Basics of research methods for criminal justice and criminology&lt;/title&gt;&lt;/titles&gt;&lt;dates&gt;&lt;year&gt;2012&lt;/year&gt;&lt;/dates&gt;&lt;pub-location&gt;Belmont, CA&lt;/pub-location&gt;&lt;publisher&gt;Wadsworth/Cengage Learning&lt;/publisher&gt;&lt;isbn&gt;9781111346911 1111346917 9781111356491 1111356491&lt;/isbn&gt;&lt;urls&gt;&lt;/urls&gt;&lt;remote-database-name&gt;/z-wcorg/&lt;/remote-database-name&gt;&lt;remote-database-provider&gt;http://worldcat.org&lt;/remote-database-provider&gt;&lt;language&gt;English&lt;/language&gt;&lt;/record&gt;&lt;/Cite&gt;&lt;/EndNote&gt;</w:instrText>
      </w:r>
      <w:r>
        <w:rPr>
          <w:rFonts w:cs="Times New Roman"/>
          <w:szCs w:val="24"/>
        </w:rPr>
        <w:fldChar w:fldCharType="separate"/>
      </w:r>
      <w:hyperlink w:anchor="_ENREF_48" w:tooltip="Maxfield, 2012 #17" w:history="1">
        <w:r w:rsidR="0066268B">
          <w:rPr>
            <w:rFonts w:cs="Times New Roman"/>
            <w:noProof/>
            <w:szCs w:val="24"/>
          </w:rPr>
          <w:t>Maxfield and Babbie (</w:t>
        </w:r>
        <w:r>
          <w:rPr>
            <w:rFonts w:cs="Times New Roman"/>
            <w:noProof/>
            <w:szCs w:val="24"/>
          </w:rPr>
          <w:t>2012</w:t>
        </w:r>
      </w:hyperlink>
      <w:r>
        <w:rPr>
          <w:rFonts w:cs="Times New Roman"/>
          <w:noProof/>
          <w:szCs w:val="24"/>
        </w:rPr>
        <w:t>)</w:t>
      </w:r>
      <w:r>
        <w:rPr>
          <w:rFonts w:cs="Times New Roman"/>
          <w:szCs w:val="24"/>
        </w:rPr>
        <w:fldChar w:fldCharType="end"/>
      </w:r>
      <w:r>
        <w:rPr>
          <w:rFonts w:cs="Times New Roman"/>
          <w:szCs w:val="24"/>
        </w:rPr>
        <w:t xml:space="preserve"> </w:t>
      </w:r>
      <w:r w:rsidR="00751E9A">
        <w:rPr>
          <w:rFonts w:cs="Times New Roman"/>
          <w:szCs w:val="24"/>
        </w:rPr>
        <w:t>describe that</w:t>
      </w:r>
      <w:r w:rsidR="0066268B">
        <w:rPr>
          <w:rFonts w:cs="Times New Roman"/>
          <w:szCs w:val="24"/>
        </w:rPr>
        <w:t xml:space="preserve"> a</w:t>
      </w:r>
      <w:r w:rsidR="00F073E8" w:rsidRPr="002C6A39">
        <w:rPr>
          <w:rFonts w:cs="Times New Roman"/>
          <w:szCs w:val="24"/>
        </w:rPr>
        <w:t>nonymity is when the researcher</w:t>
      </w:r>
      <w:r w:rsidR="0066268B">
        <w:rPr>
          <w:rFonts w:cs="Times New Roman"/>
          <w:szCs w:val="24"/>
        </w:rPr>
        <w:t xml:space="preserve"> cannot</w:t>
      </w:r>
      <w:r w:rsidR="00F073E8" w:rsidRPr="002C6A39">
        <w:rPr>
          <w:rFonts w:cs="Times New Roman"/>
          <w:szCs w:val="24"/>
        </w:rPr>
        <w:t xml:space="preserve"> </w:t>
      </w:r>
      <w:r w:rsidR="00291F80">
        <w:rPr>
          <w:rFonts w:cs="Times New Roman"/>
          <w:szCs w:val="24"/>
        </w:rPr>
        <w:t xml:space="preserve">relate </w:t>
      </w:r>
      <w:r w:rsidR="00F073E8">
        <w:rPr>
          <w:rFonts w:cs="Times New Roman"/>
          <w:szCs w:val="24"/>
        </w:rPr>
        <w:t>a given</w:t>
      </w:r>
      <w:r w:rsidR="00F073E8" w:rsidRPr="002C6A39">
        <w:rPr>
          <w:rFonts w:cs="Times New Roman"/>
          <w:szCs w:val="24"/>
        </w:rPr>
        <w:t xml:space="preserve"> information </w:t>
      </w:r>
      <w:r w:rsidR="00291F80" w:rsidRPr="00291F80">
        <w:rPr>
          <w:rFonts w:cs="Times New Roman"/>
          <w:szCs w:val="24"/>
        </w:rPr>
        <w:t>with the individual</w:t>
      </w:r>
      <w:r w:rsidR="00F073E8">
        <w:rPr>
          <w:rFonts w:cs="Times New Roman"/>
          <w:szCs w:val="24"/>
        </w:rPr>
        <w:t>. T</w:t>
      </w:r>
      <w:r w:rsidR="00F073E8" w:rsidRPr="002C6A39">
        <w:rPr>
          <w:rFonts w:cs="Times New Roman"/>
          <w:szCs w:val="24"/>
        </w:rPr>
        <w:t xml:space="preserve">o ensure anonymity, the questionnaire </w:t>
      </w:r>
      <w:r w:rsidR="00F073E8">
        <w:rPr>
          <w:rFonts w:cs="Times New Roman"/>
          <w:szCs w:val="24"/>
        </w:rPr>
        <w:t>did</w:t>
      </w:r>
      <w:r w:rsidR="00F073E8" w:rsidRPr="002C6A39">
        <w:rPr>
          <w:rFonts w:cs="Times New Roman"/>
          <w:szCs w:val="24"/>
        </w:rPr>
        <w:t xml:space="preserve"> not require</w:t>
      </w:r>
      <w:r w:rsidR="00F073E8">
        <w:rPr>
          <w:rFonts w:cs="Times New Roman"/>
          <w:szCs w:val="24"/>
        </w:rPr>
        <w:t xml:space="preserve"> participants’ personal details; also,</w:t>
      </w:r>
      <w:r w:rsidR="00F073E8" w:rsidRPr="002C6A39">
        <w:rPr>
          <w:rFonts w:cs="Times New Roman"/>
          <w:szCs w:val="24"/>
        </w:rPr>
        <w:t xml:space="preserve"> the questionnaires </w:t>
      </w:r>
      <w:r w:rsidR="00912646">
        <w:rPr>
          <w:rFonts w:cs="Times New Roman"/>
          <w:szCs w:val="24"/>
        </w:rPr>
        <w:t>were</w:t>
      </w:r>
      <w:r w:rsidR="00F073E8" w:rsidRPr="002C6A39">
        <w:rPr>
          <w:rFonts w:cs="Times New Roman"/>
          <w:szCs w:val="24"/>
        </w:rPr>
        <w:t xml:space="preserve"> not linked to the respondents’ consent forms</w:t>
      </w:r>
      <w:r w:rsidR="00F073E8">
        <w:rPr>
          <w:rFonts w:cs="Times New Roman"/>
          <w:szCs w:val="24"/>
        </w:rPr>
        <w:t xml:space="preserve">. </w:t>
      </w:r>
      <w:r w:rsidR="00F073E8" w:rsidRPr="002C6A39">
        <w:rPr>
          <w:rFonts w:cs="Times New Roman"/>
          <w:szCs w:val="24"/>
        </w:rPr>
        <w:t xml:space="preserve">Confidentiality is </w:t>
      </w:r>
      <w:r w:rsidR="00751E9A">
        <w:rPr>
          <w:rFonts w:cs="Times New Roman"/>
          <w:szCs w:val="24"/>
        </w:rPr>
        <w:t xml:space="preserve">the point at which the researcher is </w:t>
      </w:r>
      <w:r w:rsidR="007C2318">
        <w:rPr>
          <w:rFonts w:cs="Times New Roman"/>
          <w:szCs w:val="24"/>
        </w:rPr>
        <w:t>capable of</w:t>
      </w:r>
      <w:r w:rsidR="00751E9A">
        <w:rPr>
          <w:rFonts w:cs="Times New Roman"/>
          <w:szCs w:val="24"/>
        </w:rPr>
        <w:t xml:space="preserve"> connect</w:t>
      </w:r>
      <w:r w:rsidR="007C2318">
        <w:rPr>
          <w:rFonts w:cs="Times New Roman"/>
          <w:szCs w:val="24"/>
        </w:rPr>
        <w:t>ing given</w:t>
      </w:r>
      <w:r w:rsidR="00F073E8" w:rsidRPr="002C6A39">
        <w:rPr>
          <w:rFonts w:cs="Times New Roman"/>
          <w:szCs w:val="24"/>
        </w:rPr>
        <w:t xml:space="preserve"> information with person’s identity but </w:t>
      </w:r>
      <w:r w:rsidR="00751E9A">
        <w:rPr>
          <w:rFonts w:cs="Times New Roman"/>
          <w:szCs w:val="24"/>
        </w:rPr>
        <w:t>g</w:t>
      </w:r>
      <w:r w:rsidR="007C2318">
        <w:rPr>
          <w:rFonts w:cs="Times New Roman"/>
          <w:szCs w:val="24"/>
        </w:rPr>
        <w:t>uarantees to protect the person’s identity</w:t>
      </w:r>
      <w:r w:rsidR="00751E9A">
        <w:rPr>
          <w:rFonts w:cs="Times New Roman"/>
          <w:szCs w:val="24"/>
        </w:rPr>
        <w:t xml:space="preserve"> </w:t>
      </w:r>
      <w:r w:rsidR="00F073E8">
        <w:rPr>
          <w:rFonts w:cs="Times New Roman"/>
          <w:szCs w:val="24"/>
        </w:rPr>
        <w:fldChar w:fldCharType="begin"/>
      </w:r>
      <w:r w:rsidR="00AF4FDE">
        <w:rPr>
          <w:rFonts w:cs="Times New Roman"/>
          <w:szCs w:val="24"/>
        </w:rPr>
        <w:instrText xml:space="preserve"> ADDIN EN.CITE &lt;EndNote&gt;&lt;Cite&gt;&lt;Author&gt;Maxfield&lt;/Author&gt;&lt;Year&gt;2012&lt;/Year&gt;&lt;RecNum&gt;17&lt;/RecNum&gt;&lt;DisplayText&gt;(Maxfield and Babbie, 2012)&lt;/DisplayText&gt;&lt;record&gt;&lt;rec-number&gt;17&lt;/rec-number&gt;&lt;foreign-keys&gt;&lt;key app="EN" db-id="rw2stadtmwdepxev0em502py0zevdp2ftwvt"&gt;17&lt;/key&gt;&lt;/foreign-keys&gt;&lt;ref-type name="Book"&gt;6&lt;/ref-type&gt;&lt;contributors&gt;&lt;authors&gt;&lt;author&gt;Maxfield, Michael G.&lt;/author&gt;&lt;author&gt;Babbie, Earl R.&lt;/author&gt;&lt;/authors&gt;&lt;/contributors&gt;&lt;titles&gt;&lt;title&gt;Basics of research methods for criminal justice and criminology&lt;/title&gt;&lt;/titles&gt;&lt;dates&gt;&lt;year&gt;2012&lt;/year&gt;&lt;/dates&gt;&lt;pub-location&gt;Belmont, CA&lt;/pub-location&gt;&lt;publisher&gt;Wadsworth/Cengage Learning&lt;/publisher&gt;&lt;isbn&gt;9781111346911 1111346917 9781111356491 1111356491&lt;/isbn&gt;&lt;urls&gt;&lt;/urls&gt;&lt;remote-database-name&gt;/z-wcorg/&lt;/remote-database-name&gt;&lt;remote-database-provider&gt;http://worldcat.org&lt;/remote-database-provider&gt;&lt;language&gt;English&lt;/language&gt;&lt;/record&gt;&lt;/Cite&gt;&lt;/EndNote&gt;</w:instrText>
      </w:r>
      <w:r w:rsidR="00F073E8">
        <w:rPr>
          <w:rFonts w:cs="Times New Roman"/>
          <w:szCs w:val="24"/>
        </w:rPr>
        <w:fldChar w:fldCharType="separate"/>
      </w:r>
      <w:r w:rsidR="00112868">
        <w:rPr>
          <w:rFonts w:cs="Times New Roman"/>
          <w:noProof/>
          <w:szCs w:val="24"/>
        </w:rPr>
        <w:t>(</w:t>
      </w:r>
      <w:hyperlink w:anchor="_ENREF_48" w:tooltip="Maxfield, 2012 #17" w:history="1">
        <w:r w:rsidR="00B15047">
          <w:rPr>
            <w:rFonts w:cs="Times New Roman"/>
            <w:noProof/>
            <w:szCs w:val="24"/>
          </w:rPr>
          <w:t>Maxfield and Babbie, 2012</w:t>
        </w:r>
      </w:hyperlink>
      <w:r w:rsidR="00112868">
        <w:rPr>
          <w:rFonts w:cs="Times New Roman"/>
          <w:noProof/>
          <w:szCs w:val="24"/>
        </w:rPr>
        <w:t>)</w:t>
      </w:r>
      <w:r w:rsidR="00F073E8">
        <w:rPr>
          <w:rFonts w:cs="Times New Roman"/>
          <w:szCs w:val="24"/>
        </w:rPr>
        <w:fldChar w:fldCharType="end"/>
      </w:r>
      <w:r w:rsidR="00F073E8">
        <w:rPr>
          <w:rFonts w:cs="Times New Roman"/>
          <w:szCs w:val="24"/>
        </w:rPr>
        <w:t>. I</w:t>
      </w:r>
      <w:r w:rsidR="00F073E8" w:rsidRPr="002C6A39">
        <w:rPr>
          <w:rFonts w:cs="Times New Roman"/>
          <w:szCs w:val="24"/>
        </w:rPr>
        <w:t xml:space="preserve">nformation gathered from the </w:t>
      </w:r>
      <w:r w:rsidR="00F073E8">
        <w:rPr>
          <w:rFonts w:cs="Times New Roman"/>
          <w:szCs w:val="24"/>
        </w:rPr>
        <w:t xml:space="preserve">educators remains </w:t>
      </w:r>
      <w:r w:rsidR="00F073E8" w:rsidRPr="002C6A39">
        <w:rPr>
          <w:rFonts w:cs="Times New Roman"/>
          <w:szCs w:val="24"/>
        </w:rPr>
        <w:t xml:space="preserve">held in a password protected file accessible only to the </w:t>
      </w:r>
      <w:r w:rsidR="00912646" w:rsidRPr="002C6A39">
        <w:rPr>
          <w:rFonts w:cs="Times New Roman"/>
          <w:szCs w:val="24"/>
        </w:rPr>
        <w:t>researcher.</w:t>
      </w:r>
    </w:p>
    <w:p w14:paraId="07463457" w14:textId="19CFEA6D" w:rsidR="00F073E8" w:rsidRPr="00B57E24" w:rsidRDefault="00F073E8" w:rsidP="00F073E8">
      <w:pPr>
        <w:spacing w:line="360" w:lineRule="auto"/>
        <w:rPr>
          <w:rFonts w:cs="Times New Roman"/>
          <w:b/>
          <w:i/>
          <w:szCs w:val="24"/>
          <w:lang w:val="en-GB"/>
        </w:rPr>
      </w:pPr>
      <w:r w:rsidRPr="00B57E24">
        <w:rPr>
          <w:rFonts w:cs="Times New Roman"/>
          <w:szCs w:val="24"/>
        </w:rPr>
        <w:t xml:space="preserve">The study </w:t>
      </w:r>
      <w:r>
        <w:rPr>
          <w:rFonts w:cs="Times New Roman"/>
          <w:szCs w:val="24"/>
        </w:rPr>
        <w:t xml:space="preserve">also </w:t>
      </w:r>
      <w:r w:rsidR="00291F80">
        <w:rPr>
          <w:rFonts w:cs="Times New Roman"/>
          <w:szCs w:val="24"/>
        </w:rPr>
        <w:t xml:space="preserve">abides </w:t>
      </w:r>
      <w:r w:rsidR="00BC67D6">
        <w:rPr>
          <w:rFonts w:cs="Times New Roman"/>
          <w:szCs w:val="24"/>
        </w:rPr>
        <w:t>by</w:t>
      </w:r>
      <w:r w:rsidR="00291F80">
        <w:rPr>
          <w:rFonts w:cs="Times New Roman"/>
          <w:szCs w:val="24"/>
        </w:rPr>
        <w:t xml:space="preserve"> </w:t>
      </w:r>
      <w:r w:rsidRPr="00B57E24">
        <w:rPr>
          <w:rFonts w:cs="Times New Roman"/>
          <w:szCs w:val="24"/>
        </w:rPr>
        <w:t>the</w:t>
      </w:r>
      <w:r w:rsidR="00291F80">
        <w:rPr>
          <w:rFonts w:cs="Times New Roman"/>
          <w:szCs w:val="24"/>
        </w:rPr>
        <w:t xml:space="preserve"> Department of Basic Education’s</w:t>
      </w:r>
      <w:r w:rsidRPr="00B57E24">
        <w:rPr>
          <w:rFonts w:cs="Times New Roman"/>
          <w:szCs w:val="24"/>
        </w:rPr>
        <w:t xml:space="preserve"> prerequisite of registering a research project in schools with the Department of Education directorate. Accordingly, the study was </w:t>
      </w:r>
      <w:r w:rsidRPr="00B57E24">
        <w:rPr>
          <w:rFonts w:cs="Times New Roman"/>
          <w:szCs w:val="24"/>
        </w:rPr>
        <w:lastRenderedPageBreak/>
        <w:t>registered and approved by the Head of Department: Education KZN</w:t>
      </w:r>
      <w:r w:rsidR="00E1422D">
        <w:rPr>
          <w:rFonts w:cs="Times New Roman"/>
          <w:szCs w:val="24"/>
        </w:rPr>
        <w:t xml:space="preserve"> </w:t>
      </w:r>
      <w:r w:rsidRPr="00B57E24">
        <w:rPr>
          <w:rFonts w:cs="Times New Roman"/>
          <w:szCs w:val="24"/>
        </w:rPr>
        <w:t>DoE (</w:t>
      </w:r>
      <w:r w:rsidR="00291F80">
        <w:rPr>
          <w:rFonts w:cs="Times New Roman"/>
          <w:b/>
          <w:i/>
          <w:szCs w:val="24"/>
        </w:rPr>
        <w:t>Appendix Five</w:t>
      </w:r>
      <w:r w:rsidRPr="00B57E24">
        <w:rPr>
          <w:rFonts w:cs="Times New Roman"/>
          <w:b/>
          <w:i/>
          <w:szCs w:val="24"/>
        </w:rPr>
        <w:t xml:space="preserve">). </w:t>
      </w:r>
      <w:r w:rsidRPr="00B57E24">
        <w:rPr>
          <w:rFonts w:cs="Times New Roman"/>
          <w:szCs w:val="24"/>
        </w:rPr>
        <w:t xml:space="preserve"> </w:t>
      </w:r>
      <w:r w:rsidRPr="00B57E24">
        <w:rPr>
          <w:rFonts w:cs="Times New Roman"/>
          <w:szCs w:val="24"/>
          <w:lang w:val="en-GB"/>
        </w:rPr>
        <w:t>The study also abides by the University of KwaZulu-Natal’s research policy which binds all students who are involved in research (</w:t>
      </w:r>
      <w:r w:rsidRPr="00B57E24">
        <w:rPr>
          <w:rFonts w:cs="Times New Roman"/>
          <w:b/>
          <w:i/>
          <w:szCs w:val="24"/>
          <w:lang w:val="en-GB"/>
        </w:rPr>
        <w:t>Appendix Six).</w:t>
      </w:r>
    </w:p>
    <w:p w14:paraId="2B52A5BA" w14:textId="77777777" w:rsidR="00F073E8" w:rsidRDefault="00F073E8" w:rsidP="006E4959">
      <w:pPr>
        <w:pStyle w:val="Heading3"/>
        <w:numPr>
          <w:ilvl w:val="1"/>
          <w:numId w:val="6"/>
        </w:numPr>
      </w:pPr>
      <w:bookmarkStart w:id="66" w:name="_Toc475554107"/>
      <w:r>
        <w:t>Conclusion</w:t>
      </w:r>
      <w:bookmarkEnd w:id="66"/>
    </w:p>
    <w:p w14:paraId="62A5E9FD" w14:textId="679EE794" w:rsidR="001224C6" w:rsidRDefault="00F073E8" w:rsidP="00F073E8">
      <w:pPr>
        <w:spacing w:line="360" w:lineRule="auto"/>
        <w:rPr>
          <w:rFonts w:cs="Times New Roman"/>
          <w:szCs w:val="24"/>
          <w:lang w:val="en-GB"/>
        </w:rPr>
      </w:pPr>
      <w:r>
        <w:rPr>
          <w:rFonts w:cs="Times New Roman"/>
          <w:szCs w:val="24"/>
        </w:rPr>
        <w:t xml:space="preserve">This chapter discussed the researching procedures used in this research project. In so doing, the sampling process, the research design, data analysis and ethical considerations </w:t>
      </w:r>
      <w:r w:rsidR="00BC67D6">
        <w:rPr>
          <w:rFonts w:cs="Times New Roman"/>
          <w:szCs w:val="24"/>
        </w:rPr>
        <w:t xml:space="preserve">guiding the study </w:t>
      </w:r>
      <w:r>
        <w:rPr>
          <w:rFonts w:cs="Times New Roman"/>
          <w:szCs w:val="24"/>
        </w:rPr>
        <w:t xml:space="preserve">were discussed in detail. </w:t>
      </w:r>
      <w:r w:rsidR="002627A5">
        <w:rPr>
          <w:rFonts w:cs="Times New Roman"/>
          <w:szCs w:val="24"/>
        </w:rPr>
        <w:t xml:space="preserve">The study adopted a </w:t>
      </w:r>
      <w:r w:rsidR="009576F1">
        <w:rPr>
          <w:rFonts w:cs="Times New Roman"/>
          <w:szCs w:val="24"/>
        </w:rPr>
        <w:t xml:space="preserve">quantitative research design and makes use of </w:t>
      </w:r>
      <w:r w:rsidR="002627A5" w:rsidRPr="002627A5">
        <w:rPr>
          <w:rFonts w:cs="Times New Roman"/>
          <w:szCs w:val="24"/>
          <w:lang w:val="en-GB"/>
        </w:rPr>
        <w:t xml:space="preserve">descriptive statistics </w:t>
      </w:r>
      <w:r w:rsidR="009576F1">
        <w:rPr>
          <w:rFonts w:cs="Times New Roman"/>
          <w:szCs w:val="24"/>
          <w:lang w:val="en-GB"/>
        </w:rPr>
        <w:t>to present</w:t>
      </w:r>
      <w:r w:rsidR="002627A5" w:rsidRPr="002627A5">
        <w:rPr>
          <w:rFonts w:cs="Times New Roman"/>
          <w:szCs w:val="24"/>
          <w:lang w:val="en-GB"/>
        </w:rPr>
        <w:t xml:space="preserve"> participants’ responses</w:t>
      </w:r>
      <w:r w:rsidR="009576F1">
        <w:rPr>
          <w:rFonts w:cs="Times New Roman"/>
          <w:szCs w:val="24"/>
          <w:lang w:val="en-GB"/>
        </w:rPr>
        <w:t xml:space="preserve"> towards learner-on-learner physical victimisation. </w:t>
      </w:r>
      <w:r w:rsidR="00BE6BD3">
        <w:rPr>
          <w:rFonts w:cs="Times New Roman"/>
          <w:szCs w:val="24"/>
          <w:lang w:val="en-GB"/>
        </w:rPr>
        <w:t xml:space="preserve">Simple random sampling was </w:t>
      </w:r>
      <w:r w:rsidR="00104429">
        <w:rPr>
          <w:rFonts w:cs="Times New Roman"/>
          <w:szCs w:val="24"/>
          <w:lang w:val="en-GB"/>
        </w:rPr>
        <w:t xml:space="preserve">used to identify twelve high schools from a framework list of high schools in Umlazi township. </w:t>
      </w:r>
      <w:r w:rsidR="00E05051" w:rsidRPr="00E05051">
        <w:rPr>
          <w:rFonts w:cs="Times New Roman"/>
          <w:szCs w:val="24"/>
          <w:lang w:val="en-GB"/>
        </w:rPr>
        <w:t xml:space="preserve">For practicality, convenience sampling was used to identify educators from </w:t>
      </w:r>
      <w:r w:rsidR="009475C8">
        <w:rPr>
          <w:rFonts w:cs="Times New Roman"/>
          <w:szCs w:val="24"/>
          <w:lang w:val="en-GB"/>
        </w:rPr>
        <w:t>twelve high schools in Umlazi. Accordingly, e</w:t>
      </w:r>
      <w:r w:rsidR="00E05051" w:rsidRPr="00E05051">
        <w:rPr>
          <w:rFonts w:cs="Times New Roman"/>
          <w:szCs w:val="24"/>
          <w:lang w:val="en-GB"/>
        </w:rPr>
        <w:t xml:space="preserve">ducators who expressed interest in participating in the research project </w:t>
      </w:r>
      <w:r w:rsidR="009475C8">
        <w:rPr>
          <w:rFonts w:cs="Times New Roman"/>
          <w:szCs w:val="24"/>
          <w:lang w:val="en-GB"/>
        </w:rPr>
        <w:t>took part in the study</w:t>
      </w:r>
      <w:r w:rsidR="00E05051" w:rsidRPr="00E05051">
        <w:rPr>
          <w:rFonts w:cs="Times New Roman"/>
          <w:szCs w:val="24"/>
          <w:lang w:val="en-GB"/>
        </w:rPr>
        <w:t>.</w:t>
      </w:r>
      <w:r w:rsidR="00E05051">
        <w:rPr>
          <w:rFonts w:cs="Times New Roman"/>
          <w:szCs w:val="24"/>
          <w:lang w:val="en-GB"/>
        </w:rPr>
        <w:t xml:space="preserve"> </w:t>
      </w:r>
      <w:r w:rsidR="00773D16">
        <w:rPr>
          <w:rFonts w:cs="Times New Roman"/>
          <w:szCs w:val="24"/>
          <w:lang w:val="en-GB"/>
        </w:rPr>
        <w:t xml:space="preserve">A </w:t>
      </w:r>
      <w:r w:rsidR="000877FB">
        <w:rPr>
          <w:rFonts w:cs="Times New Roman"/>
          <w:szCs w:val="24"/>
          <w:lang w:val="en-GB"/>
        </w:rPr>
        <w:t xml:space="preserve">self-administered </w:t>
      </w:r>
      <w:r w:rsidR="00773D16" w:rsidRPr="00773D16">
        <w:rPr>
          <w:rFonts w:cs="Times New Roman"/>
          <w:szCs w:val="24"/>
        </w:rPr>
        <w:t>survey was used to gather data from</w:t>
      </w:r>
      <w:r w:rsidR="00E05051">
        <w:rPr>
          <w:rFonts w:cs="Times New Roman"/>
          <w:szCs w:val="24"/>
          <w:lang w:val="en-GB"/>
        </w:rPr>
        <w:t xml:space="preserve"> </w:t>
      </w:r>
      <w:r w:rsidR="00E05051" w:rsidRPr="00E05051">
        <w:rPr>
          <w:rFonts w:cs="Times New Roman"/>
          <w:szCs w:val="24"/>
          <w:lang w:val="en-GB"/>
        </w:rPr>
        <w:t xml:space="preserve">105 </w:t>
      </w:r>
      <w:r w:rsidR="00773D16">
        <w:rPr>
          <w:rFonts w:cs="Times New Roman"/>
          <w:szCs w:val="24"/>
          <w:lang w:val="en-GB"/>
        </w:rPr>
        <w:t>respondents</w:t>
      </w:r>
      <w:r w:rsidR="002A61FA">
        <w:rPr>
          <w:rFonts w:cs="Times New Roman"/>
          <w:szCs w:val="24"/>
          <w:lang w:val="en-GB"/>
        </w:rPr>
        <w:t>.</w:t>
      </w:r>
    </w:p>
    <w:p w14:paraId="444F0A5D" w14:textId="04034BB5" w:rsidR="00ED2A14" w:rsidRDefault="009576F1" w:rsidP="0006477A">
      <w:pPr>
        <w:spacing w:line="360" w:lineRule="auto"/>
        <w:rPr>
          <w:rFonts w:cs="Times New Roman"/>
          <w:szCs w:val="24"/>
          <w:lang w:val="en-GB"/>
        </w:rPr>
      </w:pPr>
      <w:r>
        <w:rPr>
          <w:rFonts w:cs="Times New Roman"/>
          <w:szCs w:val="24"/>
          <w:lang w:val="en-GB"/>
        </w:rPr>
        <w:t>A pilot study was conducted to review the measuring instrument and evaluate design flaws in the survey</w:t>
      </w:r>
      <w:r w:rsidRPr="009576F1">
        <w:rPr>
          <w:rFonts w:cs="Times New Roman"/>
          <w:szCs w:val="24"/>
          <w:lang w:val="en-GB"/>
        </w:rPr>
        <w:t xml:space="preserve"> and to gain experience with participants</w:t>
      </w:r>
      <w:r>
        <w:rPr>
          <w:rFonts w:cs="Times New Roman"/>
          <w:szCs w:val="24"/>
          <w:lang w:val="en-GB"/>
        </w:rPr>
        <w:t xml:space="preserve">. </w:t>
      </w:r>
      <w:r w:rsidR="007D42C9">
        <w:rPr>
          <w:rFonts w:cs="Times New Roman"/>
          <w:szCs w:val="24"/>
          <w:lang w:val="en-GB"/>
        </w:rPr>
        <w:t xml:space="preserve">Nine participants took part in the piloting stage of the </w:t>
      </w:r>
      <w:r w:rsidR="00ED2A14">
        <w:rPr>
          <w:rFonts w:cs="Times New Roman"/>
          <w:szCs w:val="24"/>
          <w:lang w:val="en-GB"/>
        </w:rPr>
        <w:t>study</w:t>
      </w:r>
      <w:r w:rsidR="00ED2A14">
        <w:rPr>
          <w:rFonts w:cs="Times New Roman"/>
          <w:szCs w:val="24"/>
        </w:rPr>
        <w:t xml:space="preserve">. Findings gathered from the pilot participants affecting the survey were </w:t>
      </w:r>
      <w:r w:rsidR="0006477A">
        <w:rPr>
          <w:rFonts w:cs="Times New Roman"/>
          <w:szCs w:val="24"/>
        </w:rPr>
        <w:t xml:space="preserve">taken into account </w:t>
      </w:r>
      <w:r w:rsidR="00ED2A14">
        <w:rPr>
          <w:rFonts w:cs="Times New Roman"/>
          <w:szCs w:val="24"/>
          <w:lang w:val="en-US"/>
        </w:rPr>
        <w:t xml:space="preserve">and </w:t>
      </w:r>
      <w:r w:rsidR="0006477A" w:rsidRPr="0006477A">
        <w:rPr>
          <w:rFonts w:cs="Times New Roman"/>
          <w:szCs w:val="24"/>
          <w:lang w:val="en-GB"/>
        </w:rPr>
        <w:t>areas that need</w:t>
      </w:r>
      <w:r w:rsidR="0006477A">
        <w:rPr>
          <w:rFonts w:cs="Times New Roman"/>
          <w:szCs w:val="24"/>
          <w:lang w:val="en-GB"/>
        </w:rPr>
        <w:t>ed</w:t>
      </w:r>
      <w:r w:rsidR="0006477A" w:rsidRPr="0006477A">
        <w:rPr>
          <w:rFonts w:cs="Times New Roman"/>
          <w:szCs w:val="24"/>
          <w:lang w:val="en-GB"/>
        </w:rPr>
        <w:t xml:space="preserve"> to be corrected in the questionnaire </w:t>
      </w:r>
      <w:r w:rsidR="00ED2A14" w:rsidRPr="00ED2A14">
        <w:rPr>
          <w:rFonts w:cs="Times New Roman"/>
          <w:szCs w:val="24"/>
          <w:lang w:val="en-US"/>
        </w:rPr>
        <w:t>were made after the completion of the pilot study</w:t>
      </w:r>
      <w:r w:rsidR="0006477A">
        <w:rPr>
          <w:rFonts w:cs="Times New Roman"/>
          <w:szCs w:val="24"/>
          <w:lang w:val="en-US"/>
        </w:rPr>
        <w:t>.</w:t>
      </w:r>
      <w:r w:rsidR="00ED2A14">
        <w:rPr>
          <w:rFonts w:cs="Times New Roman"/>
          <w:szCs w:val="24"/>
          <w:lang w:val="en-US"/>
        </w:rPr>
        <w:t xml:space="preserve"> </w:t>
      </w:r>
      <w:r w:rsidR="0006477A">
        <w:rPr>
          <w:rFonts w:cs="Times New Roman"/>
          <w:szCs w:val="24"/>
          <w:lang w:val="en-US"/>
        </w:rPr>
        <w:t>A</w:t>
      </w:r>
      <w:r w:rsidR="00BC67D6">
        <w:rPr>
          <w:rFonts w:cs="Times New Roman"/>
          <w:szCs w:val="24"/>
          <w:lang w:val="en-US"/>
        </w:rPr>
        <w:t xml:space="preserve">s an aftereffect of the </w:t>
      </w:r>
      <w:r w:rsidR="003E0C69">
        <w:rPr>
          <w:rFonts w:cs="Times New Roman"/>
          <w:szCs w:val="24"/>
          <w:lang w:val="en-US"/>
        </w:rPr>
        <w:t>piloting stage</w:t>
      </w:r>
      <w:r w:rsidR="003D0339">
        <w:rPr>
          <w:rFonts w:cs="Times New Roman"/>
          <w:szCs w:val="24"/>
          <w:lang w:val="en-US"/>
        </w:rPr>
        <w:t>, a</w:t>
      </w:r>
      <w:r w:rsidR="0006477A">
        <w:rPr>
          <w:rFonts w:cs="Times New Roman"/>
          <w:szCs w:val="24"/>
          <w:lang w:val="en-US"/>
        </w:rPr>
        <w:t xml:space="preserve">ppropriate changes were made to make </w:t>
      </w:r>
      <w:r w:rsidR="0006477A">
        <w:rPr>
          <w:rFonts w:cs="Times New Roman"/>
          <w:szCs w:val="24"/>
          <w:lang w:val="en-GB"/>
        </w:rPr>
        <w:t xml:space="preserve">the </w:t>
      </w:r>
      <w:r w:rsidR="004B5CB8">
        <w:rPr>
          <w:rFonts w:cs="Times New Roman"/>
          <w:szCs w:val="24"/>
          <w:lang w:val="en-GB"/>
        </w:rPr>
        <w:t>survey user appropriate.</w:t>
      </w:r>
    </w:p>
    <w:p w14:paraId="79A69A5B" w14:textId="2981EF13" w:rsidR="0006477A" w:rsidRDefault="00842F7E" w:rsidP="006151A8">
      <w:pPr>
        <w:spacing w:line="360" w:lineRule="auto"/>
        <w:rPr>
          <w:rFonts w:cs="Times New Roman"/>
          <w:szCs w:val="24"/>
        </w:rPr>
      </w:pPr>
      <w:r>
        <w:rPr>
          <w:rFonts w:cs="Times New Roman"/>
          <w:szCs w:val="24"/>
          <w:lang w:val="en-GB"/>
        </w:rPr>
        <w:t>Before commencing with the study ethical considerations</w:t>
      </w:r>
      <w:r w:rsidR="00707EA1" w:rsidRPr="00707EA1">
        <w:rPr>
          <w:rFonts w:cs="Times New Roman"/>
          <w:szCs w:val="24"/>
          <w:lang w:val="en-GB"/>
        </w:rPr>
        <w:t xml:space="preserve"> had to be monitored</w:t>
      </w:r>
      <w:r>
        <w:rPr>
          <w:rFonts w:cs="Times New Roman"/>
          <w:szCs w:val="24"/>
          <w:lang w:val="en-GB"/>
        </w:rPr>
        <w:t xml:space="preserve"> in line with the</w:t>
      </w:r>
      <w:r w:rsidRPr="00842F7E">
        <w:rPr>
          <w:rFonts w:cs="Times New Roman"/>
          <w:szCs w:val="24"/>
          <w:lang w:val="en-GB"/>
        </w:rPr>
        <w:t xml:space="preserve"> University of KwaZulu-Natal’s research policy </w:t>
      </w:r>
      <w:r>
        <w:rPr>
          <w:rFonts w:cs="Times New Roman"/>
          <w:szCs w:val="24"/>
          <w:lang w:val="en-GB"/>
        </w:rPr>
        <w:t>and the Department of Basic Education</w:t>
      </w:r>
      <w:r w:rsidR="006151A8">
        <w:rPr>
          <w:rFonts w:cs="Times New Roman"/>
          <w:szCs w:val="24"/>
          <w:lang w:val="en-GB"/>
        </w:rPr>
        <w:t xml:space="preserve">. </w:t>
      </w:r>
      <w:r w:rsidR="006151A8">
        <w:rPr>
          <w:rFonts w:cs="Times New Roman"/>
          <w:szCs w:val="24"/>
        </w:rPr>
        <w:t xml:space="preserve">Ethical standards this study had to adhere to include </w:t>
      </w:r>
      <w:r w:rsidR="006151A8" w:rsidRPr="006151A8">
        <w:rPr>
          <w:rFonts w:cs="Times New Roman"/>
          <w:szCs w:val="24"/>
        </w:rPr>
        <w:t>insuring there was no intended harm to participants, informed consent and protecting the anonymity and confidentiality of the respondents</w:t>
      </w:r>
      <w:r w:rsidR="006151A8">
        <w:rPr>
          <w:rFonts w:cs="Times New Roman"/>
          <w:szCs w:val="24"/>
        </w:rPr>
        <w:t xml:space="preserve">. </w:t>
      </w:r>
      <w:r w:rsidR="00071897">
        <w:rPr>
          <w:rFonts w:cs="Times New Roman"/>
          <w:szCs w:val="24"/>
        </w:rPr>
        <w:t xml:space="preserve">An ethical clearance certificate was </w:t>
      </w:r>
      <w:r w:rsidR="004B5CB8">
        <w:rPr>
          <w:rFonts w:cs="Times New Roman"/>
          <w:szCs w:val="24"/>
        </w:rPr>
        <w:t xml:space="preserve">granted </w:t>
      </w:r>
      <w:r w:rsidR="00071897">
        <w:rPr>
          <w:rFonts w:cs="Times New Roman"/>
          <w:szCs w:val="24"/>
        </w:rPr>
        <w:t xml:space="preserve">by the Humanities and Social Sciences Research Committee. </w:t>
      </w:r>
      <w:r w:rsidR="004B5CB8">
        <w:rPr>
          <w:rFonts w:cs="Times New Roman"/>
          <w:szCs w:val="24"/>
        </w:rPr>
        <w:t>Endorsement to conduct the study</w:t>
      </w:r>
      <w:r w:rsidR="00071897">
        <w:rPr>
          <w:rFonts w:cs="Times New Roman"/>
          <w:szCs w:val="24"/>
        </w:rPr>
        <w:t xml:space="preserve"> was also </w:t>
      </w:r>
      <w:r w:rsidR="004B5CB8">
        <w:rPr>
          <w:rFonts w:cs="Times New Roman"/>
          <w:szCs w:val="24"/>
        </w:rPr>
        <w:t xml:space="preserve">approved </w:t>
      </w:r>
      <w:r w:rsidR="00071897">
        <w:rPr>
          <w:rFonts w:cs="Times New Roman"/>
          <w:szCs w:val="24"/>
        </w:rPr>
        <w:t xml:space="preserve">by the Department of Basic Education. </w:t>
      </w:r>
    </w:p>
    <w:p w14:paraId="275A2C96" w14:textId="17A6C849" w:rsidR="00F073E8" w:rsidRDefault="00F073E8" w:rsidP="003D0339">
      <w:pPr>
        <w:spacing w:line="360" w:lineRule="auto"/>
        <w:rPr>
          <w:rFonts w:eastAsia="Calibri" w:cs="Times New Roman"/>
          <w:szCs w:val="24"/>
          <w:lang w:val="en-GB"/>
        </w:rPr>
      </w:pPr>
      <w:r>
        <w:rPr>
          <w:rFonts w:cs="Times New Roman"/>
          <w:szCs w:val="24"/>
        </w:rPr>
        <w:t xml:space="preserve">The </w:t>
      </w:r>
      <w:r w:rsidR="004B5CB8">
        <w:rPr>
          <w:rFonts w:cs="Times New Roman"/>
          <w:szCs w:val="24"/>
        </w:rPr>
        <w:t>next</w:t>
      </w:r>
      <w:r>
        <w:rPr>
          <w:rFonts w:cs="Times New Roman"/>
          <w:szCs w:val="24"/>
        </w:rPr>
        <w:t xml:space="preserve"> chapter will present </w:t>
      </w:r>
      <w:r w:rsidR="004B5CB8">
        <w:rPr>
          <w:rFonts w:cs="Times New Roman"/>
          <w:szCs w:val="24"/>
        </w:rPr>
        <w:t>research findings</w:t>
      </w:r>
      <w:r>
        <w:rPr>
          <w:rFonts w:cs="Times New Roman"/>
          <w:szCs w:val="24"/>
        </w:rPr>
        <w:t xml:space="preserve"> based from the questionnaire that was used.</w:t>
      </w:r>
      <w:r w:rsidR="006C51CE">
        <w:rPr>
          <w:rFonts w:cs="Times New Roman"/>
          <w:szCs w:val="24"/>
        </w:rPr>
        <w:t xml:space="preserve"> While a comprehensive discussion of research findings will be discussed in Chapter Six.</w:t>
      </w:r>
      <w:r>
        <w:rPr>
          <w:rFonts w:eastAsia="Calibri" w:cs="Times New Roman"/>
          <w:szCs w:val="24"/>
          <w:lang w:val="en-GB"/>
        </w:rPr>
        <w:br w:type="page"/>
      </w:r>
    </w:p>
    <w:p w14:paraId="496D3595" w14:textId="77777777" w:rsidR="00F073E8" w:rsidRDefault="00F073E8" w:rsidP="00AD7346">
      <w:pPr>
        <w:pStyle w:val="Heading2"/>
        <w:rPr>
          <w:rFonts w:eastAsia="Calibri"/>
          <w:lang w:val="en-GB"/>
        </w:rPr>
      </w:pPr>
      <w:bookmarkStart w:id="67" w:name="_Toc475554108"/>
      <w:r>
        <w:rPr>
          <w:rFonts w:eastAsia="Calibri"/>
          <w:lang w:val="en-GB"/>
        </w:rPr>
        <w:lastRenderedPageBreak/>
        <w:t>CHAPTER FIVE</w:t>
      </w:r>
      <w:bookmarkEnd w:id="67"/>
    </w:p>
    <w:p w14:paraId="7DAD6CB7" w14:textId="32E032A1" w:rsidR="00F073E8" w:rsidRDefault="00F073E8" w:rsidP="006E4959">
      <w:pPr>
        <w:pStyle w:val="Heading2"/>
        <w:numPr>
          <w:ilvl w:val="0"/>
          <w:numId w:val="6"/>
        </w:numPr>
        <w:rPr>
          <w:rFonts w:eastAsia="Calibri"/>
          <w:lang w:val="en-GB"/>
        </w:rPr>
      </w:pPr>
      <w:bookmarkStart w:id="68" w:name="_Toc475554109"/>
      <w:r>
        <w:rPr>
          <w:rFonts w:eastAsia="Calibri"/>
          <w:lang w:val="en-GB"/>
        </w:rPr>
        <w:t>RESEARCH FINDINGS</w:t>
      </w:r>
      <w:bookmarkEnd w:id="68"/>
    </w:p>
    <w:p w14:paraId="0130B5A6" w14:textId="5DFAB785" w:rsidR="00F073E8" w:rsidRDefault="00F073E8" w:rsidP="00F073E8">
      <w:pPr>
        <w:spacing w:after="200" w:line="360" w:lineRule="auto"/>
        <w:rPr>
          <w:rFonts w:eastAsia="Calibri" w:cs="Times New Roman"/>
          <w:szCs w:val="24"/>
          <w:lang w:val="en-GB"/>
        </w:rPr>
      </w:pPr>
    </w:p>
    <w:p w14:paraId="4A90DA53" w14:textId="1469FE47" w:rsidR="00A5790E" w:rsidRPr="00A5790E" w:rsidRDefault="006F0600" w:rsidP="006F0600">
      <w:pPr>
        <w:pStyle w:val="Heading3"/>
        <w:numPr>
          <w:ilvl w:val="1"/>
          <w:numId w:val="6"/>
        </w:numPr>
        <w:rPr>
          <w:rFonts w:eastAsia="Calibri"/>
          <w:lang w:val="en-GB"/>
        </w:rPr>
      </w:pPr>
      <w:r>
        <w:rPr>
          <w:rFonts w:eastAsia="Calibri"/>
          <w:lang w:val="en-GB"/>
        </w:rPr>
        <w:t xml:space="preserve"> </w:t>
      </w:r>
      <w:bookmarkStart w:id="69" w:name="_Toc475554110"/>
      <w:r w:rsidR="00A5790E" w:rsidRPr="00A5790E">
        <w:rPr>
          <w:rFonts w:eastAsia="Calibri"/>
          <w:lang w:val="en-GB"/>
        </w:rPr>
        <w:t>Introduction</w:t>
      </w:r>
      <w:bookmarkEnd w:id="69"/>
    </w:p>
    <w:p w14:paraId="32147759" w14:textId="59513923" w:rsidR="00A5790E" w:rsidRDefault="00A5790E" w:rsidP="00A5790E">
      <w:pPr>
        <w:autoSpaceDE w:val="0"/>
        <w:autoSpaceDN w:val="0"/>
        <w:adjustRightInd w:val="0"/>
        <w:spacing w:after="100" w:afterAutospacing="1" w:line="360" w:lineRule="auto"/>
        <w:rPr>
          <w:rFonts w:eastAsia="Calibri" w:cs="Times New Roman"/>
          <w:szCs w:val="24"/>
          <w:lang w:val="en-GB"/>
        </w:rPr>
      </w:pPr>
      <w:r w:rsidRPr="00A5790E">
        <w:rPr>
          <w:rFonts w:eastAsia="Calibri" w:cs="Times New Roman"/>
          <w:szCs w:val="24"/>
          <w:lang w:val="en-GB"/>
        </w:rPr>
        <w:t xml:space="preserve">The previous chapter discussed the </w:t>
      </w:r>
      <w:r w:rsidR="004B5CB8">
        <w:rPr>
          <w:rFonts w:eastAsia="Calibri" w:cs="Times New Roman"/>
          <w:szCs w:val="24"/>
          <w:lang w:val="en-GB"/>
        </w:rPr>
        <w:t xml:space="preserve">research </w:t>
      </w:r>
      <w:r w:rsidRPr="00A5790E">
        <w:rPr>
          <w:rFonts w:eastAsia="Calibri" w:cs="Times New Roman"/>
          <w:szCs w:val="24"/>
          <w:lang w:val="en-GB"/>
        </w:rPr>
        <w:t>methodology and design used in this study. This chapter focusses on a quantitative analyses and interpretation of data gathered from the research participants, focussing on teachers’ experiences and perceptions of learner-on-learner violence in their schools. A quantitative method was employed in this study. The 105 questionnaires completed by teachers constituted the quantitative survey. The findings emanating from</w:t>
      </w:r>
      <w:r w:rsidR="00460E1F">
        <w:rPr>
          <w:rFonts w:eastAsia="Calibri" w:cs="Times New Roman"/>
          <w:szCs w:val="24"/>
          <w:lang w:val="en-GB"/>
        </w:rPr>
        <w:t xml:space="preserve"> the data will be offered.</w:t>
      </w:r>
    </w:p>
    <w:p w14:paraId="563358F6" w14:textId="05C6EA7C" w:rsidR="00A5790E" w:rsidRPr="00A5790E" w:rsidRDefault="006F0600" w:rsidP="006F0600">
      <w:pPr>
        <w:pStyle w:val="Heading3"/>
        <w:numPr>
          <w:ilvl w:val="1"/>
          <w:numId w:val="6"/>
        </w:numPr>
        <w:rPr>
          <w:rFonts w:eastAsia="Calibri"/>
          <w:lang w:val="en-GB"/>
        </w:rPr>
      </w:pPr>
      <w:r>
        <w:rPr>
          <w:rFonts w:eastAsia="Calibri"/>
          <w:lang w:val="en-GB"/>
        </w:rPr>
        <w:t xml:space="preserve"> </w:t>
      </w:r>
      <w:bookmarkStart w:id="70" w:name="_Toc475554111"/>
      <w:r w:rsidR="00A5790E" w:rsidRPr="00A5790E">
        <w:rPr>
          <w:rFonts w:eastAsia="Calibri"/>
          <w:lang w:val="en-GB"/>
        </w:rPr>
        <w:t>Characteristics of respondents</w:t>
      </w:r>
      <w:bookmarkEnd w:id="70"/>
    </w:p>
    <w:p w14:paraId="0AE8C816" w14:textId="76F9E857" w:rsidR="00A5790E" w:rsidRPr="00A5790E" w:rsidRDefault="00A5790E" w:rsidP="00A5790E">
      <w:pPr>
        <w:autoSpaceDE w:val="0"/>
        <w:autoSpaceDN w:val="0"/>
        <w:adjustRightInd w:val="0"/>
        <w:spacing w:after="100" w:afterAutospacing="1" w:line="360" w:lineRule="auto"/>
        <w:rPr>
          <w:rFonts w:eastAsia="Calibri" w:cs="Times New Roman"/>
          <w:szCs w:val="24"/>
        </w:rPr>
      </w:pPr>
      <w:r w:rsidRPr="00A5790E">
        <w:rPr>
          <w:rFonts w:eastAsia="Calibri" w:cs="Times New Roman"/>
          <w:szCs w:val="24"/>
        </w:rPr>
        <w:t xml:space="preserve">A total of 105 teaching personnel participated in the survey. Female participants made up </w:t>
      </w:r>
      <w:r w:rsidR="00A03DE9">
        <w:rPr>
          <w:rFonts w:eastAsia="Calibri" w:cs="Times New Roman"/>
          <w:szCs w:val="24"/>
        </w:rPr>
        <w:t xml:space="preserve">the majority </w:t>
      </w:r>
      <w:r w:rsidRPr="00A5790E">
        <w:rPr>
          <w:rFonts w:eastAsia="Calibri" w:cs="Times New Roman"/>
          <w:szCs w:val="24"/>
        </w:rPr>
        <w:t xml:space="preserve">of the sample (n=71; 67.6%); male participants represented </w:t>
      </w:r>
      <w:r w:rsidR="000646F6">
        <w:rPr>
          <w:rFonts w:eastAsia="Calibri" w:cs="Times New Roman"/>
          <w:szCs w:val="24"/>
        </w:rPr>
        <w:t xml:space="preserve">just </w:t>
      </w:r>
      <w:r w:rsidRPr="00A5790E">
        <w:rPr>
          <w:rFonts w:eastAsia="Calibri" w:cs="Times New Roman"/>
          <w:szCs w:val="24"/>
        </w:rPr>
        <w:t>over a third of the sample (n=34; 32.4%). Almost all the respondents were African (n=104; 99%) and</w:t>
      </w:r>
      <w:r w:rsidR="000646F6">
        <w:rPr>
          <w:rFonts w:eastAsia="Calibri" w:cs="Times New Roman"/>
          <w:szCs w:val="24"/>
        </w:rPr>
        <w:t xml:space="preserve"> one</w:t>
      </w:r>
      <w:r w:rsidRPr="00A5790E">
        <w:rPr>
          <w:rFonts w:eastAsia="Calibri" w:cs="Times New Roman"/>
          <w:szCs w:val="24"/>
        </w:rPr>
        <w:t xml:space="preserve"> white (n=1; 1%). </w:t>
      </w:r>
    </w:p>
    <w:p w14:paraId="30495A3F" w14:textId="2BD0E1EA" w:rsidR="00135061" w:rsidRPr="000E527E" w:rsidRDefault="00135061" w:rsidP="00135061">
      <w:pPr>
        <w:pStyle w:val="Caption"/>
        <w:keepNext/>
        <w:rPr>
          <w:b/>
          <w:i w:val="0"/>
          <w:color w:val="auto"/>
          <w:sz w:val="24"/>
          <w:szCs w:val="24"/>
        </w:rPr>
      </w:pPr>
      <w:bookmarkStart w:id="71" w:name="_Toc465946770"/>
      <w:r w:rsidRPr="000E527E">
        <w:rPr>
          <w:b/>
          <w:i w:val="0"/>
          <w:color w:val="auto"/>
          <w:sz w:val="24"/>
          <w:szCs w:val="24"/>
        </w:rPr>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002A49F2" w:rsidRPr="000E527E">
        <w:rPr>
          <w:b/>
          <w:i w:val="0"/>
          <w:noProof/>
          <w:color w:val="auto"/>
          <w:sz w:val="24"/>
          <w:szCs w:val="24"/>
        </w:rPr>
        <w:t>3</w:t>
      </w:r>
      <w:r w:rsidRPr="000E527E">
        <w:rPr>
          <w:b/>
          <w:i w:val="0"/>
          <w:color w:val="auto"/>
          <w:sz w:val="24"/>
          <w:szCs w:val="24"/>
        </w:rPr>
        <w:fldChar w:fldCharType="end"/>
      </w:r>
      <w:r w:rsidRPr="000E527E">
        <w:rPr>
          <w:b/>
          <w:i w:val="0"/>
          <w:color w:val="auto"/>
          <w:sz w:val="24"/>
          <w:szCs w:val="24"/>
        </w:rPr>
        <w:t>: Age distribution of respondents</w:t>
      </w:r>
      <w:bookmarkEnd w:id="71"/>
    </w:p>
    <w:tbl>
      <w:tblPr>
        <w:tblW w:w="422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169"/>
        <w:gridCol w:w="1030"/>
      </w:tblGrid>
      <w:tr w:rsidR="00A5790E" w:rsidRPr="00A5790E" w14:paraId="2C59732B" w14:textId="77777777" w:rsidTr="00A5790E">
        <w:trPr>
          <w:cantSplit/>
          <w:jc w:val="center"/>
        </w:trPr>
        <w:tc>
          <w:tcPr>
            <w:tcW w:w="2028" w:type="dxa"/>
            <w:gridSpan w:val="2"/>
            <w:tcBorders>
              <w:top w:val="single" w:sz="16" w:space="0" w:color="000000"/>
              <w:left w:val="single" w:sz="16" w:space="0" w:color="000000"/>
              <w:bottom w:val="single" w:sz="16" w:space="0" w:color="000000"/>
              <w:right w:val="nil"/>
            </w:tcBorders>
            <w:shd w:val="clear" w:color="auto" w:fill="FFFFFF"/>
            <w:vAlign w:val="bottom"/>
          </w:tcPr>
          <w:p w14:paraId="014112F5"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p>
        </w:tc>
        <w:tc>
          <w:tcPr>
            <w:tcW w:w="1169" w:type="dxa"/>
            <w:tcBorders>
              <w:top w:val="single" w:sz="16" w:space="0" w:color="000000"/>
              <w:left w:val="single" w:sz="16" w:space="0" w:color="000000"/>
              <w:bottom w:val="single" w:sz="16" w:space="0" w:color="000000"/>
            </w:tcBorders>
            <w:shd w:val="clear" w:color="auto" w:fill="FFFFFF"/>
            <w:vAlign w:val="bottom"/>
          </w:tcPr>
          <w:p w14:paraId="3880FA7A"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Frequency</w:t>
            </w:r>
          </w:p>
        </w:tc>
        <w:tc>
          <w:tcPr>
            <w:tcW w:w="1030" w:type="dxa"/>
            <w:tcBorders>
              <w:top w:val="single" w:sz="16" w:space="0" w:color="000000"/>
              <w:bottom w:val="single" w:sz="16" w:space="0" w:color="000000"/>
            </w:tcBorders>
            <w:shd w:val="clear" w:color="auto" w:fill="FFFFFF"/>
            <w:vAlign w:val="bottom"/>
          </w:tcPr>
          <w:p w14:paraId="4715DA03"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Percent</w:t>
            </w:r>
          </w:p>
        </w:tc>
      </w:tr>
      <w:tr w:rsidR="00A5790E" w:rsidRPr="00A5790E" w14:paraId="727D16E6" w14:textId="77777777" w:rsidTr="00A5790E">
        <w:trPr>
          <w:cantSplit/>
          <w:jc w:val="center"/>
        </w:trPr>
        <w:tc>
          <w:tcPr>
            <w:tcW w:w="736" w:type="dxa"/>
            <w:vMerge w:val="restart"/>
            <w:tcBorders>
              <w:top w:val="single" w:sz="16" w:space="0" w:color="000000"/>
              <w:left w:val="single" w:sz="16" w:space="0" w:color="000000"/>
              <w:bottom w:val="single" w:sz="16" w:space="0" w:color="000000"/>
              <w:right w:val="nil"/>
            </w:tcBorders>
            <w:shd w:val="clear" w:color="auto" w:fill="FFFFFF"/>
          </w:tcPr>
          <w:p w14:paraId="7EA3F66F"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Valid</w:t>
            </w:r>
          </w:p>
        </w:tc>
        <w:tc>
          <w:tcPr>
            <w:tcW w:w="1292" w:type="dxa"/>
            <w:tcBorders>
              <w:top w:val="single" w:sz="16" w:space="0" w:color="000000"/>
              <w:left w:val="nil"/>
              <w:bottom w:val="nil"/>
              <w:right w:val="single" w:sz="16" w:space="0" w:color="000000"/>
            </w:tcBorders>
            <w:shd w:val="clear" w:color="auto" w:fill="FFFFFF"/>
          </w:tcPr>
          <w:p w14:paraId="7331FAE7"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21-30 years</w:t>
            </w:r>
          </w:p>
        </w:tc>
        <w:tc>
          <w:tcPr>
            <w:tcW w:w="1169" w:type="dxa"/>
            <w:tcBorders>
              <w:top w:val="single" w:sz="16" w:space="0" w:color="000000"/>
              <w:left w:val="single" w:sz="16" w:space="0" w:color="000000"/>
              <w:bottom w:val="nil"/>
            </w:tcBorders>
            <w:shd w:val="clear" w:color="auto" w:fill="FFFFFF"/>
            <w:vAlign w:val="center"/>
          </w:tcPr>
          <w:p w14:paraId="5F73766A"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13</w:t>
            </w:r>
          </w:p>
        </w:tc>
        <w:tc>
          <w:tcPr>
            <w:tcW w:w="1030" w:type="dxa"/>
            <w:tcBorders>
              <w:top w:val="single" w:sz="16" w:space="0" w:color="000000"/>
              <w:bottom w:val="nil"/>
            </w:tcBorders>
            <w:shd w:val="clear" w:color="auto" w:fill="FFFFFF"/>
            <w:vAlign w:val="center"/>
          </w:tcPr>
          <w:p w14:paraId="6B929C25"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12.4</w:t>
            </w:r>
          </w:p>
        </w:tc>
      </w:tr>
      <w:tr w:rsidR="00A5790E" w:rsidRPr="00A5790E" w14:paraId="01496D97" w14:textId="77777777" w:rsidTr="00A5790E">
        <w:trPr>
          <w:cantSplit/>
          <w:jc w:val="center"/>
        </w:trPr>
        <w:tc>
          <w:tcPr>
            <w:tcW w:w="736" w:type="dxa"/>
            <w:vMerge/>
            <w:tcBorders>
              <w:top w:val="single" w:sz="16" w:space="0" w:color="000000"/>
              <w:left w:val="single" w:sz="16" w:space="0" w:color="000000"/>
              <w:bottom w:val="single" w:sz="16" w:space="0" w:color="000000"/>
              <w:right w:val="nil"/>
            </w:tcBorders>
            <w:shd w:val="clear" w:color="auto" w:fill="FFFFFF"/>
          </w:tcPr>
          <w:p w14:paraId="43E45F47"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p>
        </w:tc>
        <w:tc>
          <w:tcPr>
            <w:tcW w:w="1292" w:type="dxa"/>
            <w:tcBorders>
              <w:top w:val="nil"/>
              <w:left w:val="nil"/>
              <w:bottom w:val="nil"/>
              <w:right w:val="single" w:sz="16" w:space="0" w:color="000000"/>
            </w:tcBorders>
            <w:shd w:val="clear" w:color="auto" w:fill="FFFFFF"/>
          </w:tcPr>
          <w:p w14:paraId="2B280C06"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31-40 years</w:t>
            </w:r>
          </w:p>
        </w:tc>
        <w:tc>
          <w:tcPr>
            <w:tcW w:w="1169" w:type="dxa"/>
            <w:tcBorders>
              <w:top w:val="nil"/>
              <w:left w:val="single" w:sz="16" w:space="0" w:color="000000"/>
              <w:bottom w:val="nil"/>
            </w:tcBorders>
            <w:shd w:val="clear" w:color="auto" w:fill="FFFFFF"/>
            <w:vAlign w:val="center"/>
          </w:tcPr>
          <w:p w14:paraId="3A6204DE"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24</w:t>
            </w:r>
          </w:p>
        </w:tc>
        <w:tc>
          <w:tcPr>
            <w:tcW w:w="1030" w:type="dxa"/>
            <w:tcBorders>
              <w:top w:val="nil"/>
              <w:bottom w:val="nil"/>
            </w:tcBorders>
            <w:shd w:val="clear" w:color="auto" w:fill="FFFFFF"/>
            <w:vAlign w:val="center"/>
          </w:tcPr>
          <w:p w14:paraId="5D618573"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22.9</w:t>
            </w:r>
          </w:p>
        </w:tc>
      </w:tr>
      <w:tr w:rsidR="00A5790E" w:rsidRPr="00A5790E" w14:paraId="7691FEBC" w14:textId="77777777" w:rsidTr="00A5790E">
        <w:trPr>
          <w:cantSplit/>
          <w:jc w:val="center"/>
        </w:trPr>
        <w:tc>
          <w:tcPr>
            <w:tcW w:w="736" w:type="dxa"/>
            <w:vMerge/>
            <w:tcBorders>
              <w:top w:val="single" w:sz="16" w:space="0" w:color="000000"/>
              <w:left w:val="single" w:sz="16" w:space="0" w:color="000000"/>
              <w:bottom w:val="single" w:sz="16" w:space="0" w:color="000000"/>
              <w:right w:val="nil"/>
            </w:tcBorders>
            <w:shd w:val="clear" w:color="auto" w:fill="FFFFFF"/>
          </w:tcPr>
          <w:p w14:paraId="78FDE10A"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p>
        </w:tc>
        <w:tc>
          <w:tcPr>
            <w:tcW w:w="1292" w:type="dxa"/>
            <w:tcBorders>
              <w:top w:val="nil"/>
              <w:left w:val="nil"/>
              <w:bottom w:val="nil"/>
              <w:right w:val="single" w:sz="16" w:space="0" w:color="000000"/>
            </w:tcBorders>
            <w:shd w:val="clear" w:color="auto" w:fill="FFFFFF"/>
          </w:tcPr>
          <w:p w14:paraId="3EAF3CC3"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41-50 years</w:t>
            </w:r>
          </w:p>
        </w:tc>
        <w:tc>
          <w:tcPr>
            <w:tcW w:w="1169" w:type="dxa"/>
            <w:tcBorders>
              <w:top w:val="nil"/>
              <w:left w:val="single" w:sz="16" w:space="0" w:color="000000"/>
              <w:bottom w:val="nil"/>
            </w:tcBorders>
            <w:shd w:val="clear" w:color="auto" w:fill="FFFFFF"/>
            <w:vAlign w:val="center"/>
          </w:tcPr>
          <w:p w14:paraId="63BADB15"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39</w:t>
            </w:r>
          </w:p>
        </w:tc>
        <w:tc>
          <w:tcPr>
            <w:tcW w:w="1030" w:type="dxa"/>
            <w:tcBorders>
              <w:top w:val="nil"/>
              <w:bottom w:val="nil"/>
            </w:tcBorders>
            <w:shd w:val="clear" w:color="auto" w:fill="FFFFFF"/>
            <w:vAlign w:val="center"/>
          </w:tcPr>
          <w:p w14:paraId="12739118"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37.1</w:t>
            </w:r>
          </w:p>
        </w:tc>
      </w:tr>
      <w:tr w:rsidR="00A5790E" w:rsidRPr="00A5790E" w14:paraId="5511771C" w14:textId="77777777" w:rsidTr="00A5790E">
        <w:trPr>
          <w:cantSplit/>
          <w:jc w:val="center"/>
        </w:trPr>
        <w:tc>
          <w:tcPr>
            <w:tcW w:w="736" w:type="dxa"/>
            <w:vMerge/>
            <w:tcBorders>
              <w:top w:val="single" w:sz="16" w:space="0" w:color="000000"/>
              <w:left w:val="single" w:sz="16" w:space="0" w:color="000000"/>
              <w:bottom w:val="single" w:sz="16" w:space="0" w:color="000000"/>
              <w:right w:val="nil"/>
            </w:tcBorders>
            <w:shd w:val="clear" w:color="auto" w:fill="FFFFFF"/>
          </w:tcPr>
          <w:p w14:paraId="59E67B44"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p>
        </w:tc>
        <w:tc>
          <w:tcPr>
            <w:tcW w:w="1292" w:type="dxa"/>
            <w:tcBorders>
              <w:top w:val="nil"/>
              <w:left w:val="nil"/>
              <w:bottom w:val="nil"/>
              <w:right w:val="single" w:sz="16" w:space="0" w:color="000000"/>
            </w:tcBorders>
            <w:shd w:val="clear" w:color="auto" w:fill="FFFFFF"/>
          </w:tcPr>
          <w:p w14:paraId="7A13BB0A"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&gt;50 years</w:t>
            </w:r>
          </w:p>
        </w:tc>
        <w:tc>
          <w:tcPr>
            <w:tcW w:w="1169" w:type="dxa"/>
            <w:tcBorders>
              <w:top w:val="nil"/>
              <w:left w:val="single" w:sz="16" w:space="0" w:color="000000"/>
              <w:bottom w:val="nil"/>
            </w:tcBorders>
            <w:shd w:val="clear" w:color="auto" w:fill="FFFFFF"/>
            <w:vAlign w:val="center"/>
          </w:tcPr>
          <w:p w14:paraId="61FB5894"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29</w:t>
            </w:r>
          </w:p>
        </w:tc>
        <w:tc>
          <w:tcPr>
            <w:tcW w:w="1030" w:type="dxa"/>
            <w:tcBorders>
              <w:top w:val="nil"/>
              <w:bottom w:val="nil"/>
            </w:tcBorders>
            <w:shd w:val="clear" w:color="auto" w:fill="FFFFFF"/>
            <w:vAlign w:val="center"/>
          </w:tcPr>
          <w:p w14:paraId="02821FFA"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r w:rsidRPr="00A5790E">
              <w:rPr>
                <w:rFonts w:eastAsia="Calibri" w:cs="Times New Roman"/>
                <w:sz w:val="22"/>
              </w:rPr>
              <w:t>27.6</w:t>
            </w:r>
          </w:p>
        </w:tc>
      </w:tr>
      <w:tr w:rsidR="00A5790E" w:rsidRPr="00A5790E" w14:paraId="01481F2D" w14:textId="77777777" w:rsidTr="00A5790E">
        <w:trPr>
          <w:cantSplit/>
          <w:jc w:val="center"/>
        </w:trPr>
        <w:tc>
          <w:tcPr>
            <w:tcW w:w="736" w:type="dxa"/>
            <w:vMerge/>
            <w:tcBorders>
              <w:top w:val="single" w:sz="16" w:space="0" w:color="000000"/>
              <w:left w:val="single" w:sz="16" w:space="0" w:color="000000"/>
              <w:bottom w:val="single" w:sz="16" w:space="0" w:color="000000"/>
              <w:right w:val="nil"/>
            </w:tcBorders>
            <w:shd w:val="clear" w:color="auto" w:fill="FFFFFF"/>
          </w:tcPr>
          <w:p w14:paraId="1A135D58" w14:textId="77777777" w:rsidR="00A5790E" w:rsidRPr="00A5790E" w:rsidRDefault="00A5790E" w:rsidP="00A5790E">
            <w:pPr>
              <w:autoSpaceDE w:val="0"/>
              <w:autoSpaceDN w:val="0"/>
              <w:adjustRightInd w:val="0"/>
              <w:spacing w:after="100" w:afterAutospacing="1" w:line="360" w:lineRule="auto"/>
              <w:rPr>
                <w:rFonts w:eastAsia="Calibri" w:cs="Times New Roman"/>
                <w:sz w:val="22"/>
              </w:rPr>
            </w:pPr>
          </w:p>
        </w:tc>
        <w:tc>
          <w:tcPr>
            <w:tcW w:w="1292" w:type="dxa"/>
            <w:tcBorders>
              <w:top w:val="nil"/>
              <w:left w:val="nil"/>
              <w:bottom w:val="single" w:sz="16" w:space="0" w:color="000000"/>
              <w:right w:val="single" w:sz="16" w:space="0" w:color="000000"/>
            </w:tcBorders>
            <w:shd w:val="clear" w:color="auto" w:fill="FFFFFF"/>
          </w:tcPr>
          <w:p w14:paraId="73F0C039" w14:textId="77777777" w:rsidR="00A5790E" w:rsidRPr="00A5790E" w:rsidRDefault="00A5790E" w:rsidP="00A5790E">
            <w:pPr>
              <w:autoSpaceDE w:val="0"/>
              <w:autoSpaceDN w:val="0"/>
              <w:adjustRightInd w:val="0"/>
              <w:spacing w:after="100" w:afterAutospacing="1" w:line="360" w:lineRule="auto"/>
              <w:rPr>
                <w:rFonts w:eastAsia="Calibri" w:cs="Times New Roman"/>
                <w:b/>
                <w:sz w:val="22"/>
              </w:rPr>
            </w:pPr>
            <w:r w:rsidRPr="00A5790E">
              <w:rPr>
                <w:rFonts w:eastAsia="Calibri" w:cs="Times New Roman"/>
                <w:b/>
                <w:sz w:val="22"/>
              </w:rPr>
              <w:t>Total</w:t>
            </w:r>
          </w:p>
        </w:tc>
        <w:tc>
          <w:tcPr>
            <w:tcW w:w="1169" w:type="dxa"/>
            <w:tcBorders>
              <w:top w:val="nil"/>
              <w:left w:val="single" w:sz="16" w:space="0" w:color="000000"/>
              <w:bottom w:val="single" w:sz="16" w:space="0" w:color="000000"/>
            </w:tcBorders>
            <w:shd w:val="clear" w:color="auto" w:fill="FFFFFF"/>
            <w:vAlign w:val="center"/>
          </w:tcPr>
          <w:p w14:paraId="760B40F1" w14:textId="77777777" w:rsidR="00A5790E" w:rsidRPr="00A5790E" w:rsidRDefault="00A5790E" w:rsidP="00A5790E">
            <w:pPr>
              <w:autoSpaceDE w:val="0"/>
              <w:autoSpaceDN w:val="0"/>
              <w:adjustRightInd w:val="0"/>
              <w:spacing w:after="100" w:afterAutospacing="1" w:line="360" w:lineRule="auto"/>
              <w:rPr>
                <w:rFonts w:eastAsia="Calibri" w:cs="Times New Roman"/>
                <w:b/>
                <w:sz w:val="22"/>
              </w:rPr>
            </w:pPr>
            <w:r w:rsidRPr="00A5790E">
              <w:rPr>
                <w:rFonts w:eastAsia="Calibri" w:cs="Times New Roman"/>
                <w:b/>
                <w:sz w:val="22"/>
              </w:rPr>
              <w:t>105</w:t>
            </w:r>
          </w:p>
        </w:tc>
        <w:tc>
          <w:tcPr>
            <w:tcW w:w="1030" w:type="dxa"/>
            <w:tcBorders>
              <w:top w:val="nil"/>
              <w:bottom w:val="single" w:sz="16" w:space="0" w:color="000000"/>
            </w:tcBorders>
            <w:shd w:val="clear" w:color="auto" w:fill="FFFFFF"/>
            <w:vAlign w:val="center"/>
          </w:tcPr>
          <w:p w14:paraId="28C74FAB" w14:textId="77777777" w:rsidR="00A5790E" w:rsidRPr="00A5790E" w:rsidRDefault="00A5790E" w:rsidP="00A5790E">
            <w:pPr>
              <w:autoSpaceDE w:val="0"/>
              <w:autoSpaceDN w:val="0"/>
              <w:adjustRightInd w:val="0"/>
              <w:spacing w:after="100" w:afterAutospacing="1" w:line="360" w:lineRule="auto"/>
              <w:rPr>
                <w:rFonts w:eastAsia="Calibri" w:cs="Times New Roman"/>
                <w:b/>
                <w:sz w:val="22"/>
              </w:rPr>
            </w:pPr>
            <w:r w:rsidRPr="00A5790E">
              <w:rPr>
                <w:rFonts w:eastAsia="Calibri" w:cs="Times New Roman"/>
                <w:b/>
                <w:sz w:val="22"/>
              </w:rPr>
              <w:t>100.0</w:t>
            </w:r>
          </w:p>
        </w:tc>
      </w:tr>
    </w:tbl>
    <w:p w14:paraId="0CB69564" w14:textId="77777777" w:rsidR="00A5790E" w:rsidRDefault="00A5790E" w:rsidP="00A5790E">
      <w:pPr>
        <w:autoSpaceDE w:val="0"/>
        <w:autoSpaceDN w:val="0"/>
        <w:adjustRightInd w:val="0"/>
        <w:spacing w:after="100" w:afterAutospacing="1" w:line="360" w:lineRule="auto"/>
        <w:rPr>
          <w:rFonts w:eastAsia="Calibri" w:cs="Times New Roman"/>
          <w:szCs w:val="24"/>
          <w:lang w:val="en-GB"/>
        </w:rPr>
      </w:pPr>
    </w:p>
    <w:p w14:paraId="779EB28F" w14:textId="7669B8E1" w:rsidR="00A5790E" w:rsidRPr="00A5790E" w:rsidRDefault="00F52E1F" w:rsidP="00A5790E">
      <w:pPr>
        <w:autoSpaceDE w:val="0"/>
        <w:autoSpaceDN w:val="0"/>
        <w:adjustRightInd w:val="0"/>
        <w:spacing w:after="100" w:afterAutospacing="1" w:line="360" w:lineRule="auto"/>
        <w:rPr>
          <w:rFonts w:eastAsia="Calibri" w:cs="Times New Roman"/>
          <w:szCs w:val="24"/>
          <w:lang w:val="en-GB"/>
        </w:rPr>
      </w:pPr>
      <w:r>
        <w:rPr>
          <w:rFonts w:eastAsia="Calibri" w:cs="Times New Roman"/>
          <w:szCs w:val="24"/>
          <w:lang w:val="en-GB"/>
        </w:rPr>
        <w:t>The above table (Table 3</w:t>
      </w:r>
      <w:r w:rsidR="00A5790E" w:rsidRPr="00A5790E">
        <w:rPr>
          <w:rFonts w:eastAsia="Calibri" w:cs="Times New Roman"/>
          <w:szCs w:val="24"/>
          <w:lang w:val="en-GB"/>
        </w:rPr>
        <w:t xml:space="preserve">) shows </w:t>
      </w:r>
      <w:r w:rsidR="004B5CB8">
        <w:rPr>
          <w:rFonts w:eastAsia="Calibri" w:cs="Times New Roman"/>
          <w:szCs w:val="24"/>
          <w:lang w:val="en-GB"/>
        </w:rPr>
        <w:t xml:space="preserve">that </w:t>
      </w:r>
      <w:r w:rsidR="00A5790E" w:rsidRPr="00A5790E">
        <w:rPr>
          <w:rFonts w:eastAsia="Calibri" w:cs="Times New Roman"/>
          <w:szCs w:val="24"/>
          <w:lang w:val="en-GB"/>
        </w:rPr>
        <w:t>majority of</w:t>
      </w:r>
      <w:r w:rsidR="004B5CB8">
        <w:rPr>
          <w:rFonts w:eastAsia="Calibri" w:cs="Times New Roman"/>
          <w:szCs w:val="24"/>
          <w:lang w:val="en-GB"/>
        </w:rPr>
        <w:t xml:space="preserve"> the</w:t>
      </w:r>
      <w:r w:rsidR="00A5790E" w:rsidRPr="00A5790E">
        <w:rPr>
          <w:rFonts w:eastAsia="Calibri" w:cs="Times New Roman"/>
          <w:szCs w:val="24"/>
          <w:lang w:val="en-GB"/>
        </w:rPr>
        <w:t xml:space="preserve"> respondents (37.1%) were between the ages of 41-50 years old. Just over a quarter of the respondents (27%) were over the age of</w:t>
      </w:r>
      <w:r w:rsidR="000646F6">
        <w:rPr>
          <w:rFonts w:eastAsia="Calibri" w:cs="Times New Roman"/>
          <w:szCs w:val="24"/>
          <w:lang w:val="en-GB"/>
        </w:rPr>
        <w:t xml:space="preserve"> 50 years’ old. Respectively, the </w:t>
      </w:r>
      <w:r w:rsidR="00A5790E" w:rsidRPr="00A5790E">
        <w:rPr>
          <w:rFonts w:eastAsia="Calibri" w:cs="Times New Roman"/>
          <w:szCs w:val="24"/>
          <w:lang w:val="en-GB"/>
        </w:rPr>
        <w:t>majority of the participants (n=45; 42.9%) had more than twenty years of teaching experience; while thirty-seven teachers (35.2%) had more than ten years of teac</w:t>
      </w:r>
      <w:r w:rsidR="00C009D5">
        <w:rPr>
          <w:rFonts w:eastAsia="Calibri" w:cs="Times New Roman"/>
          <w:szCs w:val="24"/>
          <w:lang w:val="en-GB"/>
        </w:rPr>
        <w:t>hing experience and a fifth of the respondents</w:t>
      </w:r>
      <w:r w:rsidR="00A5790E" w:rsidRPr="00A5790E">
        <w:rPr>
          <w:rFonts w:eastAsia="Calibri" w:cs="Times New Roman"/>
          <w:szCs w:val="24"/>
          <w:lang w:val="en-GB"/>
        </w:rPr>
        <w:t xml:space="preserve"> (21.9%) had less than te</w:t>
      </w:r>
      <w:r w:rsidR="00A5790E">
        <w:rPr>
          <w:rFonts w:eastAsia="Calibri" w:cs="Times New Roman"/>
          <w:szCs w:val="24"/>
          <w:lang w:val="en-GB"/>
        </w:rPr>
        <w:t>n years of teaching experience.</w:t>
      </w:r>
    </w:p>
    <w:p w14:paraId="2755493A" w14:textId="10407CE6" w:rsidR="00B17B72" w:rsidRPr="000E527E" w:rsidRDefault="00B17B72" w:rsidP="00B17B72">
      <w:pPr>
        <w:pStyle w:val="Caption"/>
        <w:keepNext/>
        <w:rPr>
          <w:b/>
          <w:i w:val="0"/>
          <w:color w:val="auto"/>
          <w:sz w:val="24"/>
          <w:szCs w:val="24"/>
        </w:rPr>
      </w:pPr>
      <w:bookmarkStart w:id="72" w:name="_Toc465946782"/>
      <w:r w:rsidRPr="000E527E">
        <w:rPr>
          <w:b/>
          <w:i w:val="0"/>
          <w:color w:val="auto"/>
          <w:sz w:val="24"/>
          <w:szCs w:val="24"/>
        </w:rPr>
        <w:lastRenderedPageBreak/>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3</w:t>
      </w:r>
      <w:r w:rsidRPr="000E527E">
        <w:rPr>
          <w:b/>
          <w:i w:val="0"/>
          <w:color w:val="auto"/>
          <w:sz w:val="24"/>
          <w:szCs w:val="24"/>
        </w:rPr>
        <w:fldChar w:fldCharType="end"/>
      </w:r>
      <w:r w:rsidRPr="000E527E">
        <w:rPr>
          <w:b/>
          <w:i w:val="0"/>
          <w:color w:val="auto"/>
          <w:sz w:val="24"/>
          <w:szCs w:val="24"/>
        </w:rPr>
        <w:t>: Participant count by school</w:t>
      </w:r>
      <w:bookmarkEnd w:id="72"/>
    </w:p>
    <w:p w14:paraId="71FB6F3B" w14:textId="77777777" w:rsidR="00A5790E" w:rsidRPr="00A5790E" w:rsidRDefault="00A5790E" w:rsidP="00A5790E">
      <w:pPr>
        <w:autoSpaceDE w:val="0"/>
        <w:autoSpaceDN w:val="0"/>
        <w:adjustRightInd w:val="0"/>
        <w:spacing w:after="100" w:afterAutospacing="1" w:line="360" w:lineRule="auto"/>
        <w:rPr>
          <w:rFonts w:eastAsia="Calibri" w:cs="Times New Roman"/>
          <w:szCs w:val="24"/>
        </w:rPr>
      </w:pPr>
      <w:r w:rsidRPr="00A5790E">
        <w:rPr>
          <w:rFonts w:eastAsia="Calibri" w:cs="Times New Roman"/>
          <w:noProof/>
          <w:szCs w:val="24"/>
          <w:lang w:eastAsia="en-ZA"/>
        </w:rPr>
        <w:drawing>
          <wp:inline distT="0" distB="0" distL="0" distR="0" wp14:anchorId="03529785" wp14:editId="128B71C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E19618" w14:textId="5C9BC564" w:rsidR="00A5790E" w:rsidRPr="00A5790E" w:rsidRDefault="00F52E1F" w:rsidP="00A5790E">
      <w:pPr>
        <w:autoSpaceDE w:val="0"/>
        <w:autoSpaceDN w:val="0"/>
        <w:adjustRightInd w:val="0"/>
        <w:spacing w:after="100" w:afterAutospacing="1" w:line="360" w:lineRule="auto"/>
        <w:rPr>
          <w:rFonts w:eastAsia="Calibri" w:cs="Times New Roman"/>
          <w:szCs w:val="24"/>
        </w:rPr>
      </w:pPr>
      <w:r>
        <w:rPr>
          <w:rFonts w:eastAsia="Calibri" w:cs="Times New Roman"/>
          <w:szCs w:val="24"/>
        </w:rPr>
        <w:t>The study consisted</w:t>
      </w:r>
      <w:r w:rsidR="00A5790E" w:rsidRPr="00A5790E">
        <w:rPr>
          <w:rFonts w:eastAsia="Calibri" w:cs="Times New Roman"/>
          <w:szCs w:val="24"/>
        </w:rPr>
        <w:t xml:space="preserve"> of teachers from different schools in diverse s</w:t>
      </w:r>
      <w:r>
        <w:rPr>
          <w:rFonts w:eastAsia="Calibri" w:cs="Times New Roman"/>
          <w:szCs w:val="24"/>
        </w:rPr>
        <w:t xml:space="preserve">ections in Umlazi. </w:t>
      </w:r>
      <w:r w:rsidR="00D8079A">
        <w:rPr>
          <w:rFonts w:eastAsia="Calibri" w:cs="Times New Roman"/>
          <w:szCs w:val="24"/>
        </w:rPr>
        <w:t>Relative</w:t>
      </w:r>
      <w:r>
        <w:rPr>
          <w:rFonts w:eastAsia="Calibri" w:cs="Times New Roman"/>
          <w:szCs w:val="24"/>
        </w:rPr>
        <w:t xml:space="preserve"> to the sample</w:t>
      </w:r>
      <w:r w:rsidR="00A5790E" w:rsidRPr="00A5790E">
        <w:rPr>
          <w:rFonts w:eastAsia="Calibri" w:cs="Times New Roman"/>
          <w:szCs w:val="24"/>
        </w:rPr>
        <w:t xml:space="preserve"> group, </w:t>
      </w:r>
      <w:r w:rsidR="00001F4D">
        <w:rPr>
          <w:rFonts w:eastAsia="Calibri" w:cs="Times New Roman"/>
          <w:szCs w:val="24"/>
        </w:rPr>
        <w:t xml:space="preserve">the </w:t>
      </w:r>
      <w:r w:rsidR="00C009D5">
        <w:rPr>
          <w:rFonts w:eastAsia="Calibri" w:cs="Times New Roman"/>
          <w:szCs w:val="24"/>
        </w:rPr>
        <w:t>utmost number of</w:t>
      </w:r>
      <w:r w:rsidR="00A5790E" w:rsidRPr="00A5790E">
        <w:rPr>
          <w:rFonts w:eastAsia="Calibri" w:cs="Times New Roman"/>
          <w:szCs w:val="24"/>
        </w:rPr>
        <w:t xml:space="preserve"> teachers (n= 14; 13.3%) were from one particular high school, while the least sampled respondents (n=2; 1.9%) were</w:t>
      </w:r>
      <w:r w:rsidR="00C009D5">
        <w:rPr>
          <w:rFonts w:eastAsia="Calibri" w:cs="Times New Roman"/>
          <w:szCs w:val="24"/>
        </w:rPr>
        <w:t xml:space="preserve"> from a different school (Figure 3</w:t>
      </w:r>
      <w:r w:rsidR="00A5790E">
        <w:rPr>
          <w:rFonts w:eastAsia="Calibri" w:cs="Times New Roman"/>
          <w:szCs w:val="24"/>
        </w:rPr>
        <w:t xml:space="preserve">). </w:t>
      </w:r>
    </w:p>
    <w:p w14:paraId="457CA24F" w14:textId="0BD95ECD" w:rsidR="00B17B72" w:rsidRPr="000E527E" w:rsidRDefault="00B17B72" w:rsidP="00B17B72">
      <w:pPr>
        <w:pStyle w:val="Caption"/>
        <w:keepNext/>
        <w:rPr>
          <w:b/>
          <w:i w:val="0"/>
          <w:color w:val="auto"/>
          <w:sz w:val="24"/>
          <w:szCs w:val="24"/>
        </w:rPr>
      </w:pPr>
      <w:bookmarkStart w:id="73" w:name="_Toc465946783"/>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4</w:t>
      </w:r>
      <w:r w:rsidRPr="000E527E">
        <w:rPr>
          <w:b/>
          <w:i w:val="0"/>
          <w:color w:val="auto"/>
          <w:sz w:val="24"/>
          <w:szCs w:val="24"/>
        </w:rPr>
        <w:fldChar w:fldCharType="end"/>
      </w:r>
      <w:r w:rsidRPr="000E527E">
        <w:rPr>
          <w:b/>
          <w:i w:val="0"/>
          <w:color w:val="auto"/>
          <w:sz w:val="24"/>
          <w:szCs w:val="24"/>
        </w:rPr>
        <w:t>: Teaching grade</w:t>
      </w:r>
      <w:bookmarkEnd w:id="73"/>
    </w:p>
    <w:p w14:paraId="280A3E3F" w14:textId="77777777" w:rsidR="00A5790E" w:rsidRPr="00A5790E" w:rsidRDefault="00A5790E" w:rsidP="00A5790E">
      <w:pPr>
        <w:autoSpaceDE w:val="0"/>
        <w:autoSpaceDN w:val="0"/>
        <w:adjustRightInd w:val="0"/>
        <w:spacing w:after="100" w:afterAutospacing="1" w:line="360" w:lineRule="auto"/>
        <w:rPr>
          <w:rFonts w:eastAsia="Calibri" w:cs="Times New Roman"/>
          <w:szCs w:val="24"/>
        </w:rPr>
      </w:pPr>
      <w:r w:rsidRPr="00A5790E">
        <w:rPr>
          <w:rFonts w:eastAsia="Calibri" w:cs="Times New Roman"/>
          <w:noProof/>
          <w:szCs w:val="24"/>
          <w:lang w:eastAsia="en-ZA"/>
        </w:rPr>
        <w:drawing>
          <wp:inline distT="0" distB="0" distL="0" distR="0" wp14:anchorId="0A98BC6F" wp14:editId="0E246281">
            <wp:extent cx="5263116" cy="2073349"/>
            <wp:effectExtent l="0" t="0" r="13970" b="317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CC4FBB" w14:textId="57A88503" w:rsidR="00A5790E" w:rsidRPr="00A5790E" w:rsidRDefault="00A5790E" w:rsidP="00A5790E">
      <w:pPr>
        <w:autoSpaceDE w:val="0"/>
        <w:autoSpaceDN w:val="0"/>
        <w:adjustRightInd w:val="0"/>
        <w:spacing w:after="100" w:afterAutospacing="1" w:line="360" w:lineRule="auto"/>
        <w:rPr>
          <w:rFonts w:eastAsia="Calibri" w:cs="Times New Roman"/>
          <w:szCs w:val="24"/>
        </w:rPr>
      </w:pPr>
      <w:r>
        <w:rPr>
          <w:rFonts w:eastAsia="Calibri" w:cs="Times New Roman"/>
          <w:szCs w:val="24"/>
        </w:rPr>
        <w:t xml:space="preserve">The </w:t>
      </w:r>
      <w:r w:rsidRPr="00A5790E">
        <w:rPr>
          <w:rFonts w:eastAsia="Calibri" w:cs="Times New Roman"/>
          <w:szCs w:val="24"/>
        </w:rPr>
        <w:t>graph</w:t>
      </w:r>
      <w:r>
        <w:rPr>
          <w:rFonts w:eastAsia="Calibri" w:cs="Times New Roman"/>
          <w:szCs w:val="24"/>
        </w:rPr>
        <w:t xml:space="preserve"> presented in </w:t>
      </w:r>
      <w:r w:rsidR="00C009D5">
        <w:rPr>
          <w:rFonts w:eastAsia="Calibri" w:cs="Times New Roman"/>
          <w:szCs w:val="24"/>
        </w:rPr>
        <w:t>above</w:t>
      </w:r>
      <w:r w:rsidR="00B17B72">
        <w:rPr>
          <w:rFonts w:eastAsia="Calibri" w:cs="Times New Roman"/>
          <w:szCs w:val="24"/>
        </w:rPr>
        <w:t xml:space="preserve"> (Figure 4</w:t>
      </w:r>
      <w:r w:rsidRPr="00A5790E">
        <w:rPr>
          <w:rFonts w:eastAsia="Calibri" w:cs="Times New Roman"/>
          <w:szCs w:val="24"/>
        </w:rPr>
        <w:t xml:space="preserve">) shows that the majority (65.71%) of all participants taught grade 12; Grade 11 teachers represented </w:t>
      </w:r>
      <w:r w:rsidR="00C009D5">
        <w:rPr>
          <w:rFonts w:eastAsia="Calibri" w:cs="Times New Roman"/>
          <w:szCs w:val="24"/>
        </w:rPr>
        <w:t>18.10%</w:t>
      </w:r>
      <w:r w:rsidR="004B0F6C" w:rsidRPr="004B0F6C">
        <w:rPr>
          <w:rFonts w:eastAsia="Calibri" w:cs="Times New Roman"/>
          <w:szCs w:val="24"/>
        </w:rPr>
        <w:t xml:space="preserve"> while grade 8 teachers </w:t>
      </w:r>
      <w:r w:rsidR="00D8079A" w:rsidRPr="00D8079A">
        <w:rPr>
          <w:rFonts w:eastAsia="Calibri" w:cs="Times New Roman"/>
          <w:szCs w:val="24"/>
        </w:rPr>
        <w:t xml:space="preserve">represented </w:t>
      </w:r>
      <w:r w:rsidR="004B0F6C" w:rsidRPr="004B0F6C">
        <w:rPr>
          <w:rFonts w:eastAsia="Calibri" w:cs="Times New Roman"/>
          <w:szCs w:val="24"/>
        </w:rPr>
        <w:t>2.86%</w:t>
      </w:r>
      <w:r w:rsidR="00D8079A">
        <w:rPr>
          <w:rFonts w:eastAsia="Calibri" w:cs="Times New Roman"/>
          <w:szCs w:val="24"/>
        </w:rPr>
        <w:t xml:space="preserve"> </w:t>
      </w:r>
      <w:r w:rsidR="004B0F6C" w:rsidRPr="004B0F6C">
        <w:rPr>
          <w:rFonts w:eastAsia="Calibri" w:cs="Times New Roman"/>
          <w:szCs w:val="24"/>
        </w:rPr>
        <w:t>in the study</w:t>
      </w:r>
      <w:r w:rsidR="00C009D5">
        <w:rPr>
          <w:rFonts w:eastAsia="Calibri" w:cs="Times New Roman"/>
          <w:szCs w:val="24"/>
        </w:rPr>
        <w:t>.</w:t>
      </w:r>
    </w:p>
    <w:p w14:paraId="6560FBB8" w14:textId="25046D72" w:rsidR="00E770A8" w:rsidRDefault="00D8079A" w:rsidP="00D8079A">
      <w:pPr>
        <w:pStyle w:val="Heading3"/>
        <w:numPr>
          <w:ilvl w:val="1"/>
          <w:numId w:val="6"/>
        </w:numPr>
        <w:rPr>
          <w:rFonts w:eastAsia="Calibri"/>
        </w:rPr>
      </w:pPr>
      <w:r>
        <w:rPr>
          <w:rFonts w:eastAsia="Calibri"/>
        </w:rPr>
        <w:lastRenderedPageBreak/>
        <w:t xml:space="preserve"> </w:t>
      </w:r>
      <w:bookmarkStart w:id="74" w:name="_Toc475554112"/>
      <w:r w:rsidR="00A5790E" w:rsidRPr="00A5790E">
        <w:rPr>
          <w:rFonts w:eastAsia="Calibri"/>
        </w:rPr>
        <w:t>What is the nature and extent of learner-on-learner physical violence commonly reported in Umlazi high schools?</w:t>
      </w:r>
      <w:bookmarkEnd w:id="74"/>
    </w:p>
    <w:p w14:paraId="35378887" w14:textId="1EDA3520" w:rsidR="00A5790E" w:rsidRPr="00E770A8" w:rsidRDefault="00A5790E" w:rsidP="00E770A8">
      <w:pPr>
        <w:autoSpaceDE w:val="0"/>
        <w:autoSpaceDN w:val="0"/>
        <w:adjustRightInd w:val="0"/>
        <w:spacing w:after="100" w:afterAutospacing="1" w:line="360" w:lineRule="auto"/>
        <w:rPr>
          <w:rFonts w:eastAsia="Calibri" w:cs="Times New Roman"/>
          <w:szCs w:val="24"/>
        </w:rPr>
      </w:pPr>
      <w:r w:rsidRPr="00E770A8">
        <w:rPr>
          <w:rFonts w:eastAsia="Calibri" w:cs="Times New Roman"/>
          <w:szCs w:val="24"/>
        </w:rPr>
        <w:t xml:space="preserve">The first research question this study </w:t>
      </w:r>
      <w:r w:rsidR="00C009D5">
        <w:rPr>
          <w:rFonts w:eastAsia="Calibri" w:cs="Times New Roman"/>
          <w:szCs w:val="24"/>
        </w:rPr>
        <w:t xml:space="preserve">sought </w:t>
      </w:r>
      <w:r w:rsidRPr="00E770A8">
        <w:rPr>
          <w:rFonts w:eastAsia="Calibri" w:cs="Times New Roman"/>
          <w:szCs w:val="24"/>
        </w:rPr>
        <w:t>to answer was what is the nature and extent of learner-on-learner physical violence commonly reported in Umlazi township high schools? Below is a statistical presentation of teachers’ perceptions towards what they believe are the most common types of physic</w:t>
      </w:r>
      <w:r w:rsidR="0084760E">
        <w:rPr>
          <w:rFonts w:eastAsia="Calibri" w:cs="Times New Roman"/>
          <w:szCs w:val="24"/>
        </w:rPr>
        <w:t xml:space="preserve">al violence between learners and the prevalence of incidents concerning </w:t>
      </w:r>
      <w:r w:rsidRPr="00E770A8">
        <w:rPr>
          <w:rFonts w:eastAsia="Calibri" w:cs="Times New Roman"/>
          <w:szCs w:val="24"/>
        </w:rPr>
        <w:t xml:space="preserve">physical violence in their schools. Descriptive statistics, in a form of frequency table is presented to describe the nature and extent of physical violence between learners in twelve Umlazi high schools. </w:t>
      </w:r>
    </w:p>
    <w:p w14:paraId="4F2D564E" w14:textId="5342B9BB" w:rsidR="00135061" w:rsidRPr="000E527E" w:rsidRDefault="00135061" w:rsidP="00135061">
      <w:pPr>
        <w:pStyle w:val="Caption"/>
        <w:keepNext/>
        <w:rPr>
          <w:b/>
          <w:i w:val="0"/>
          <w:color w:val="auto"/>
          <w:sz w:val="24"/>
          <w:szCs w:val="24"/>
        </w:rPr>
      </w:pPr>
      <w:bookmarkStart w:id="75" w:name="_Toc465946771"/>
      <w:r w:rsidRPr="000E527E">
        <w:rPr>
          <w:b/>
          <w:i w:val="0"/>
          <w:color w:val="auto"/>
          <w:sz w:val="24"/>
          <w:szCs w:val="24"/>
        </w:rPr>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002A49F2" w:rsidRPr="000E527E">
        <w:rPr>
          <w:b/>
          <w:i w:val="0"/>
          <w:noProof/>
          <w:color w:val="auto"/>
          <w:sz w:val="24"/>
          <w:szCs w:val="24"/>
        </w:rPr>
        <w:t>4</w:t>
      </w:r>
      <w:r w:rsidRPr="000E527E">
        <w:rPr>
          <w:b/>
          <w:i w:val="0"/>
          <w:color w:val="auto"/>
          <w:sz w:val="24"/>
          <w:szCs w:val="24"/>
        </w:rPr>
        <w:fldChar w:fldCharType="end"/>
      </w:r>
      <w:r w:rsidRPr="000E527E">
        <w:rPr>
          <w:b/>
          <w:i w:val="0"/>
          <w:color w:val="auto"/>
          <w:sz w:val="24"/>
          <w:szCs w:val="24"/>
        </w:rPr>
        <w:t>: Frequency of learner-on-learner violence</w:t>
      </w:r>
      <w:bookmarkEnd w:id="75"/>
    </w:p>
    <w:tbl>
      <w:tblPr>
        <w:tblStyle w:val="GridTable6Colorful"/>
        <w:tblW w:w="0" w:type="auto"/>
        <w:tblLook w:val="04A0" w:firstRow="1" w:lastRow="0" w:firstColumn="1" w:lastColumn="0" w:noHBand="0" w:noVBand="1"/>
      </w:tblPr>
      <w:tblGrid>
        <w:gridCol w:w="2820"/>
        <w:gridCol w:w="436"/>
        <w:gridCol w:w="601"/>
        <w:gridCol w:w="449"/>
        <w:gridCol w:w="619"/>
        <w:gridCol w:w="486"/>
        <w:gridCol w:w="671"/>
        <w:gridCol w:w="436"/>
        <w:gridCol w:w="601"/>
        <w:gridCol w:w="479"/>
        <w:gridCol w:w="660"/>
        <w:gridCol w:w="546"/>
        <w:gridCol w:w="546"/>
      </w:tblGrid>
      <w:tr w:rsidR="00A5790E" w:rsidRPr="00A5790E" w14:paraId="5BF97C85" w14:textId="77777777" w:rsidTr="00A579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FAF758B" w14:textId="77777777" w:rsidR="00A5790E" w:rsidRPr="00A5790E" w:rsidRDefault="00A5790E" w:rsidP="00A5790E">
            <w:pPr>
              <w:autoSpaceDE w:val="0"/>
              <w:autoSpaceDN w:val="0"/>
              <w:adjustRightInd w:val="0"/>
              <w:spacing w:after="100" w:afterAutospacing="1" w:line="276" w:lineRule="auto"/>
              <w:rPr>
                <w:rFonts w:eastAsia="Calibri" w:cs="Times New Roman"/>
                <w:sz w:val="22"/>
              </w:rPr>
            </w:pPr>
          </w:p>
        </w:tc>
        <w:tc>
          <w:tcPr>
            <w:tcW w:w="0" w:type="auto"/>
            <w:gridSpan w:val="2"/>
          </w:tcPr>
          <w:p w14:paraId="193D3987" w14:textId="77777777" w:rsidR="00A5790E" w:rsidRPr="00A5790E" w:rsidRDefault="00A5790E" w:rsidP="00A5790E">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Never</w:t>
            </w:r>
          </w:p>
        </w:tc>
        <w:tc>
          <w:tcPr>
            <w:tcW w:w="0" w:type="auto"/>
            <w:gridSpan w:val="2"/>
          </w:tcPr>
          <w:p w14:paraId="5CD4B653" w14:textId="77777777" w:rsidR="00A5790E" w:rsidRPr="00A5790E" w:rsidRDefault="00A5790E" w:rsidP="00A5790E">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Not often</w:t>
            </w:r>
          </w:p>
        </w:tc>
        <w:tc>
          <w:tcPr>
            <w:tcW w:w="0" w:type="auto"/>
            <w:gridSpan w:val="2"/>
          </w:tcPr>
          <w:p w14:paraId="67637686" w14:textId="77777777" w:rsidR="00A5790E" w:rsidRPr="00A5790E" w:rsidRDefault="00A5790E" w:rsidP="00A5790E">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Uncertain</w:t>
            </w:r>
          </w:p>
        </w:tc>
        <w:tc>
          <w:tcPr>
            <w:tcW w:w="0" w:type="auto"/>
            <w:gridSpan w:val="2"/>
          </w:tcPr>
          <w:p w14:paraId="6DC6F3DB" w14:textId="77777777" w:rsidR="00A5790E" w:rsidRPr="00A5790E" w:rsidRDefault="00A5790E" w:rsidP="00A5790E">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Often</w:t>
            </w:r>
          </w:p>
        </w:tc>
        <w:tc>
          <w:tcPr>
            <w:tcW w:w="0" w:type="auto"/>
            <w:gridSpan w:val="2"/>
          </w:tcPr>
          <w:p w14:paraId="0485F819" w14:textId="77777777" w:rsidR="00A5790E" w:rsidRPr="00A5790E" w:rsidRDefault="00A5790E" w:rsidP="00A5790E">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Very often</w:t>
            </w:r>
          </w:p>
        </w:tc>
        <w:tc>
          <w:tcPr>
            <w:tcW w:w="0" w:type="auto"/>
            <w:gridSpan w:val="2"/>
          </w:tcPr>
          <w:p w14:paraId="228B7AFA" w14:textId="77777777" w:rsidR="00A5790E" w:rsidRPr="00A5790E" w:rsidRDefault="00A5790E" w:rsidP="00A5790E">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TOTAL</w:t>
            </w:r>
          </w:p>
        </w:tc>
      </w:tr>
      <w:tr w:rsidR="00A5790E" w:rsidRPr="00A5790E" w14:paraId="70FC6886" w14:textId="77777777" w:rsidTr="00A57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2AE0E6" w14:textId="77777777" w:rsidR="00A5790E" w:rsidRPr="00A5790E" w:rsidRDefault="00A5790E" w:rsidP="00A5790E">
            <w:pPr>
              <w:autoSpaceDE w:val="0"/>
              <w:autoSpaceDN w:val="0"/>
              <w:adjustRightInd w:val="0"/>
              <w:spacing w:after="100" w:afterAutospacing="1" w:line="276" w:lineRule="auto"/>
              <w:rPr>
                <w:rFonts w:eastAsia="Calibri" w:cs="Times New Roman"/>
                <w:b w:val="0"/>
                <w:sz w:val="22"/>
              </w:rPr>
            </w:pPr>
          </w:p>
        </w:tc>
        <w:tc>
          <w:tcPr>
            <w:tcW w:w="0" w:type="auto"/>
          </w:tcPr>
          <w:p w14:paraId="41027E38"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n</w:t>
            </w:r>
          </w:p>
        </w:tc>
        <w:tc>
          <w:tcPr>
            <w:tcW w:w="0" w:type="auto"/>
          </w:tcPr>
          <w:p w14:paraId="17B0F9B2"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w:t>
            </w:r>
          </w:p>
        </w:tc>
        <w:tc>
          <w:tcPr>
            <w:tcW w:w="0" w:type="auto"/>
          </w:tcPr>
          <w:p w14:paraId="7B67E2D9"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n</w:t>
            </w:r>
          </w:p>
        </w:tc>
        <w:tc>
          <w:tcPr>
            <w:tcW w:w="0" w:type="auto"/>
          </w:tcPr>
          <w:p w14:paraId="5B76A015"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w:t>
            </w:r>
          </w:p>
        </w:tc>
        <w:tc>
          <w:tcPr>
            <w:tcW w:w="0" w:type="auto"/>
          </w:tcPr>
          <w:p w14:paraId="70E82C34"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n</w:t>
            </w:r>
          </w:p>
        </w:tc>
        <w:tc>
          <w:tcPr>
            <w:tcW w:w="0" w:type="auto"/>
          </w:tcPr>
          <w:p w14:paraId="15F4BA48"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w:t>
            </w:r>
          </w:p>
        </w:tc>
        <w:tc>
          <w:tcPr>
            <w:tcW w:w="0" w:type="auto"/>
          </w:tcPr>
          <w:p w14:paraId="689B2B81"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n</w:t>
            </w:r>
          </w:p>
        </w:tc>
        <w:tc>
          <w:tcPr>
            <w:tcW w:w="0" w:type="auto"/>
          </w:tcPr>
          <w:p w14:paraId="23E0DB6B"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w:t>
            </w:r>
          </w:p>
        </w:tc>
        <w:tc>
          <w:tcPr>
            <w:tcW w:w="0" w:type="auto"/>
          </w:tcPr>
          <w:p w14:paraId="044E4C66"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n</w:t>
            </w:r>
          </w:p>
        </w:tc>
        <w:tc>
          <w:tcPr>
            <w:tcW w:w="0" w:type="auto"/>
          </w:tcPr>
          <w:p w14:paraId="4AD5A531"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w:t>
            </w:r>
          </w:p>
        </w:tc>
        <w:tc>
          <w:tcPr>
            <w:tcW w:w="0" w:type="auto"/>
          </w:tcPr>
          <w:p w14:paraId="012F353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N</w:t>
            </w:r>
          </w:p>
        </w:tc>
        <w:tc>
          <w:tcPr>
            <w:tcW w:w="0" w:type="auto"/>
          </w:tcPr>
          <w:p w14:paraId="0B199F2E"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5790E">
              <w:rPr>
                <w:rFonts w:eastAsia="Calibri" w:cs="Times New Roman"/>
                <w:b/>
                <w:sz w:val="22"/>
              </w:rPr>
              <w:t>%</w:t>
            </w:r>
          </w:p>
        </w:tc>
      </w:tr>
      <w:tr w:rsidR="00A5790E" w:rsidRPr="00A5790E" w14:paraId="06180DB2" w14:textId="77777777" w:rsidTr="00A5790E">
        <w:tc>
          <w:tcPr>
            <w:cnfStyle w:val="001000000000" w:firstRow="0" w:lastRow="0" w:firstColumn="1" w:lastColumn="0" w:oddVBand="0" w:evenVBand="0" w:oddHBand="0" w:evenHBand="0" w:firstRowFirstColumn="0" w:firstRowLastColumn="0" w:lastRowFirstColumn="0" w:lastRowLastColumn="0"/>
            <w:tcW w:w="0" w:type="auto"/>
          </w:tcPr>
          <w:p w14:paraId="1E42C698" w14:textId="77777777" w:rsidR="00A5790E" w:rsidRPr="00A5790E" w:rsidRDefault="00A5790E" w:rsidP="00A5790E">
            <w:pPr>
              <w:autoSpaceDE w:val="0"/>
              <w:autoSpaceDN w:val="0"/>
              <w:adjustRightInd w:val="0"/>
              <w:spacing w:after="100" w:afterAutospacing="1" w:line="276" w:lineRule="auto"/>
              <w:jc w:val="left"/>
              <w:rPr>
                <w:rFonts w:eastAsia="Calibri" w:cs="Times New Roman"/>
                <w:b w:val="0"/>
                <w:sz w:val="22"/>
              </w:rPr>
            </w:pPr>
            <w:r w:rsidRPr="00A5790E">
              <w:rPr>
                <w:rFonts w:eastAsia="Calibri" w:cs="Times New Roman"/>
                <w:b w:val="0"/>
                <w:sz w:val="22"/>
              </w:rPr>
              <w:t>Physical fighting among learners</w:t>
            </w:r>
          </w:p>
        </w:tc>
        <w:tc>
          <w:tcPr>
            <w:tcW w:w="0" w:type="auto"/>
          </w:tcPr>
          <w:p w14:paraId="02C9724A"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w:t>
            </w:r>
          </w:p>
        </w:tc>
        <w:tc>
          <w:tcPr>
            <w:tcW w:w="0" w:type="auto"/>
          </w:tcPr>
          <w:p w14:paraId="053235C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w:t>
            </w:r>
          </w:p>
        </w:tc>
        <w:tc>
          <w:tcPr>
            <w:tcW w:w="0" w:type="auto"/>
          </w:tcPr>
          <w:p w14:paraId="72461CA3"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55</w:t>
            </w:r>
          </w:p>
        </w:tc>
        <w:tc>
          <w:tcPr>
            <w:tcW w:w="0" w:type="auto"/>
          </w:tcPr>
          <w:p w14:paraId="06C58807"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52.4</w:t>
            </w:r>
          </w:p>
        </w:tc>
        <w:tc>
          <w:tcPr>
            <w:tcW w:w="0" w:type="auto"/>
          </w:tcPr>
          <w:p w14:paraId="6300319C"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w:t>
            </w:r>
          </w:p>
        </w:tc>
        <w:tc>
          <w:tcPr>
            <w:tcW w:w="0" w:type="auto"/>
          </w:tcPr>
          <w:p w14:paraId="197C08F0"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2.9</w:t>
            </w:r>
          </w:p>
        </w:tc>
        <w:tc>
          <w:tcPr>
            <w:tcW w:w="0" w:type="auto"/>
          </w:tcPr>
          <w:p w14:paraId="466F9BCE"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25</w:t>
            </w:r>
          </w:p>
        </w:tc>
        <w:tc>
          <w:tcPr>
            <w:tcW w:w="0" w:type="auto"/>
          </w:tcPr>
          <w:p w14:paraId="42B905A7"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23.8</w:t>
            </w:r>
          </w:p>
        </w:tc>
        <w:tc>
          <w:tcPr>
            <w:tcW w:w="0" w:type="auto"/>
          </w:tcPr>
          <w:p w14:paraId="4F1AAD03"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22</w:t>
            </w:r>
          </w:p>
        </w:tc>
        <w:tc>
          <w:tcPr>
            <w:tcW w:w="0" w:type="auto"/>
          </w:tcPr>
          <w:p w14:paraId="4D6C21A8"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21.0</w:t>
            </w:r>
          </w:p>
        </w:tc>
        <w:tc>
          <w:tcPr>
            <w:tcW w:w="0" w:type="auto"/>
          </w:tcPr>
          <w:p w14:paraId="48541481"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105</w:t>
            </w:r>
          </w:p>
        </w:tc>
        <w:tc>
          <w:tcPr>
            <w:tcW w:w="0" w:type="auto"/>
          </w:tcPr>
          <w:p w14:paraId="5CA376F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100</w:t>
            </w:r>
          </w:p>
        </w:tc>
      </w:tr>
      <w:tr w:rsidR="00A5790E" w:rsidRPr="00A5790E" w14:paraId="51CB42B9" w14:textId="77777777" w:rsidTr="00A57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3D213F8" w14:textId="77777777" w:rsidR="00A5790E" w:rsidRPr="00A5790E" w:rsidRDefault="00A5790E" w:rsidP="00A5790E">
            <w:pPr>
              <w:autoSpaceDE w:val="0"/>
              <w:autoSpaceDN w:val="0"/>
              <w:adjustRightInd w:val="0"/>
              <w:spacing w:after="100" w:afterAutospacing="1" w:line="276" w:lineRule="auto"/>
              <w:jc w:val="left"/>
              <w:rPr>
                <w:rFonts w:eastAsia="Calibri" w:cs="Times New Roman"/>
                <w:b w:val="0"/>
                <w:sz w:val="22"/>
              </w:rPr>
            </w:pPr>
            <w:r w:rsidRPr="00A5790E">
              <w:rPr>
                <w:rFonts w:eastAsia="Calibri" w:cs="Times New Roman"/>
                <w:b w:val="0"/>
                <w:sz w:val="22"/>
              </w:rPr>
              <w:t>Physical assault without the use of weapon</w:t>
            </w:r>
          </w:p>
        </w:tc>
        <w:tc>
          <w:tcPr>
            <w:tcW w:w="0" w:type="auto"/>
          </w:tcPr>
          <w:p w14:paraId="0D54F4AD"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6</w:t>
            </w:r>
          </w:p>
        </w:tc>
        <w:tc>
          <w:tcPr>
            <w:tcW w:w="0" w:type="auto"/>
          </w:tcPr>
          <w:p w14:paraId="0F3B53B0"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5.7</w:t>
            </w:r>
          </w:p>
        </w:tc>
        <w:tc>
          <w:tcPr>
            <w:tcW w:w="0" w:type="auto"/>
          </w:tcPr>
          <w:p w14:paraId="72063B4F"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47</w:t>
            </w:r>
          </w:p>
        </w:tc>
        <w:tc>
          <w:tcPr>
            <w:tcW w:w="0" w:type="auto"/>
          </w:tcPr>
          <w:p w14:paraId="741E44A0"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44.8</w:t>
            </w:r>
          </w:p>
        </w:tc>
        <w:tc>
          <w:tcPr>
            <w:tcW w:w="0" w:type="auto"/>
          </w:tcPr>
          <w:p w14:paraId="483BA2F0"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7</w:t>
            </w:r>
          </w:p>
        </w:tc>
        <w:tc>
          <w:tcPr>
            <w:tcW w:w="0" w:type="auto"/>
          </w:tcPr>
          <w:p w14:paraId="32E6B1EC"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6.7</w:t>
            </w:r>
          </w:p>
        </w:tc>
        <w:tc>
          <w:tcPr>
            <w:tcW w:w="0" w:type="auto"/>
          </w:tcPr>
          <w:p w14:paraId="57447151"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25</w:t>
            </w:r>
          </w:p>
        </w:tc>
        <w:tc>
          <w:tcPr>
            <w:tcW w:w="0" w:type="auto"/>
          </w:tcPr>
          <w:p w14:paraId="77BC0E4F"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23.8</w:t>
            </w:r>
          </w:p>
        </w:tc>
        <w:tc>
          <w:tcPr>
            <w:tcW w:w="0" w:type="auto"/>
          </w:tcPr>
          <w:p w14:paraId="047DDD65"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20</w:t>
            </w:r>
          </w:p>
        </w:tc>
        <w:tc>
          <w:tcPr>
            <w:tcW w:w="0" w:type="auto"/>
          </w:tcPr>
          <w:p w14:paraId="6BA3265C"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19.0</w:t>
            </w:r>
          </w:p>
        </w:tc>
        <w:tc>
          <w:tcPr>
            <w:tcW w:w="0" w:type="auto"/>
          </w:tcPr>
          <w:p w14:paraId="6D0379E0"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105</w:t>
            </w:r>
          </w:p>
        </w:tc>
        <w:tc>
          <w:tcPr>
            <w:tcW w:w="0" w:type="auto"/>
          </w:tcPr>
          <w:p w14:paraId="39677A4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100</w:t>
            </w:r>
          </w:p>
        </w:tc>
      </w:tr>
      <w:tr w:rsidR="00A5790E" w:rsidRPr="00A5790E" w14:paraId="1F90DB59" w14:textId="77777777" w:rsidTr="00A5790E">
        <w:tc>
          <w:tcPr>
            <w:cnfStyle w:val="001000000000" w:firstRow="0" w:lastRow="0" w:firstColumn="1" w:lastColumn="0" w:oddVBand="0" w:evenVBand="0" w:oddHBand="0" w:evenHBand="0" w:firstRowFirstColumn="0" w:firstRowLastColumn="0" w:lastRowFirstColumn="0" w:lastRowLastColumn="0"/>
            <w:tcW w:w="0" w:type="auto"/>
          </w:tcPr>
          <w:p w14:paraId="7DCB84E0" w14:textId="77777777" w:rsidR="00A5790E" w:rsidRPr="00A5790E" w:rsidRDefault="00A5790E" w:rsidP="00A5790E">
            <w:pPr>
              <w:autoSpaceDE w:val="0"/>
              <w:autoSpaceDN w:val="0"/>
              <w:adjustRightInd w:val="0"/>
              <w:spacing w:after="100" w:afterAutospacing="1" w:line="276" w:lineRule="auto"/>
              <w:jc w:val="left"/>
              <w:rPr>
                <w:rFonts w:eastAsia="Calibri" w:cs="Times New Roman"/>
                <w:b w:val="0"/>
                <w:sz w:val="22"/>
              </w:rPr>
            </w:pPr>
            <w:r w:rsidRPr="00A5790E">
              <w:rPr>
                <w:rFonts w:eastAsia="Calibri" w:cs="Times New Roman"/>
                <w:b w:val="0"/>
                <w:sz w:val="22"/>
              </w:rPr>
              <w:t>Physical assault with the use of weapon</w:t>
            </w:r>
          </w:p>
        </w:tc>
        <w:tc>
          <w:tcPr>
            <w:tcW w:w="0" w:type="auto"/>
          </w:tcPr>
          <w:p w14:paraId="03B58522"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38</w:t>
            </w:r>
          </w:p>
        </w:tc>
        <w:tc>
          <w:tcPr>
            <w:tcW w:w="0" w:type="auto"/>
          </w:tcPr>
          <w:p w14:paraId="65C1114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36.2</w:t>
            </w:r>
          </w:p>
        </w:tc>
        <w:tc>
          <w:tcPr>
            <w:tcW w:w="0" w:type="auto"/>
          </w:tcPr>
          <w:p w14:paraId="3AC1169B"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35</w:t>
            </w:r>
          </w:p>
        </w:tc>
        <w:tc>
          <w:tcPr>
            <w:tcW w:w="0" w:type="auto"/>
          </w:tcPr>
          <w:p w14:paraId="1C8D002B"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33.3</w:t>
            </w:r>
          </w:p>
        </w:tc>
        <w:tc>
          <w:tcPr>
            <w:tcW w:w="0" w:type="auto"/>
          </w:tcPr>
          <w:p w14:paraId="684C2C83"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19</w:t>
            </w:r>
          </w:p>
        </w:tc>
        <w:tc>
          <w:tcPr>
            <w:tcW w:w="0" w:type="auto"/>
          </w:tcPr>
          <w:p w14:paraId="4D5494F3"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18.1</w:t>
            </w:r>
          </w:p>
        </w:tc>
        <w:tc>
          <w:tcPr>
            <w:tcW w:w="0" w:type="auto"/>
          </w:tcPr>
          <w:p w14:paraId="40E315AE"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7</w:t>
            </w:r>
          </w:p>
        </w:tc>
        <w:tc>
          <w:tcPr>
            <w:tcW w:w="0" w:type="auto"/>
          </w:tcPr>
          <w:p w14:paraId="62C3812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6.7</w:t>
            </w:r>
          </w:p>
        </w:tc>
        <w:tc>
          <w:tcPr>
            <w:tcW w:w="0" w:type="auto"/>
          </w:tcPr>
          <w:p w14:paraId="013EF0A5"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6</w:t>
            </w:r>
          </w:p>
        </w:tc>
        <w:tc>
          <w:tcPr>
            <w:tcW w:w="0" w:type="auto"/>
          </w:tcPr>
          <w:p w14:paraId="66A288E2"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5.7</w:t>
            </w:r>
          </w:p>
        </w:tc>
        <w:tc>
          <w:tcPr>
            <w:tcW w:w="0" w:type="auto"/>
          </w:tcPr>
          <w:p w14:paraId="046A46FC"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105</w:t>
            </w:r>
          </w:p>
        </w:tc>
        <w:tc>
          <w:tcPr>
            <w:tcW w:w="0" w:type="auto"/>
          </w:tcPr>
          <w:p w14:paraId="7C31DA4E"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100</w:t>
            </w:r>
          </w:p>
        </w:tc>
      </w:tr>
      <w:tr w:rsidR="00A5790E" w:rsidRPr="00A5790E" w14:paraId="29101D0E" w14:textId="77777777" w:rsidTr="00A57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3BA64C" w14:textId="77777777" w:rsidR="00A5790E" w:rsidRPr="00A5790E" w:rsidRDefault="00A5790E" w:rsidP="00A5790E">
            <w:pPr>
              <w:autoSpaceDE w:val="0"/>
              <w:autoSpaceDN w:val="0"/>
              <w:adjustRightInd w:val="0"/>
              <w:spacing w:after="100" w:afterAutospacing="1" w:line="276" w:lineRule="auto"/>
              <w:jc w:val="left"/>
              <w:rPr>
                <w:rFonts w:eastAsia="Calibri" w:cs="Times New Roman"/>
                <w:b w:val="0"/>
                <w:sz w:val="22"/>
              </w:rPr>
            </w:pPr>
            <w:r w:rsidRPr="00A5790E">
              <w:rPr>
                <w:rFonts w:eastAsia="Calibri" w:cs="Times New Roman"/>
                <w:b w:val="0"/>
                <w:sz w:val="22"/>
              </w:rPr>
              <w:t>Bullying</w:t>
            </w:r>
          </w:p>
        </w:tc>
        <w:tc>
          <w:tcPr>
            <w:tcW w:w="0" w:type="auto"/>
          </w:tcPr>
          <w:p w14:paraId="72677797"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5</w:t>
            </w:r>
          </w:p>
        </w:tc>
        <w:tc>
          <w:tcPr>
            <w:tcW w:w="0" w:type="auto"/>
          </w:tcPr>
          <w:p w14:paraId="0663CEB9"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4.8</w:t>
            </w:r>
          </w:p>
        </w:tc>
        <w:tc>
          <w:tcPr>
            <w:tcW w:w="0" w:type="auto"/>
          </w:tcPr>
          <w:p w14:paraId="3DFE5437"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29</w:t>
            </w:r>
          </w:p>
        </w:tc>
        <w:tc>
          <w:tcPr>
            <w:tcW w:w="0" w:type="auto"/>
          </w:tcPr>
          <w:p w14:paraId="60F1A6FB"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27.6</w:t>
            </w:r>
          </w:p>
        </w:tc>
        <w:tc>
          <w:tcPr>
            <w:tcW w:w="0" w:type="auto"/>
          </w:tcPr>
          <w:p w14:paraId="319FE5B1"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20</w:t>
            </w:r>
          </w:p>
        </w:tc>
        <w:tc>
          <w:tcPr>
            <w:tcW w:w="0" w:type="auto"/>
          </w:tcPr>
          <w:p w14:paraId="5E3B9077"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19.0</w:t>
            </w:r>
          </w:p>
        </w:tc>
        <w:tc>
          <w:tcPr>
            <w:tcW w:w="0" w:type="auto"/>
          </w:tcPr>
          <w:p w14:paraId="2E2204E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29</w:t>
            </w:r>
          </w:p>
        </w:tc>
        <w:tc>
          <w:tcPr>
            <w:tcW w:w="0" w:type="auto"/>
          </w:tcPr>
          <w:p w14:paraId="6A235D1F"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27.6</w:t>
            </w:r>
          </w:p>
        </w:tc>
        <w:tc>
          <w:tcPr>
            <w:tcW w:w="0" w:type="auto"/>
          </w:tcPr>
          <w:p w14:paraId="69B85F7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22</w:t>
            </w:r>
          </w:p>
        </w:tc>
        <w:tc>
          <w:tcPr>
            <w:tcW w:w="0" w:type="auto"/>
          </w:tcPr>
          <w:p w14:paraId="6133B6C4"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21.0</w:t>
            </w:r>
          </w:p>
        </w:tc>
        <w:tc>
          <w:tcPr>
            <w:tcW w:w="0" w:type="auto"/>
          </w:tcPr>
          <w:p w14:paraId="17F7692D"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105</w:t>
            </w:r>
          </w:p>
        </w:tc>
        <w:tc>
          <w:tcPr>
            <w:tcW w:w="0" w:type="auto"/>
          </w:tcPr>
          <w:p w14:paraId="098AB360"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100</w:t>
            </w:r>
          </w:p>
        </w:tc>
      </w:tr>
      <w:tr w:rsidR="00A5790E" w:rsidRPr="00A5790E" w14:paraId="7B73421F" w14:textId="77777777" w:rsidTr="00A5790E">
        <w:tc>
          <w:tcPr>
            <w:cnfStyle w:val="001000000000" w:firstRow="0" w:lastRow="0" w:firstColumn="1" w:lastColumn="0" w:oddVBand="0" w:evenVBand="0" w:oddHBand="0" w:evenHBand="0" w:firstRowFirstColumn="0" w:firstRowLastColumn="0" w:lastRowFirstColumn="0" w:lastRowLastColumn="0"/>
            <w:tcW w:w="0" w:type="auto"/>
          </w:tcPr>
          <w:p w14:paraId="6A3757E2" w14:textId="77777777" w:rsidR="00A5790E" w:rsidRPr="00A5790E" w:rsidRDefault="00A5790E" w:rsidP="00A5790E">
            <w:pPr>
              <w:autoSpaceDE w:val="0"/>
              <w:autoSpaceDN w:val="0"/>
              <w:adjustRightInd w:val="0"/>
              <w:spacing w:after="100" w:afterAutospacing="1" w:line="276" w:lineRule="auto"/>
              <w:jc w:val="left"/>
              <w:rPr>
                <w:rFonts w:eastAsia="Calibri" w:cs="Times New Roman"/>
                <w:b w:val="0"/>
                <w:sz w:val="22"/>
              </w:rPr>
            </w:pPr>
            <w:r w:rsidRPr="00A5790E">
              <w:rPr>
                <w:rFonts w:eastAsia="Calibri" w:cs="Times New Roman"/>
                <w:b w:val="0"/>
                <w:sz w:val="22"/>
              </w:rPr>
              <w:t>Threats of violence</w:t>
            </w:r>
          </w:p>
        </w:tc>
        <w:tc>
          <w:tcPr>
            <w:tcW w:w="0" w:type="auto"/>
          </w:tcPr>
          <w:p w14:paraId="683362F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9</w:t>
            </w:r>
          </w:p>
        </w:tc>
        <w:tc>
          <w:tcPr>
            <w:tcW w:w="0" w:type="auto"/>
          </w:tcPr>
          <w:p w14:paraId="1668DD8D"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8.6</w:t>
            </w:r>
          </w:p>
        </w:tc>
        <w:tc>
          <w:tcPr>
            <w:tcW w:w="0" w:type="auto"/>
          </w:tcPr>
          <w:p w14:paraId="50081DB3"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34</w:t>
            </w:r>
          </w:p>
        </w:tc>
        <w:tc>
          <w:tcPr>
            <w:tcW w:w="0" w:type="auto"/>
          </w:tcPr>
          <w:p w14:paraId="62682DB3"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32.4</w:t>
            </w:r>
          </w:p>
        </w:tc>
        <w:tc>
          <w:tcPr>
            <w:tcW w:w="0" w:type="auto"/>
          </w:tcPr>
          <w:p w14:paraId="51AE056B"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16</w:t>
            </w:r>
          </w:p>
        </w:tc>
        <w:tc>
          <w:tcPr>
            <w:tcW w:w="0" w:type="auto"/>
          </w:tcPr>
          <w:p w14:paraId="1C12A81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15.2</w:t>
            </w:r>
          </w:p>
        </w:tc>
        <w:tc>
          <w:tcPr>
            <w:tcW w:w="0" w:type="auto"/>
          </w:tcPr>
          <w:p w14:paraId="12C792D6"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27</w:t>
            </w:r>
          </w:p>
        </w:tc>
        <w:tc>
          <w:tcPr>
            <w:tcW w:w="0" w:type="auto"/>
          </w:tcPr>
          <w:p w14:paraId="0D58E7B9"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25.7</w:t>
            </w:r>
          </w:p>
        </w:tc>
        <w:tc>
          <w:tcPr>
            <w:tcW w:w="0" w:type="auto"/>
          </w:tcPr>
          <w:p w14:paraId="26BE5EBA"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19</w:t>
            </w:r>
          </w:p>
        </w:tc>
        <w:tc>
          <w:tcPr>
            <w:tcW w:w="0" w:type="auto"/>
          </w:tcPr>
          <w:p w14:paraId="7044DA16"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18.1</w:t>
            </w:r>
          </w:p>
        </w:tc>
        <w:tc>
          <w:tcPr>
            <w:tcW w:w="0" w:type="auto"/>
          </w:tcPr>
          <w:p w14:paraId="1C6F7A00"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105</w:t>
            </w:r>
          </w:p>
        </w:tc>
        <w:tc>
          <w:tcPr>
            <w:tcW w:w="0" w:type="auto"/>
          </w:tcPr>
          <w:p w14:paraId="7BA81D26" w14:textId="77777777" w:rsidR="00A5790E" w:rsidRPr="00A5790E" w:rsidRDefault="00A5790E" w:rsidP="00A5790E">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5790E">
              <w:rPr>
                <w:rFonts w:eastAsia="Calibri" w:cs="Times New Roman"/>
                <w:sz w:val="22"/>
              </w:rPr>
              <w:t>100</w:t>
            </w:r>
          </w:p>
        </w:tc>
      </w:tr>
      <w:tr w:rsidR="00A5790E" w:rsidRPr="00A5790E" w14:paraId="04BE9CE7" w14:textId="77777777" w:rsidTr="00A57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FBCA144" w14:textId="77777777" w:rsidR="00A5790E" w:rsidRPr="00A5790E" w:rsidRDefault="00A5790E" w:rsidP="00A5790E">
            <w:pPr>
              <w:autoSpaceDE w:val="0"/>
              <w:autoSpaceDN w:val="0"/>
              <w:adjustRightInd w:val="0"/>
              <w:spacing w:after="100" w:afterAutospacing="1" w:line="276" w:lineRule="auto"/>
              <w:rPr>
                <w:rFonts w:eastAsia="Calibri" w:cs="Times New Roman"/>
                <w:b w:val="0"/>
                <w:sz w:val="22"/>
              </w:rPr>
            </w:pPr>
            <w:r w:rsidRPr="00A5790E">
              <w:rPr>
                <w:rFonts w:eastAsia="Calibri" w:cs="Times New Roman"/>
                <w:b w:val="0"/>
                <w:sz w:val="22"/>
              </w:rPr>
              <w:t>Accidental violence</w:t>
            </w:r>
          </w:p>
        </w:tc>
        <w:tc>
          <w:tcPr>
            <w:tcW w:w="0" w:type="auto"/>
          </w:tcPr>
          <w:p w14:paraId="528366DF"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13</w:t>
            </w:r>
          </w:p>
        </w:tc>
        <w:tc>
          <w:tcPr>
            <w:tcW w:w="0" w:type="auto"/>
          </w:tcPr>
          <w:p w14:paraId="160E698F"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12.4</w:t>
            </w:r>
          </w:p>
        </w:tc>
        <w:tc>
          <w:tcPr>
            <w:tcW w:w="0" w:type="auto"/>
          </w:tcPr>
          <w:p w14:paraId="41F43FAE"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38</w:t>
            </w:r>
          </w:p>
        </w:tc>
        <w:tc>
          <w:tcPr>
            <w:tcW w:w="0" w:type="auto"/>
          </w:tcPr>
          <w:p w14:paraId="523BE0E8"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36.2</w:t>
            </w:r>
          </w:p>
        </w:tc>
        <w:tc>
          <w:tcPr>
            <w:tcW w:w="0" w:type="auto"/>
          </w:tcPr>
          <w:p w14:paraId="5E30174B"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34</w:t>
            </w:r>
          </w:p>
        </w:tc>
        <w:tc>
          <w:tcPr>
            <w:tcW w:w="0" w:type="auto"/>
          </w:tcPr>
          <w:p w14:paraId="75FA917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32.4</w:t>
            </w:r>
          </w:p>
        </w:tc>
        <w:tc>
          <w:tcPr>
            <w:tcW w:w="0" w:type="auto"/>
          </w:tcPr>
          <w:p w14:paraId="28ABF17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14</w:t>
            </w:r>
          </w:p>
        </w:tc>
        <w:tc>
          <w:tcPr>
            <w:tcW w:w="0" w:type="auto"/>
          </w:tcPr>
          <w:p w14:paraId="675BAE68"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13.3</w:t>
            </w:r>
          </w:p>
        </w:tc>
        <w:tc>
          <w:tcPr>
            <w:tcW w:w="0" w:type="auto"/>
          </w:tcPr>
          <w:p w14:paraId="433ECADC"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6</w:t>
            </w:r>
          </w:p>
        </w:tc>
        <w:tc>
          <w:tcPr>
            <w:tcW w:w="0" w:type="auto"/>
          </w:tcPr>
          <w:p w14:paraId="5AF93628"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5.7</w:t>
            </w:r>
          </w:p>
        </w:tc>
        <w:tc>
          <w:tcPr>
            <w:tcW w:w="0" w:type="auto"/>
          </w:tcPr>
          <w:p w14:paraId="259F8D60"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105</w:t>
            </w:r>
          </w:p>
        </w:tc>
        <w:tc>
          <w:tcPr>
            <w:tcW w:w="0" w:type="auto"/>
          </w:tcPr>
          <w:p w14:paraId="74FF647A" w14:textId="77777777" w:rsidR="00A5790E" w:rsidRPr="00A5790E" w:rsidRDefault="00A5790E" w:rsidP="00A5790E">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5790E">
              <w:rPr>
                <w:rFonts w:eastAsia="Calibri" w:cs="Times New Roman"/>
                <w:sz w:val="22"/>
              </w:rPr>
              <w:t>100</w:t>
            </w:r>
          </w:p>
        </w:tc>
      </w:tr>
    </w:tbl>
    <w:p w14:paraId="273BAEB1" w14:textId="77777777" w:rsidR="004B2BEF" w:rsidRDefault="004B2BEF" w:rsidP="00A5790E">
      <w:pPr>
        <w:autoSpaceDE w:val="0"/>
        <w:autoSpaceDN w:val="0"/>
        <w:adjustRightInd w:val="0"/>
        <w:spacing w:after="100" w:afterAutospacing="1" w:line="360" w:lineRule="auto"/>
        <w:rPr>
          <w:rFonts w:eastAsia="Calibri" w:cs="Times New Roman"/>
          <w:szCs w:val="24"/>
        </w:rPr>
      </w:pPr>
    </w:p>
    <w:p w14:paraId="56667189" w14:textId="642EBC2F" w:rsidR="00A5790E" w:rsidRDefault="00A5790E" w:rsidP="00A5790E">
      <w:pPr>
        <w:autoSpaceDE w:val="0"/>
        <w:autoSpaceDN w:val="0"/>
        <w:adjustRightInd w:val="0"/>
        <w:spacing w:after="100" w:afterAutospacing="1" w:line="360" w:lineRule="auto"/>
        <w:rPr>
          <w:rFonts w:eastAsia="Calibri" w:cs="Times New Roman"/>
          <w:szCs w:val="24"/>
        </w:rPr>
      </w:pPr>
      <w:r w:rsidRPr="00A5790E">
        <w:rPr>
          <w:rFonts w:eastAsia="Calibri" w:cs="Times New Roman"/>
          <w:szCs w:val="24"/>
        </w:rPr>
        <w:t xml:space="preserve">The results </w:t>
      </w:r>
      <w:r w:rsidR="0024541C">
        <w:rPr>
          <w:rFonts w:eastAsia="Calibri" w:cs="Times New Roman"/>
          <w:szCs w:val="24"/>
        </w:rPr>
        <w:t xml:space="preserve">presented above (Table 4) </w:t>
      </w:r>
      <w:r w:rsidRPr="00A5790E">
        <w:rPr>
          <w:rFonts w:eastAsia="Calibri" w:cs="Times New Roman"/>
          <w:szCs w:val="24"/>
        </w:rPr>
        <w:t>suggest that the most prevalent form of learner-on-learner vi</w:t>
      </w:r>
      <w:r w:rsidR="008520C7">
        <w:rPr>
          <w:rFonts w:eastAsia="Calibri" w:cs="Times New Roman"/>
          <w:szCs w:val="24"/>
        </w:rPr>
        <w:t xml:space="preserve">ctimisation is bullying; almost half of the respondents (48.6%) confirming </w:t>
      </w:r>
      <w:r w:rsidR="0024541C">
        <w:rPr>
          <w:rFonts w:eastAsia="Calibri" w:cs="Times New Roman"/>
          <w:szCs w:val="24"/>
        </w:rPr>
        <w:t>incidents of</w:t>
      </w:r>
      <w:r w:rsidR="008520C7">
        <w:rPr>
          <w:rFonts w:eastAsia="Calibri" w:cs="Times New Roman"/>
          <w:szCs w:val="24"/>
        </w:rPr>
        <w:t xml:space="preserve"> physica</w:t>
      </w:r>
      <w:r w:rsidR="0024541C">
        <w:rPr>
          <w:rFonts w:eastAsia="Calibri" w:cs="Times New Roman"/>
          <w:szCs w:val="24"/>
        </w:rPr>
        <w:t>l bullying</w:t>
      </w:r>
      <w:r w:rsidRPr="00A5790E">
        <w:rPr>
          <w:rFonts w:eastAsia="Calibri" w:cs="Times New Roman"/>
          <w:szCs w:val="24"/>
        </w:rPr>
        <w:t xml:space="preserve">. </w:t>
      </w:r>
      <w:r w:rsidR="0024541C">
        <w:rPr>
          <w:rFonts w:eastAsia="Calibri" w:cs="Times New Roman"/>
          <w:szCs w:val="24"/>
        </w:rPr>
        <w:t>In detail, m</w:t>
      </w:r>
      <w:r w:rsidRPr="00A5790E">
        <w:rPr>
          <w:rFonts w:eastAsia="Calibri" w:cs="Times New Roman"/>
          <w:szCs w:val="24"/>
        </w:rPr>
        <w:t xml:space="preserve">ore than one in four respondents (27.6%) reported that bullying takes place often in their school, while (21.1%) reported that bullying occurs very </w:t>
      </w:r>
      <w:r w:rsidR="0024541C" w:rsidRPr="00A5790E">
        <w:rPr>
          <w:rFonts w:eastAsia="Calibri" w:cs="Times New Roman"/>
          <w:szCs w:val="24"/>
        </w:rPr>
        <w:t>often.</w:t>
      </w:r>
      <w:r w:rsidR="00BC3106" w:rsidRPr="00BC3106">
        <w:rPr>
          <w:rFonts w:eastAsia="Calibri" w:cs="Times New Roman"/>
          <w:szCs w:val="24"/>
        </w:rPr>
        <w:t xml:space="preserve"> </w:t>
      </w:r>
      <w:r w:rsidR="004F6722">
        <w:rPr>
          <w:rFonts w:eastAsia="Calibri" w:cs="Times New Roman"/>
          <w:szCs w:val="24"/>
        </w:rPr>
        <w:t xml:space="preserve">The least reported type of physical violence was physical assault involving the use of a weapon. In general, </w:t>
      </w:r>
      <w:r w:rsidR="0024541C">
        <w:rPr>
          <w:rFonts w:eastAsia="Calibri" w:cs="Times New Roman"/>
          <w:szCs w:val="24"/>
        </w:rPr>
        <w:t xml:space="preserve">only </w:t>
      </w:r>
      <w:r w:rsidR="004F6722">
        <w:rPr>
          <w:rFonts w:eastAsia="Calibri" w:cs="Times New Roman"/>
          <w:szCs w:val="24"/>
        </w:rPr>
        <w:t>12.4% of the</w:t>
      </w:r>
      <w:r w:rsidR="0024541C">
        <w:rPr>
          <w:rFonts w:eastAsia="Calibri" w:cs="Times New Roman"/>
          <w:szCs w:val="24"/>
        </w:rPr>
        <w:t xml:space="preserve"> respondents reported incidents of physical violence between learners </w:t>
      </w:r>
      <w:r w:rsidR="00C9535C">
        <w:rPr>
          <w:rFonts w:eastAsia="Calibri" w:cs="Times New Roman"/>
          <w:szCs w:val="24"/>
        </w:rPr>
        <w:t>involving</w:t>
      </w:r>
      <w:r w:rsidR="0024541C">
        <w:rPr>
          <w:rFonts w:eastAsia="Calibri" w:cs="Times New Roman"/>
          <w:szCs w:val="24"/>
        </w:rPr>
        <w:t xml:space="preserve"> the use of a weapon.</w:t>
      </w:r>
      <w:r w:rsidR="004F6722">
        <w:rPr>
          <w:rFonts w:eastAsia="Calibri" w:cs="Times New Roman"/>
          <w:szCs w:val="24"/>
        </w:rPr>
        <w:t xml:space="preserve"> </w:t>
      </w:r>
      <w:r w:rsidR="0024541C" w:rsidRPr="0024541C">
        <w:rPr>
          <w:rFonts w:eastAsia="Calibri" w:cs="Times New Roman"/>
          <w:szCs w:val="24"/>
        </w:rPr>
        <w:t xml:space="preserve">The results also suggest that more than half of respondents (52.4%) believed that </w:t>
      </w:r>
      <w:r w:rsidR="0024541C">
        <w:rPr>
          <w:rFonts w:eastAsia="Calibri" w:cs="Times New Roman"/>
          <w:szCs w:val="24"/>
        </w:rPr>
        <w:t xml:space="preserve">actual </w:t>
      </w:r>
      <w:r w:rsidR="0024541C" w:rsidRPr="0024541C">
        <w:rPr>
          <w:rFonts w:eastAsia="Calibri" w:cs="Times New Roman"/>
          <w:szCs w:val="24"/>
        </w:rPr>
        <w:t>fighting between learners does not occurs often</w:t>
      </w:r>
      <w:r w:rsidR="0024541C">
        <w:rPr>
          <w:rFonts w:eastAsia="Calibri" w:cs="Times New Roman"/>
          <w:szCs w:val="24"/>
        </w:rPr>
        <w:t>.</w:t>
      </w:r>
      <w:r w:rsidR="0024541C" w:rsidRPr="0024541C">
        <w:rPr>
          <w:rFonts w:eastAsia="Calibri" w:cs="Times New Roman"/>
          <w:szCs w:val="24"/>
        </w:rPr>
        <w:t xml:space="preserve"> </w:t>
      </w:r>
    </w:p>
    <w:p w14:paraId="3A669B69" w14:textId="77777777" w:rsidR="00FE5905" w:rsidRDefault="00FE5905" w:rsidP="00A5790E">
      <w:pPr>
        <w:autoSpaceDE w:val="0"/>
        <w:autoSpaceDN w:val="0"/>
        <w:adjustRightInd w:val="0"/>
        <w:spacing w:after="100" w:afterAutospacing="1" w:line="360" w:lineRule="auto"/>
        <w:rPr>
          <w:rFonts w:eastAsia="Calibri" w:cs="Times New Roman"/>
          <w:szCs w:val="24"/>
        </w:rPr>
      </w:pPr>
    </w:p>
    <w:p w14:paraId="6F8A5B39" w14:textId="77777777" w:rsidR="00B17B72" w:rsidRDefault="00B17B72" w:rsidP="00FE5905">
      <w:pPr>
        <w:autoSpaceDE w:val="0"/>
        <w:autoSpaceDN w:val="0"/>
        <w:adjustRightInd w:val="0"/>
        <w:spacing w:after="100" w:afterAutospacing="1" w:line="360" w:lineRule="auto"/>
        <w:rPr>
          <w:rFonts w:eastAsia="Calibri" w:cs="Times New Roman"/>
          <w:szCs w:val="24"/>
        </w:rPr>
      </w:pPr>
      <w:r>
        <w:rPr>
          <w:noProof/>
          <w:lang w:eastAsia="en-ZA"/>
        </w:rPr>
        <w:lastRenderedPageBreak/>
        <mc:AlternateContent>
          <mc:Choice Requires="wps">
            <w:drawing>
              <wp:anchor distT="0" distB="0" distL="114300" distR="114300" simplePos="0" relativeHeight="251661312" behindDoc="0" locked="0" layoutInCell="1" allowOverlap="1" wp14:anchorId="699ADB39" wp14:editId="5094634E">
                <wp:simplePos x="0" y="0"/>
                <wp:positionH relativeFrom="column">
                  <wp:posOffset>137795</wp:posOffset>
                </wp:positionH>
                <wp:positionV relativeFrom="paragraph">
                  <wp:posOffset>0</wp:posOffset>
                </wp:positionV>
                <wp:extent cx="5486400" cy="457200"/>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5486400" cy="457200"/>
                        </a:xfrm>
                        <a:prstGeom prst="rect">
                          <a:avLst/>
                        </a:prstGeom>
                        <a:solidFill>
                          <a:prstClr val="white"/>
                        </a:solidFill>
                        <a:ln>
                          <a:noFill/>
                        </a:ln>
                      </wps:spPr>
                      <wps:txbx>
                        <w:txbxContent>
                          <w:p w14:paraId="023F1032" w14:textId="6D1EC33E" w:rsidR="00514456" w:rsidRDefault="00514456" w:rsidP="00B17B72">
                            <w:pPr>
                              <w:pStyle w:val="Caption"/>
                              <w:rPr>
                                <w:b/>
                                <w:i w:val="0"/>
                                <w:color w:val="auto"/>
                                <w:sz w:val="24"/>
                                <w:szCs w:val="24"/>
                              </w:rPr>
                            </w:pPr>
                            <w:bookmarkStart w:id="76" w:name="_Toc465946784"/>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5</w:t>
                            </w:r>
                            <w:r w:rsidRPr="000E527E">
                              <w:rPr>
                                <w:b/>
                                <w:i w:val="0"/>
                                <w:color w:val="auto"/>
                                <w:sz w:val="24"/>
                                <w:szCs w:val="24"/>
                              </w:rPr>
                              <w:fldChar w:fldCharType="end"/>
                            </w:r>
                            <w:r w:rsidRPr="000E527E">
                              <w:rPr>
                                <w:b/>
                                <w:i w:val="0"/>
                                <w:color w:val="auto"/>
                                <w:sz w:val="24"/>
                                <w:szCs w:val="24"/>
                              </w:rPr>
                              <w:t>: Percentage of teachers towards the current level of physical violence at school</w:t>
                            </w:r>
                            <w:bookmarkEnd w:id="76"/>
                          </w:p>
                          <w:p w14:paraId="7E986AD7" w14:textId="77777777" w:rsidR="00514456" w:rsidRPr="000E527E" w:rsidRDefault="00514456" w:rsidP="000E527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99ADB39" id="Text Box 15" o:spid="_x0000_s1027" type="#_x0000_t202" style="position:absolute;left:0;text-align:left;margin-left:10.85pt;margin-top:0;width:6in;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" stroked="f">
                <v:textbox inset="0,0,0,0">
                  <w:txbxContent>
                    <w:p w14:paraId="023F1032" w14:textId="6D1EC33E" w:rsidR="00514456" w:rsidRDefault="00514456" w:rsidP="00B17B72">
                      <w:pPr>
                        <w:pStyle w:val="Caption"/>
                        <w:rPr>
                          <w:b/>
                          <w:i w:val="0"/>
                          <w:color w:val="auto"/>
                          <w:sz w:val="24"/>
                          <w:szCs w:val="24"/>
                        </w:rPr>
                      </w:pPr>
                      <w:bookmarkStart w:id="77" w:name="_Toc465946784"/>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5</w:t>
                      </w:r>
                      <w:r w:rsidRPr="000E527E">
                        <w:rPr>
                          <w:b/>
                          <w:i w:val="0"/>
                          <w:color w:val="auto"/>
                          <w:sz w:val="24"/>
                          <w:szCs w:val="24"/>
                        </w:rPr>
                        <w:fldChar w:fldCharType="end"/>
                      </w:r>
                      <w:r w:rsidRPr="000E527E">
                        <w:rPr>
                          <w:b/>
                          <w:i w:val="0"/>
                          <w:color w:val="auto"/>
                          <w:sz w:val="24"/>
                          <w:szCs w:val="24"/>
                        </w:rPr>
                        <w:t>: Percentage of teachers towards the current level of physical violence at school</w:t>
                      </w:r>
                      <w:bookmarkEnd w:id="77"/>
                    </w:p>
                    <w:p w14:paraId="7E986AD7" w14:textId="77777777" w:rsidR="00514456" w:rsidRPr="000E527E" w:rsidRDefault="00514456" w:rsidP="000E527E"/>
                  </w:txbxContent>
                </v:textbox>
                <w10:wrap type="topAndBottom"/>
              </v:shape>
            </w:pict>
          </mc:Fallback>
        </mc:AlternateContent>
      </w:r>
      <w:r w:rsidR="00FE5905" w:rsidRPr="00FE5905">
        <w:rPr>
          <w:rFonts w:eastAsia="Calibri" w:cs="Times New Roman"/>
          <w:b/>
          <w:noProof/>
          <w:szCs w:val="24"/>
          <w:lang w:eastAsia="en-ZA"/>
        </w:rPr>
        <w:drawing>
          <wp:anchor distT="0" distB="0" distL="114300" distR="114300" simplePos="0" relativeHeight="251659264" behindDoc="1" locked="0" layoutInCell="1" allowOverlap="1" wp14:anchorId="646C0188" wp14:editId="3B7DEEDF">
            <wp:simplePos x="0" y="0"/>
            <wp:positionH relativeFrom="column">
              <wp:posOffset>137795</wp:posOffset>
            </wp:positionH>
            <wp:positionV relativeFrom="paragraph">
              <wp:posOffset>372110</wp:posOffset>
            </wp:positionV>
            <wp:extent cx="5486400" cy="2360295"/>
            <wp:effectExtent l="0" t="0" r="0" b="1905"/>
            <wp:wrapTopAndBottom/>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p>
    <w:p w14:paraId="0D70D276" w14:textId="0E214FD4" w:rsidR="00FE5905" w:rsidRPr="00FE5905" w:rsidRDefault="00FE5905" w:rsidP="00FE5905">
      <w:pPr>
        <w:autoSpaceDE w:val="0"/>
        <w:autoSpaceDN w:val="0"/>
        <w:adjustRightInd w:val="0"/>
        <w:spacing w:after="100" w:afterAutospacing="1" w:line="360" w:lineRule="auto"/>
        <w:rPr>
          <w:rFonts w:eastAsia="Calibri" w:cs="Times New Roman"/>
          <w:szCs w:val="24"/>
        </w:rPr>
      </w:pPr>
      <w:r>
        <w:rPr>
          <w:rFonts w:eastAsia="Calibri" w:cs="Times New Roman"/>
          <w:szCs w:val="24"/>
        </w:rPr>
        <w:t xml:space="preserve">About half (49.52%) of educators believed that there were less incidents of physical </w:t>
      </w:r>
      <w:r w:rsidRPr="00FE5905">
        <w:rPr>
          <w:rFonts w:eastAsia="Calibri" w:cs="Times New Roman"/>
          <w:szCs w:val="24"/>
          <w:lang w:val="en-GB"/>
        </w:rPr>
        <w:t>violence committed by learners towards other learners</w:t>
      </w:r>
      <w:r w:rsidR="00B17B72">
        <w:rPr>
          <w:rFonts w:eastAsia="Calibri" w:cs="Times New Roman"/>
          <w:szCs w:val="24"/>
          <w:lang w:val="en-GB"/>
        </w:rPr>
        <w:t xml:space="preserve"> (Figure 5</w:t>
      </w:r>
      <w:r>
        <w:rPr>
          <w:rFonts w:eastAsia="Calibri" w:cs="Times New Roman"/>
          <w:szCs w:val="24"/>
          <w:lang w:val="en-GB"/>
        </w:rPr>
        <w:t xml:space="preserve">). About a quarter (25.71%) of respondents believed that physical violence between learners is getting worse and 17.14% believed that violence between learners has remained the same </w:t>
      </w:r>
      <w:r>
        <w:rPr>
          <w:rFonts w:eastAsia="Calibri" w:cs="Times New Roman"/>
          <w:szCs w:val="24"/>
        </w:rPr>
        <w:t>as the previous</w:t>
      </w:r>
      <w:r w:rsidRPr="00FE5905">
        <w:rPr>
          <w:rFonts w:eastAsia="Calibri" w:cs="Times New Roman"/>
          <w:szCs w:val="24"/>
        </w:rPr>
        <w:t xml:space="preserve"> school year calendar</w:t>
      </w:r>
      <w:r>
        <w:rPr>
          <w:rFonts w:eastAsia="Calibri" w:cs="Times New Roman"/>
          <w:szCs w:val="24"/>
        </w:rPr>
        <w:t>.</w:t>
      </w:r>
    </w:p>
    <w:p w14:paraId="52295BD5" w14:textId="013780EE" w:rsidR="00B17B72" w:rsidRPr="000E527E" w:rsidRDefault="00B17B72" w:rsidP="00B17B72">
      <w:pPr>
        <w:pStyle w:val="Caption"/>
        <w:keepNext/>
        <w:rPr>
          <w:b/>
          <w:i w:val="0"/>
          <w:color w:val="auto"/>
          <w:sz w:val="24"/>
          <w:szCs w:val="24"/>
        </w:rPr>
      </w:pPr>
      <w:bookmarkStart w:id="78" w:name="_Toc465946785"/>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6</w:t>
      </w:r>
      <w:r w:rsidRPr="000E527E">
        <w:rPr>
          <w:b/>
          <w:i w:val="0"/>
          <w:color w:val="auto"/>
          <w:sz w:val="24"/>
          <w:szCs w:val="24"/>
        </w:rPr>
        <w:fldChar w:fldCharType="end"/>
      </w:r>
      <w:r w:rsidRPr="000E527E">
        <w:rPr>
          <w:b/>
          <w:i w:val="0"/>
          <w:color w:val="auto"/>
          <w:sz w:val="24"/>
          <w:szCs w:val="24"/>
        </w:rPr>
        <w:t>: Gender differences towards the current level of physical violence between learners</w:t>
      </w:r>
      <w:bookmarkEnd w:id="78"/>
    </w:p>
    <w:p w14:paraId="7D67FB75" w14:textId="77777777" w:rsidR="00FE5905" w:rsidRPr="00FE5905" w:rsidRDefault="00FE5905" w:rsidP="00FE5905">
      <w:pPr>
        <w:autoSpaceDE w:val="0"/>
        <w:autoSpaceDN w:val="0"/>
        <w:adjustRightInd w:val="0"/>
        <w:spacing w:after="100" w:afterAutospacing="1" w:line="360" w:lineRule="auto"/>
        <w:rPr>
          <w:rFonts w:eastAsia="Calibri" w:cs="Times New Roman"/>
          <w:szCs w:val="24"/>
        </w:rPr>
      </w:pPr>
      <w:r w:rsidRPr="00FE5905">
        <w:rPr>
          <w:rFonts w:eastAsia="Calibri" w:cs="Times New Roman"/>
          <w:noProof/>
          <w:szCs w:val="24"/>
          <w:lang w:eastAsia="en-ZA"/>
        </w:rPr>
        <w:drawing>
          <wp:inline distT="0" distB="0" distL="0" distR="0" wp14:anchorId="1B34C487" wp14:editId="526420CB">
            <wp:extent cx="5486400" cy="2775098"/>
            <wp:effectExtent l="0" t="0" r="0" b="635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95A1A3" w14:textId="33FC6CA7" w:rsidR="00FE5905" w:rsidRPr="00FE5905" w:rsidRDefault="00FE5905" w:rsidP="00FE5905">
      <w:pPr>
        <w:autoSpaceDE w:val="0"/>
        <w:autoSpaceDN w:val="0"/>
        <w:adjustRightInd w:val="0"/>
        <w:spacing w:after="100" w:afterAutospacing="1" w:line="360" w:lineRule="auto"/>
        <w:rPr>
          <w:rFonts w:eastAsia="Calibri" w:cs="Times New Roman"/>
          <w:szCs w:val="24"/>
        </w:rPr>
      </w:pPr>
      <w:r w:rsidRPr="00FE5905">
        <w:rPr>
          <w:rFonts w:eastAsia="Calibri" w:cs="Times New Roman"/>
          <w:szCs w:val="24"/>
        </w:rPr>
        <w:t>When asked about the current trend towards physical violence</w:t>
      </w:r>
      <w:r>
        <w:rPr>
          <w:rFonts w:eastAsia="Calibri" w:cs="Times New Roman"/>
          <w:szCs w:val="24"/>
        </w:rPr>
        <w:t xml:space="preserve"> (</w:t>
      </w:r>
      <w:r w:rsidR="00B17B72">
        <w:rPr>
          <w:rFonts w:eastAsia="Calibri" w:cs="Times New Roman"/>
          <w:szCs w:val="24"/>
        </w:rPr>
        <w:t>Figure 6</w:t>
      </w:r>
      <w:r w:rsidRPr="00FE5905">
        <w:rPr>
          <w:rFonts w:eastAsia="Calibri" w:cs="Times New Roman"/>
          <w:szCs w:val="24"/>
        </w:rPr>
        <w:t>), more female educators (24, 76%) compared to males (7</w:t>
      </w:r>
      <w:r w:rsidR="000E527E" w:rsidRPr="00FE5905">
        <w:rPr>
          <w:rFonts w:eastAsia="Calibri" w:cs="Times New Roman"/>
          <w:szCs w:val="24"/>
        </w:rPr>
        <w:t>, 62</w:t>
      </w:r>
      <w:r w:rsidRPr="00FE5905">
        <w:rPr>
          <w:rFonts w:eastAsia="Calibri" w:cs="Times New Roman"/>
          <w:szCs w:val="24"/>
        </w:rPr>
        <w:t xml:space="preserve">%) indicated that there are low incidents of physical violence </w:t>
      </w:r>
      <w:r w:rsidRPr="00FE5905">
        <w:rPr>
          <w:rFonts w:eastAsia="Calibri" w:cs="Times New Roman"/>
          <w:szCs w:val="24"/>
        </w:rPr>
        <w:lastRenderedPageBreak/>
        <w:t>in their school. Results from th</w:t>
      </w:r>
      <w:r w:rsidR="00AA3ABA">
        <w:rPr>
          <w:rFonts w:eastAsia="Calibri" w:cs="Times New Roman"/>
          <w:szCs w:val="24"/>
        </w:rPr>
        <w:t>e graph presented above (Figure 6</w:t>
      </w:r>
      <w:r w:rsidRPr="00FE5905">
        <w:rPr>
          <w:rFonts w:eastAsia="Calibri" w:cs="Times New Roman"/>
          <w:szCs w:val="24"/>
        </w:rPr>
        <w:t xml:space="preserve">) indicate that about half (49.5%) of the respondents believe that there </w:t>
      </w:r>
      <w:r w:rsidR="00DF48A2" w:rsidRPr="00FE5905">
        <w:rPr>
          <w:rFonts w:eastAsia="Calibri" w:cs="Times New Roman"/>
          <w:szCs w:val="24"/>
        </w:rPr>
        <w:t>have</w:t>
      </w:r>
      <w:r w:rsidRPr="00FE5905">
        <w:rPr>
          <w:rFonts w:eastAsia="Calibri" w:cs="Times New Roman"/>
          <w:szCs w:val="24"/>
        </w:rPr>
        <w:t xml:space="preserve"> been less incidents of physical violence between learners compared to the past school year calendar.</w:t>
      </w:r>
    </w:p>
    <w:p w14:paraId="78EA34FF" w14:textId="4166AE2D" w:rsidR="00FE5905" w:rsidRPr="00A5790E" w:rsidRDefault="00FE5905" w:rsidP="00FE5905">
      <w:pPr>
        <w:autoSpaceDE w:val="0"/>
        <w:autoSpaceDN w:val="0"/>
        <w:adjustRightInd w:val="0"/>
        <w:spacing w:after="100" w:afterAutospacing="1" w:line="360" w:lineRule="auto"/>
        <w:rPr>
          <w:rFonts w:eastAsia="Calibri" w:cs="Times New Roman"/>
          <w:szCs w:val="24"/>
        </w:rPr>
      </w:pPr>
      <w:r w:rsidRPr="00FE5905">
        <w:rPr>
          <w:rFonts w:eastAsia="Calibri" w:cs="Times New Roman"/>
          <w:szCs w:val="24"/>
        </w:rPr>
        <w:t>Over two in ten (22.86%) female educators compared to (15.24%) male educators believe that levels of physical violence at school are the same as is other schools. While less than a tenth of both male (7.62%) and female (9.52%) educators who believed that there are high levels of violence at school. A quarter of the respondents (25. 71%) indicated that physical violence between learners has gotten worse in their schools compared to the past school calendar year while (17.14%) maintained that physical violence between learners has remained the same</w:t>
      </w:r>
    </w:p>
    <w:p w14:paraId="35D036F1" w14:textId="65F60F50" w:rsidR="00A5790E" w:rsidRPr="00A5790E" w:rsidRDefault="001A79A7" w:rsidP="001A79A7">
      <w:pPr>
        <w:pStyle w:val="Heading3"/>
        <w:numPr>
          <w:ilvl w:val="1"/>
          <w:numId w:val="6"/>
        </w:numPr>
        <w:rPr>
          <w:rFonts w:eastAsia="Calibri"/>
        </w:rPr>
      </w:pPr>
      <w:r>
        <w:rPr>
          <w:rFonts w:eastAsia="Calibri"/>
        </w:rPr>
        <w:t xml:space="preserve"> </w:t>
      </w:r>
      <w:bookmarkStart w:id="79" w:name="_Toc475554113"/>
      <w:r w:rsidR="00A5790E" w:rsidRPr="00A5790E">
        <w:rPr>
          <w:rFonts w:eastAsia="Calibri"/>
        </w:rPr>
        <w:t>Causes of physical violence between learners</w:t>
      </w:r>
      <w:bookmarkEnd w:id="79"/>
    </w:p>
    <w:p w14:paraId="02A2F21C" w14:textId="61EF5C4B" w:rsidR="00A5790E" w:rsidRPr="00A5790E" w:rsidRDefault="001A79A7" w:rsidP="00A5790E">
      <w:pPr>
        <w:autoSpaceDE w:val="0"/>
        <w:autoSpaceDN w:val="0"/>
        <w:adjustRightInd w:val="0"/>
        <w:spacing w:after="100" w:afterAutospacing="1" w:line="360" w:lineRule="auto"/>
        <w:rPr>
          <w:rFonts w:eastAsia="Calibri" w:cs="Times New Roman"/>
          <w:szCs w:val="24"/>
        </w:rPr>
      </w:pPr>
      <w:r>
        <w:rPr>
          <w:rFonts w:eastAsia="Calibri" w:cs="Times New Roman"/>
          <w:szCs w:val="24"/>
        </w:rPr>
        <w:t>T</w:t>
      </w:r>
      <w:r w:rsidR="00A5790E" w:rsidRPr="00A5790E">
        <w:rPr>
          <w:rFonts w:eastAsia="Calibri" w:cs="Times New Roman"/>
          <w:szCs w:val="24"/>
        </w:rPr>
        <w:t xml:space="preserve">he second research question </w:t>
      </w:r>
      <w:r>
        <w:rPr>
          <w:rFonts w:eastAsia="Calibri" w:cs="Times New Roman"/>
          <w:szCs w:val="24"/>
        </w:rPr>
        <w:t xml:space="preserve">of this study was </w:t>
      </w:r>
      <w:r w:rsidR="00A5790E" w:rsidRPr="00A5790E">
        <w:rPr>
          <w:rFonts w:eastAsia="Calibri" w:cs="Times New Roman"/>
          <w:szCs w:val="24"/>
        </w:rPr>
        <w:t>what are the commonly reported causes for learner-on-learner</w:t>
      </w:r>
      <w:r>
        <w:rPr>
          <w:rFonts w:eastAsia="Calibri" w:cs="Times New Roman"/>
          <w:szCs w:val="24"/>
        </w:rPr>
        <w:t xml:space="preserve"> school-based physical violence?</w:t>
      </w:r>
      <w:r w:rsidR="004B2BEF">
        <w:rPr>
          <w:rFonts w:eastAsia="Calibri" w:cs="Times New Roman"/>
          <w:szCs w:val="24"/>
        </w:rPr>
        <w:t xml:space="preserve"> </w:t>
      </w:r>
      <w:r w:rsidRPr="001A79A7">
        <w:rPr>
          <w:rFonts w:eastAsia="Calibri" w:cs="Times New Roman"/>
          <w:szCs w:val="24"/>
        </w:rPr>
        <w:t xml:space="preserve">Below is </w:t>
      </w:r>
      <w:r>
        <w:rPr>
          <w:rFonts w:eastAsia="Calibri" w:cs="Times New Roman"/>
          <w:szCs w:val="24"/>
        </w:rPr>
        <w:t xml:space="preserve">statistical description of </w:t>
      </w:r>
      <w:r w:rsidRPr="001A79A7">
        <w:rPr>
          <w:rFonts w:eastAsia="Calibri" w:cs="Times New Roman"/>
          <w:szCs w:val="24"/>
        </w:rPr>
        <w:t>teachers’ perceptions towards the causes of physical violence between learners</w:t>
      </w:r>
    </w:p>
    <w:p w14:paraId="48154DFF" w14:textId="488EB7F7" w:rsidR="00135061" w:rsidRPr="000E527E" w:rsidRDefault="00135061" w:rsidP="00135061">
      <w:pPr>
        <w:pStyle w:val="Caption"/>
        <w:keepNext/>
        <w:rPr>
          <w:b/>
          <w:i w:val="0"/>
          <w:color w:val="auto"/>
          <w:sz w:val="24"/>
          <w:szCs w:val="24"/>
        </w:rPr>
      </w:pPr>
      <w:bookmarkStart w:id="80" w:name="_Toc465946772"/>
      <w:r w:rsidRPr="000E527E">
        <w:rPr>
          <w:b/>
          <w:i w:val="0"/>
          <w:color w:val="auto"/>
          <w:sz w:val="24"/>
          <w:szCs w:val="24"/>
        </w:rPr>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002A49F2" w:rsidRPr="000E527E">
        <w:rPr>
          <w:b/>
          <w:i w:val="0"/>
          <w:noProof/>
          <w:color w:val="auto"/>
          <w:sz w:val="24"/>
          <w:szCs w:val="24"/>
        </w:rPr>
        <w:t>5</w:t>
      </w:r>
      <w:r w:rsidRPr="000E527E">
        <w:rPr>
          <w:b/>
          <w:i w:val="0"/>
          <w:color w:val="auto"/>
          <w:sz w:val="24"/>
          <w:szCs w:val="24"/>
        </w:rPr>
        <w:fldChar w:fldCharType="end"/>
      </w:r>
      <w:r w:rsidRPr="000E527E">
        <w:rPr>
          <w:b/>
          <w:i w:val="0"/>
          <w:color w:val="auto"/>
          <w:sz w:val="24"/>
          <w:szCs w:val="24"/>
        </w:rPr>
        <w:t>: Frequency of teachers' perceptions towards the causes of learner-on-learner violence</w:t>
      </w:r>
      <w:bookmarkEnd w:id="80"/>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A5790E" w:rsidRPr="004B2BEF" w14:paraId="1DDA42B5" w14:textId="77777777" w:rsidTr="00A5790E">
        <w:trPr>
          <w:cantSplit/>
        </w:trPr>
        <w:tc>
          <w:tcPr>
            <w:tcW w:w="2705" w:type="dxa"/>
            <w:gridSpan w:val="2"/>
            <w:tcBorders>
              <w:top w:val="nil"/>
              <w:left w:val="nil"/>
              <w:bottom w:val="nil"/>
              <w:right w:val="nil"/>
            </w:tcBorders>
            <w:shd w:val="clear" w:color="auto" w:fill="FFFFFF"/>
            <w:vAlign w:val="center"/>
          </w:tcPr>
          <w:p w14:paraId="32CDD7BD"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r w:rsidRPr="004B2BEF">
              <w:rPr>
                <w:rFonts w:eastAsia="Calibri" w:cs="Times New Roman"/>
                <w:b/>
                <w:bCs/>
                <w:sz w:val="22"/>
              </w:rPr>
              <w:t>Reliability Statistics</w:t>
            </w:r>
          </w:p>
        </w:tc>
      </w:tr>
      <w:tr w:rsidR="00A5790E" w:rsidRPr="004B2BEF" w14:paraId="0EB89420" w14:textId="77777777" w:rsidTr="00A5790E">
        <w:trPr>
          <w:cantSplit/>
        </w:trPr>
        <w:tc>
          <w:tcPr>
            <w:tcW w:w="1519" w:type="dxa"/>
            <w:tcBorders>
              <w:top w:val="single" w:sz="16" w:space="0" w:color="000000"/>
              <w:left w:val="single" w:sz="16" w:space="0" w:color="000000"/>
              <w:bottom w:val="single" w:sz="16" w:space="0" w:color="000000"/>
            </w:tcBorders>
            <w:shd w:val="clear" w:color="auto" w:fill="FFFFFF"/>
            <w:vAlign w:val="bottom"/>
          </w:tcPr>
          <w:p w14:paraId="593DD373"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r w:rsidRPr="004B2BEF">
              <w:rPr>
                <w:rFonts w:eastAsia="Calibri" w:cs="Times New Roman"/>
                <w:sz w:val="22"/>
              </w:rPr>
              <w:t>Cronbach's Alpha</w:t>
            </w:r>
          </w:p>
        </w:tc>
        <w:tc>
          <w:tcPr>
            <w:tcW w:w="1186" w:type="dxa"/>
            <w:tcBorders>
              <w:top w:val="single" w:sz="16" w:space="0" w:color="000000"/>
              <w:bottom w:val="single" w:sz="16" w:space="0" w:color="000000"/>
              <w:right w:val="single" w:sz="16" w:space="0" w:color="000000"/>
            </w:tcBorders>
            <w:shd w:val="clear" w:color="auto" w:fill="FFFFFF"/>
            <w:vAlign w:val="bottom"/>
          </w:tcPr>
          <w:p w14:paraId="33E5B75F"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r w:rsidRPr="004B2BEF">
              <w:rPr>
                <w:rFonts w:eastAsia="Calibri" w:cs="Times New Roman"/>
                <w:sz w:val="22"/>
              </w:rPr>
              <w:t>N of Items</w:t>
            </w:r>
          </w:p>
        </w:tc>
      </w:tr>
      <w:tr w:rsidR="00A5790E" w:rsidRPr="004B2BEF" w14:paraId="508BF9DC" w14:textId="77777777" w:rsidTr="00A5790E">
        <w:trPr>
          <w:cantSplit/>
        </w:trPr>
        <w:tc>
          <w:tcPr>
            <w:tcW w:w="1519" w:type="dxa"/>
            <w:tcBorders>
              <w:top w:val="single" w:sz="16" w:space="0" w:color="000000"/>
              <w:left w:val="single" w:sz="16" w:space="0" w:color="000000"/>
              <w:bottom w:val="single" w:sz="16" w:space="0" w:color="000000"/>
            </w:tcBorders>
            <w:shd w:val="clear" w:color="auto" w:fill="FFFFFF"/>
            <w:vAlign w:val="center"/>
          </w:tcPr>
          <w:p w14:paraId="5A175695"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r w:rsidRPr="004B2BEF">
              <w:rPr>
                <w:rFonts w:eastAsia="Calibri" w:cs="Times New Roman"/>
                <w:sz w:val="22"/>
              </w:rPr>
              <w:t>.919</w:t>
            </w:r>
          </w:p>
        </w:tc>
        <w:tc>
          <w:tcPr>
            <w:tcW w:w="1186" w:type="dxa"/>
            <w:tcBorders>
              <w:top w:val="single" w:sz="16" w:space="0" w:color="000000"/>
              <w:bottom w:val="single" w:sz="16" w:space="0" w:color="000000"/>
              <w:right w:val="single" w:sz="16" w:space="0" w:color="000000"/>
            </w:tcBorders>
            <w:shd w:val="clear" w:color="auto" w:fill="FFFFFF"/>
            <w:vAlign w:val="center"/>
          </w:tcPr>
          <w:p w14:paraId="4C616C7E"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r w:rsidRPr="004B2BEF">
              <w:rPr>
                <w:rFonts w:eastAsia="Calibri" w:cs="Times New Roman"/>
                <w:sz w:val="22"/>
              </w:rPr>
              <w:t>23</w:t>
            </w:r>
          </w:p>
        </w:tc>
      </w:tr>
    </w:tbl>
    <w:tbl>
      <w:tblPr>
        <w:tblStyle w:val="GridTable6Colorful"/>
        <w:tblW w:w="0" w:type="auto"/>
        <w:tblLook w:val="04A0" w:firstRow="1" w:lastRow="0" w:firstColumn="1" w:lastColumn="0" w:noHBand="0" w:noVBand="1"/>
      </w:tblPr>
      <w:tblGrid>
        <w:gridCol w:w="3124"/>
        <w:gridCol w:w="441"/>
        <w:gridCol w:w="609"/>
        <w:gridCol w:w="530"/>
        <w:gridCol w:w="730"/>
        <w:gridCol w:w="470"/>
        <w:gridCol w:w="648"/>
        <w:gridCol w:w="650"/>
        <w:gridCol w:w="895"/>
        <w:gridCol w:w="527"/>
        <w:gridCol w:w="726"/>
      </w:tblGrid>
      <w:tr w:rsidR="00A5790E" w:rsidRPr="004B2BEF" w14:paraId="662B33FA" w14:textId="77777777" w:rsidTr="004B2B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FD4FD4"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p>
        </w:tc>
        <w:tc>
          <w:tcPr>
            <w:tcW w:w="0" w:type="auto"/>
            <w:gridSpan w:val="2"/>
          </w:tcPr>
          <w:p w14:paraId="24EC48DD" w14:textId="77777777" w:rsidR="00A5790E" w:rsidRPr="004B2BEF" w:rsidRDefault="00A5790E" w:rsidP="004B2BEF">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Not at all</w:t>
            </w:r>
          </w:p>
        </w:tc>
        <w:tc>
          <w:tcPr>
            <w:tcW w:w="0" w:type="auto"/>
            <w:gridSpan w:val="2"/>
          </w:tcPr>
          <w:p w14:paraId="17B41FC1" w14:textId="0EC1173E" w:rsidR="00A5790E" w:rsidRPr="004B2BEF" w:rsidRDefault="00A5790E" w:rsidP="004B2BEF">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To a small extent</w:t>
            </w:r>
          </w:p>
        </w:tc>
        <w:tc>
          <w:tcPr>
            <w:tcW w:w="0" w:type="auto"/>
            <w:gridSpan w:val="2"/>
          </w:tcPr>
          <w:p w14:paraId="7432DDF1" w14:textId="77777777" w:rsidR="00A5790E" w:rsidRPr="004B2BEF" w:rsidRDefault="00A5790E" w:rsidP="004B2BEF">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Don’t know</w:t>
            </w:r>
          </w:p>
        </w:tc>
        <w:tc>
          <w:tcPr>
            <w:tcW w:w="0" w:type="auto"/>
            <w:gridSpan w:val="2"/>
          </w:tcPr>
          <w:p w14:paraId="5E79548B" w14:textId="77777777" w:rsidR="00A5790E" w:rsidRPr="004B2BEF" w:rsidRDefault="00A5790E" w:rsidP="004B2BEF">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To a reasonable extent</w:t>
            </w:r>
          </w:p>
        </w:tc>
        <w:tc>
          <w:tcPr>
            <w:tcW w:w="0" w:type="auto"/>
            <w:gridSpan w:val="2"/>
          </w:tcPr>
          <w:p w14:paraId="6FAD4B35" w14:textId="77777777" w:rsidR="00A5790E" w:rsidRPr="004B2BEF" w:rsidRDefault="00A5790E" w:rsidP="004B2BEF">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To a large extent</w:t>
            </w:r>
          </w:p>
        </w:tc>
      </w:tr>
      <w:tr w:rsidR="00A5790E" w:rsidRPr="004B2BEF" w14:paraId="16F916D2"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75E440" w14:textId="77777777" w:rsidR="00A5790E" w:rsidRPr="004B2BEF" w:rsidRDefault="00A5790E" w:rsidP="004B2BEF">
            <w:pPr>
              <w:autoSpaceDE w:val="0"/>
              <w:autoSpaceDN w:val="0"/>
              <w:adjustRightInd w:val="0"/>
              <w:spacing w:after="100" w:afterAutospacing="1" w:line="276" w:lineRule="auto"/>
              <w:rPr>
                <w:rFonts w:eastAsia="Calibri" w:cs="Times New Roman"/>
                <w:sz w:val="22"/>
              </w:rPr>
            </w:pPr>
          </w:p>
        </w:tc>
        <w:tc>
          <w:tcPr>
            <w:tcW w:w="0" w:type="auto"/>
          </w:tcPr>
          <w:p w14:paraId="1FC22A58"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n</w:t>
            </w:r>
          </w:p>
        </w:tc>
        <w:tc>
          <w:tcPr>
            <w:tcW w:w="0" w:type="auto"/>
          </w:tcPr>
          <w:p w14:paraId="76DF2332"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w:t>
            </w:r>
          </w:p>
        </w:tc>
        <w:tc>
          <w:tcPr>
            <w:tcW w:w="0" w:type="auto"/>
          </w:tcPr>
          <w:p w14:paraId="69561BF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n</w:t>
            </w:r>
          </w:p>
        </w:tc>
        <w:tc>
          <w:tcPr>
            <w:tcW w:w="0" w:type="auto"/>
          </w:tcPr>
          <w:p w14:paraId="277BB4A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w:t>
            </w:r>
          </w:p>
        </w:tc>
        <w:tc>
          <w:tcPr>
            <w:tcW w:w="0" w:type="auto"/>
          </w:tcPr>
          <w:p w14:paraId="4FCEA0B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n</w:t>
            </w:r>
          </w:p>
        </w:tc>
        <w:tc>
          <w:tcPr>
            <w:tcW w:w="0" w:type="auto"/>
          </w:tcPr>
          <w:p w14:paraId="44F981B3"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w:t>
            </w:r>
          </w:p>
        </w:tc>
        <w:tc>
          <w:tcPr>
            <w:tcW w:w="0" w:type="auto"/>
          </w:tcPr>
          <w:p w14:paraId="32F1805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n</w:t>
            </w:r>
          </w:p>
        </w:tc>
        <w:tc>
          <w:tcPr>
            <w:tcW w:w="0" w:type="auto"/>
          </w:tcPr>
          <w:p w14:paraId="75D5CBB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w:t>
            </w:r>
          </w:p>
        </w:tc>
        <w:tc>
          <w:tcPr>
            <w:tcW w:w="0" w:type="auto"/>
          </w:tcPr>
          <w:p w14:paraId="25F62A1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n</w:t>
            </w:r>
          </w:p>
        </w:tc>
        <w:tc>
          <w:tcPr>
            <w:tcW w:w="0" w:type="auto"/>
          </w:tcPr>
          <w:p w14:paraId="6FB8935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4B2BEF">
              <w:rPr>
                <w:rFonts w:eastAsia="Calibri" w:cs="Times New Roman"/>
                <w:b/>
                <w:sz w:val="22"/>
              </w:rPr>
              <w:t>%</w:t>
            </w:r>
          </w:p>
        </w:tc>
      </w:tr>
      <w:tr w:rsidR="00A5790E" w:rsidRPr="004B2BEF" w14:paraId="596A3B87"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6CED4257"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Poverty</w:t>
            </w:r>
          </w:p>
        </w:tc>
        <w:tc>
          <w:tcPr>
            <w:tcW w:w="0" w:type="auto"/>
          </w:tcPr>
          <w:p w14:paraId="6516EB74"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7</w:t>
            </w:r>
          </w:p>
        </w:tc>
        <w:tc>
          <w:tcPr>
            <w:tcW w:w="0" w:type="auto"/>
          </w:tcPr>
          <w:p w14:paraId="3B53B80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6.7</w:t>
            </w:r>
          </w:p>
        </w:tc>
        <w:tc>
          <w:tcPr>
            <w:tcW w:w="0" w:type="auto"/>
          </w:tcPr>
          <w:p w14:paraId="15C8AEAE"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19</w:t>
            </w:r>
          </w:p>
        </w:tc>
        <w:tc>
          <w:tcPr>
            <w:tcW w:w="0" w:type="auto"/>
          </w:tcPr>
          <w:p w14:paraId="4EE2088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18.1</w:t>
            </w:r>
          </w:p>
        </w:tc>
        <w:tc>
          <w:tcPr>
            <w:tcW w:w="0" w:type="auto"/>
          </w:tcPr>
          <w:p w14:paraId="506DE92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10</w:t>
            </w:r>
          </w:p>
        </w:tc>
        <w:tc>
          <w:tcPr>
            <w:tcW w:w="0" w:type="auto"/>
          </w:tcPr>
          <w:p w14:paraId="23973DC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9.5</w:t>
            </w:r>
          </w:p>
        </w:tc>
        <w:tc>
          <w:tcPr>
            <w:tcW w:w="0" w:type="auto"/>
          </w:tcPr>
          <w:p w14:paraId="7C2A2B1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35</w:t>
            </w:r>
          </w:p>
        </w:tc>
        <w:tc>
          <w:tcPr>
            <w:tcW w:w="0" w:type="auto"/>
          </w:tcPr>
          <w:p w14:paraId="78C356A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33.3</w:t>
            </w:r>
          </w:p>
        </w:tc>
        <w:tc>
          <w:tcPr>
            <w:tcW w:w="0" w:type="auto"/>
          </w:tcPr>
          <w:p w14:paraId="78E16F3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34</w:t>
            </w:r>
          </w:p>
        </w:tc>
        <w:tc>
          <w:tcPr>
            <w:tcW w:w="0" w:type="auto"/>
          </w:tcPr>
          <w:p w14:paraId="7B752DC8"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32.4</w:t>
            </w:r>
          </w:p>
        </w:tc>
      </w:tr>
      <w:tr w:rsidR="00A5790E" w:rsidRPr="004B2BEF" w14:paraId="46E46950"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B7A9D35"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There are gangs operating in the area</w:t>
            </w:r>
          </w:p>
        </w:tc>
        <w:tc>
          <w:tcPr>
            <w:tcW w:w="0" w:type="auto"/>
          </w:tcPr>
          <w:p w14:paraId="09EDDB1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19</w:t>
            </w:r>
          </w:p>
        </w:tc>
        <w:tc>
          <w:tcPr>
            <w:tcW w:w="0" w:type="auto"/>
          </w:tcPr>
          <w:p w14:paraId="04F9C25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18.1</w:t>
            </w:r>
          </w:p>
        </w:tc>
        <w:tc>
          <w:tcPr>
            <w:tcW w:w="0" w:type="auto"/>
          </w:tcPr>
          <w:p w14:paraId="7CA2438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11</w:t>
            </w:r>
          </w:p>
        </w:tc>
        <w:tc>
          <w:tcPr>
            <w:tcW w:w="0" w:type="auto"/>
          </w:tcPr>
          <w:p w14:paraId="780642E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10.5</w:t>
            </w:r>
          </w:p>
        </w:tc>
        <w:tc>
          <w:tcPr>
            <w:tcW w:w="0" w:type="auto"/>
          </w:tcPr>
          <w:p w14:paraId="23425BA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32</w:t>
            </w:r>
          </w:p>
        </w:tc>
        <w:tc>
          <w:tcPr>
            <w:tcW w:w="0" w:type="auto"/>
          </w:tcPr>
          <w:p w14:paraId="43C41D78"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30.5</w:t>
            </w:r>
          </w:p>
        </w:tc>
        <w:tc>
          <w:tcPr>
            <w:tcW w:w="0" w:type="auto"/>
          </w:tcPr>
          <w:p w14:paraId="55AB56B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28</w:t>
            </w:r>
          </w:p>
        </w:tc>
        <w:tc>
          <w:tcPr>
            <w:tcW w:w="0" w:type="auto"/>
          </w:tcPr>
          <w:p w14:paraId="292A875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26.7</w:t>
            </w:r>
          </w:p>
        </w:tc>
        <w:tc>
          <w:tcPr>
            <w:tcW w:w="0" w:type="auto"/>
          </w:tcPr>
          <w:p w14:paraId="5F960A4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15</w:t>
            </w:r>
          </w:p>
        </w:tc>
        <w:tc>
          <w:tcPr>
            <w:tcW w:w="0" w:type="auto"/>
          </w:tcPr>
          <w:p w14:paraId="1A1586E3"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14.3</w:t>
            </w:r>
          </w:p>
        </w:tc>
      </w:tr>
      <w:tr w:rsidR="00A5790E" w:rsidRPr="004B2BEF" w14:paraId="41F61C48"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43A8FA67"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Overcrowding in classroom</w:t>
            </w:r>
          </w:p>
        </w:tc>
        <w:tc>
          <w:tcPr>
            <w:tcW w:w="0" w:type="auto"/>
          </w:tcPr>
          <w:p w14:paraId="449B212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12</w:t>
            </w:r>
          </w:p>
        </w:tc>
        <w:tc>
          <w:tcPr>
            <w:tcW w:w="0" w:type="auto"/>
          </w:tcPr>
          <w:p w14:paraId="0E549A6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11.4</w:t>
            </w:r>
          </w:p>
        </w:tc>
        <w:tc>
          <w:tcPr>
            <w:tcW w:w="0" w:type="auto"/>
          </w:tcPr>
          <w:p w14:paraId="5EB55B0E"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14</w:t>
            </w:r>
          </w:p>
        </w:tc>
        <w:tc>
          <w:tcPr>
            <w:tcW w:w="0" w:type="auto"/>
          </w:tcPr>
          <w:p w14:paraId="6E7313E8"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13.3</w:t>
            </w:r>
          </w:p>
        </w:tc>
        <w:tc>
          <w:tcPr>
            <w:tcW w:w="0" w:type="auto"/>
          </w:tcPr>
          <w:p w14:paraId="4FCF93B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w:t>
            </w:r>
          </w:p>
        </w:tc>
        <w:tc>
          <w:tcPr>
            <w:tcW w:w="0" w:type="auto"/>
          </w:tcPr>
          <w:p w14:paraId="69634ED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1.0</w:t>
            </w:r>
          </w:p>
        </w:tc>
        <w:tc>
          <w:tcPr>
            <w:tcW w:w="0" w:type="auto"/>
          </w:tcPr>
          <w:p w14:paraId="21D55DA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28</w:t>
            </w:r>
          </w:p>
        </w:tc>
        <w:tc>
          <w:tcPr>
            <w:tcW w:w="0" w:type="auto"/>
          </w:tcPr>
          <w:p w14:paraId="1175F888"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26.7</w:t>
            </w:r>
          </w:p>
        </w:tc>
        <w:tc>
          <w:tcPr>
            <w:tcW w:w="0" w:type="auto"/>
          </w:tcPr>
          <w:p w14:paraId="75CC235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50</w:t>
            </w:r>
          </w:p>
        </w:tc>
        <w:tc>
          <w:tcPr>
            <w:tcW w:w="0" w:type="auto"/>
          </w:tcPr>
          <w:p w14:paraId="33759C3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47.6</w:t>
            </w:r>
          </w:p>
        </w:tc>
      </w:tr>
      <w:tr w:rsidR="00A5790E" w:rsidRPr="004B2BEF" w14:paraId="3F855CD2"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9A7C223"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Your school being situated in a poor and disadvantaged area</w:t>
            </w:r>
          </w:p>
        </w:tc>
        <w:tc>
          <w:tcPr>
            <w:tcW w:w="0" w:type="auto"/>
          </w:tcPr>
          <w:p w14:paraId="53CF733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12</w:t>
            </w:r>
          </w:p>
        </w:tc>
        <w:tc>
          <w:tcPr>
            <w:tcW w:w="0" w:type="auto"/>
          </w:tcPr>
          <w:p w14:paraId="5884995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11.4</w:t>
            </w:r>
          </w:p>
        </w:tc>
        <w:tc>
          <w:tcPr>
            <w:tcW w:w="0" w:type="auto"/>
          </w:tcPr>
          <w:p w14:paraId="71FA8E1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9</w:t>
            </w:r>
          </w:p>
        </w:tc>
        <w:tc>
          <w:tcPr>
            <w:tcW w:w="0" w:type="auto"/>
          </w:tcPr>
          <w:p w14:paraId="3429139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8.6</w:t>
            </w:r>
          </w:p>
        </w:tc>
        <w:tc>
          <w:tcPr>
            <w:tcW w:w="0" w:type="auto"/>
          </w:tcPr>
          <w:p w14:paraId="26E26E8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4</w:t>
            </w:r>
          </w:p>
        </w:tc>
        <w:tc>
          <w:tcPr>
            <w:tcW w:w="0" w:type="auto"/>
          </w:tcPr>
          <w:p w14:paraId="57B76B5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3.8</w:t>
            </w:r>
          </w:p>
        </w:tc>
        <w:tc>
          <w:tcPr>
            <w:tcW w:w="0" w:type="auto"/>
          </w:tcPr>
          <w:p w14:paraId="329CCB5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41</w:t>
            </w:r>
          </w:p>
        </w:tc>
        <w:tc>
          <w:tcPr>
            <w:tcW w:w="0" w:type="auto"/>
          </w:tcPr>
          <w:p w14:paraId="44314B9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39.0</w:t>
            </w:r>
          </w:p>
        </w:tc>
        <w:tc>
          <w:tcPr>
            <w:tcW w:w="0" w:type="auto"/>
          </w:tcPr>
          <w:p w14:paraId="322E36F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39</w:t>
            </w:r>
          </w:p>
        </w:tc>
        <w:tc>
          <w:tcPr>
            <w:tcW w:w="0" w:type="auto"/>
          </w:tcPr>
          <w:p w14:paraId="31FFDB1B"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37.1</w:t>
            </w:r>
          </w:p>
        </w:tc>
      </w:tr>
      <w:tr w:rsidR="00A5790E" w:rsidRPr="004B2BEF" w14:paraId="3A957F20"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7A46BF19"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Inadequate recreational activities</w:t>
            </w:r>
          </w:p>
        </w:tc>
        <w:tc>
          <w:tcPr>
            <w:tcW w:w="0" w:type="auto"/>
          </w:tcPr>
          <w:p w14:paraId="071E27FC"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w:t>
            </w:r>
          </w:p>
        </w:tc>
        <w:tc>
          <w:tcPr>
            <w:tcW w:w="0" w:type="auto"/>
          </w:tcPr>
          <w:p w14:paraId="2AF0927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3.8</w:t>
            </w:r>
          </w:p>
        </w:tc>
        <w:tc>
          <w:tcPr>
            <w:tcW w:w="0" w:type="auto"/>
          </w:tcPr>
          <w:p w14:paraId="6A2EACC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18</w:t>
            </w:r>
          </w:p>
        </w:tc>
        <w:tc>
          <w:tcPr>
            <w:tcW w:w="0" w:type="auto"/>
          </w:tcPr>
          <w:p w14:paraId="1BA62854"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17.1</w:t>
            </w:r>
          </w:p>
        </w:tc>
        <w:tc>
          <w:tcPr>
            <w:tcW w:w="0" w:type="auto"/>
          </w:tcPr>
          <w:p w14:paraId="5065EB8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7</w:t>
            </w:r>
          </w:p>
        </w:tc>
        <w:tc>
          <w:tcPr>
            <w:tcW w:w="0" w:type="auto"/>
          </w:tcPr>
          <w:p w14:paraId="710A02D8"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6.7</w:t>
            </w:r>
          </w:p>
        </w:tc>
        <w:tc>
          <w:tcPr>
            <w:tcW w:w="0" w:type="auto"/>
          </w:tcPr>
          <w:p w14:paraId="281C000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27</w:t>
            </w:r>
          </w:p>
        </w:tc>
        <w:tc>
          <w:tcPr>
            <w:tcW w:w="0" w:type="auto"/>
          </w:tcPr>
          <w:p w14:paraId="55399AD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25.7</w:t>
            </w:r>
          </w:p>
        </w:tc>
        <w:tc>
          <w:tcPr>
            <w:tcW w:w="0" w:type="auto"/>
          </w:tcPr>
          <w:p w14:paraId="1DF691A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49</w:t>
            </w:r>
          </w:p>
        </w:tc>
        <w:tc>
          <w:tcPr>
            <w:tcW w:w="0" w:type="auto"/>
          </w:tcPr>
          <w:p w14:paraId="173DD80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46.7</w:t>
            </w:r>
          </w:p>
        </w:tc>
      </w:tr>
      <w:tr w:rsidR="00A5790E" w:rsidRPr="004B2BEF" w14:paraId="6865B791"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43ACEC3"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Easy access to school premises</w:t>
            </w:r>
          </w:p>
        </w:tc>
        <w:tc>
          <w:tcPr>
            <w:tcW w:w="0" w:type="auto"/>
          </w:tcPr>
          <w:p w14:paraId="2F1AC40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17</w:t>
            </w:r>
          </w:p>
        </w:tc>
        <w:tc>
          <w:tcPr>
            <w:tcW w:w="0" w:type="auto"/>
          </w:tcPr>
          <w:p w14:paraId="30DF8C2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16.2</w:t>
            </w:r>
          </w:p>
        </w:tc>
        <w:tc>
          <w:tcPr>
            <w:tcW w:w="0" w:type="auto"/>
          </w:tcPr>
          <w:p w14:paraId="0B0F6EF6"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27</w:t>
            </w:r>
          </w:p>
        </w:tc>
        <w:tc>
          <w:tcPr>
            <w:tcW w:w="0" w:type="auto"/>
          </w:tcPr>
          <w:p w14:paraId="6A2083D8"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25.7</w:t>
            </w:r>
          </w:p>
        </w:tc>
        <w:tc>
          <w:tcPr>
            <w:tcW w:w="0" w:type="auto"/>
          </w:tcPr>
          <w:p w14:paraId="7C6EE34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w:t>
            </w:r>
          </w:p>
        </w:tc>
        <w:tc>
          <w:tcPr>
            <w:tcW w:w="0" w:type="auto"/>
          </w:tcPr>
          <w:p w14:paraId="451358D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124415C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w:t>
            </w:r>
          </w:p>
        </w:tc>
        <w:tc>
          <w:tcPr>
            <w:tcW w:w="0" w:type="auto"/>
          </w:tcPr>
          <w:p w14:paraId="5904862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24.8</w:t>
            </w:r>
          </w:p>
        </w:tc>
        <w:tc>
          <w:tcPr>
            <w:tcW w:w="0" w:type="auto"/>
          </w:tcPr>
          <w:p w14:paraId="1D9B609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32</w:t>
            </w:r>
          </w:p>
        </w:tc>
        <w:tc>
          <w:tcPr>
            <w:tcW w:w="0" w:type="auto"/>
          </w:tcPr>
          <w:p w14:paraId="6CD5FD5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30.5</w:t>
            </w:r>
          </w:p>
        </w:tc>
      </w:tr>
      <w:tr w:rsidR="00A5790E" w:rsidRPr="004B2BEF" w14:paraId="3E71F398"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21402D57"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Intolerance towards those of other races, gender, culture or sexual orientation</w:t>
            </w:r>
          </w:p>
        </w:tc>
        <w:tc>
          <w:tcPr>
            <w:tcW w:w="0" w:type="auto"/>
          </w:tcPr>
          <w:p w14:paraId="3618192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43</w:t>
            </w:r>
          </w:p>
        </w:tc>
        <w:tc>
          <w:tcPr>
            <w:tcW w:w="0" w:type="auto"/>
          </w:tcPr>
          <w:p w14:paraId="5589CFF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41.0</w:t>
            </w:r>
          </w:p>
        </w:tc>
        <w:tc>
          <w:tcPr>
            <w:tcW w:w="0" w:type="auto"/>
          </w:tcPr>
          <w:p w14:paraId="22FD59E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24</w:t>
            </w:r>
          </w:p>
        </w:tc>
        <w:tc>
          <w:tcPr>
            <w:tcW w:w="0" w:type="auto"/>
          </w:tcPr>
          <w:p w14:paraId="6C6DEA5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22.9</w:t>
            </w:r>
          </w:p>
        </w:tc>
        <w:tc>
          <w:tcPr>
            <w:tcW w:w="0" w:type="auto"/>
          </w:tcPr>
          <w:p w14:paraId="4FC346F8"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15</w:t>
            </w:r>
          </w:p>
        </w:tc>
        <w:tc>
          <w:tcPr>
            <w:tcW w:w="0" w:type="auto"/>
          </w:tcPr>
          <w:p w14:paraId="1186899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14.3</w:t>
            </w:r>
          </w:p>
        </w:tc>
        <w:tc>
          <w:tcPr>
            <w:tcW w:w="0" w:type="auto"/>
          </w:tcPr>
          <w:p w14:paraId="715A06A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11</w:t>
            </w:r>
          </w:p>
        </w:tc>
        <w:tc>
          <w:tcPr>
            <w:tcW w:w="0" w:type="auto"/>
          </w:tcPr>
          <w:p w14:paraId="25BD29F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10.5</w:t>
            </w:r>
          </w:p>
        </w:tc>
        <w:tc>
          <w:tcPr>
            <w:tcW w:w="0" w:type="auto"/>
          </w:tcPr>
          <w:p w14:paraId="65002D6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12</w:t>
            </w:r>
          </w:p>
        </w:tc>
        <w:tc>
          <w:tcPr>
            <w:tcW w:w="0" w:type="auto"/>
          </w:tcPr>
          <w:p w14:paraId="52DB344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11.4</w:t>
            </w:r>
          </w:p>
        </w:tc>
      </w:tr>
      <w:tr w:rsidR="00A5790E" w:rsidRPr="004B2BEF" w14:paraId="3BF9FC49"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9AD999"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lastRenderedPageBreak/>
              <w:t>Indiscipline</w:t>
            </w:r>
          </w:p>
        </w:tc>
        <w:tc>
          <w:tcPr>
            <w:tcW w:w="0" w:type="auto"/>
          </w:tcPr>
          <w:p w14:paraId="339A921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10</w:t>
            </w:r>
          </w:p>
        </w:tc>
        <w:tc>
          <w:tcPr>
            <w:tcW w:w="0" w:type="auto"/>
          </w:tcPr>
          <w:p w14:paraId="4BE2FEC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9.5</w:t>
            </w:r>
          </w:p>
        </w:tc>
        <w:tc>
          <w:tcPr>
            <w:tcW w:w="0" w:type="auto"/>
          </w:tcPr>
          <w:p w14:paraId="5E5404C2"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w:t>
            </w:r>
          </w:p>
        </w:tc>
        <w:tc>
          <w:tcPr>
            <w:tcW w:w="0" w:type="auto"/>
          </w:tcPr>
          <w:p w14:paraId="58476DB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24.8</w:t>
            </w:r>
          </w:p>
        </w:tc>
        <w:tc>
          <w:tcPr>
            <w:tcW w:w="0" w:type="auto"/>
          </w:tcPr>
          <w:p w14:paraId="47495DF3"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w:t>
            </w:r>
          </w:p>
        </w:tc>
        <w:tc>
          <w:tcPr>
            <w:tcW w:w="0" w:type="auto"/>
          </w:tcPr>
          <w:p w14:paraId="64A603E6"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4FF0797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30</w:t>
            </w:r>
          </w:p>
        </w:tc>
        <w:tc>
          <w:tcPr>
            <w:tcW w:w="0" w:type="auto"/>
          </w:tcPr>
          <w:p w14:paraId="57711EE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28.6</w:t>
            </w:r>
          </w:p>
        </w:tc>
        <w:tc>
          <w:tcPr>
            <w:tcW w:w="0" w:type="auto"/>
          </w:tcPr>
          <w:p w14:paraId="29BA643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36</w:t>
            </w:r>
          </w:p>
        </w:tc>
        <w:tc>
          <w:tcPr>
            <w:tcW w:w="0" w:type="auto"/>
          </w:tcPr>
          <w:p w14:paraId="6EA49BC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34.3</w:t>
            </w:r>
          </w:p>
        </w:tc>
      </w:tr>
      <w:tr w:rsidR="00A5790E" w:rsidRPr="004B2BEF" w14:paraId="5BFFCC63"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00505D42"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Unemployment in the community</w:t>
            </w:r>
          </w:p>
        </w:tc>
        <w:tc>
          <w:tcPr>
            <w:tcW w:w="0" w:type="auto"/>
          </w:tcPr>
          <w:p w14:paraId="26164D3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6</w:t>
            </w:r>
          </w:p>
        </w:tc>
        <w:tc>
          <w:tcPr>
            <w:tcW w:w="0" w:type="auto"/>
          </w:tcPr>
          <w:p w14:paraId="409C550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5.7</w:t>
            </w:r>
          </w:p>
        </w:tc>
        <w:tc>
          <w:tcPr>
            <w:tcW w:w="0" w:type="auto"/>
          </w:tcPr>
          <w:p w14:paraId="4877AC7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14</w:t>
            </w:r>
          </w:p>
        </w:tc>
        <w:tc>
          <w:tcPr>
            <w:tcW w:w="0" w:type="auto"/>
          </w:tcPr>
          <w:p w14:paraId="321F20E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13.3</w:t>
            </w:r>
          </w:p>
        </w:tc>
        <w:tc>
          <w:tcPr>
            <w:tcW w:w="0" w:type="auto"/>
          </w:tcPr>
          <w:p w14:paraId="6F3EEE9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9</w:t>
            </w:r>
          </w:p>
        </w:tc>
        <w:tc>
          <w:tcPr>
            <w:tcW w:w="0" w:type="auto"/>
          </w:tcPr>
          <w:p w14:paraId="5C536C5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8.6</w:t>
            </w:r>
          </w:p>
        </w:tc>
        <w:tc>
          <w:tcPr>
            <w:tcW w:w="0" w:type="auto"/>
          </w:tcPr>
          <w:p w14:paraId="077152CE"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26</w:t>
            </w:r>
          </w:p>
        </w:tc>
        <w:tc>
          <w:tcPr>
            <w:tcW w:w="0" w:type="auto"/>
          </w:tcPr>
          <w:p w14:paraId="21825798"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24.8</w:t>
            </w:r>
          </w:p>
        </w:tc>
        <w:tc>
          <w:tcPr>
            <w:tcW w:w="0" w:type="auto"/>
          </w:tcPr>
          <w:p w14:paraId="206722E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50</w:t>
            </w:r>
          </w:p>
        </w:tc>
        <w:tc>
          <w:tcPr>
            <w:tcW w:w="0" w:type="auto"/>
          </w:tcPr>
          <w:p w14:paraId="2FB2089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47.6</w:t>
            </w:r>
          </w:p>
        </w:tc>
      </w:tr>
      <w:tr w:rsidR="00A5790E" w:rsidRPr="004B2BEF" w14:paraId="09FD6742"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50DBC3"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Violence in the community</w:t>
            </w:r>
          </w:p>
        </w:tc>
        <w:tc>
          <w:tcPr>
            <w:tcW w:w="0" w:type="auto"/>
          </w:tcPr>
          <w:p w14:paraId="5C0BB3F6"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8</w:t>
            </w:r>
          </w:p>
        </w:tc>
        <w:tc>
          <w:tcPr>
            <w:tcW w:w="0" w:type="auto"/>
          </w:tcPr>
          <w:p w14:paraId="4803C26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7.6</w:t>
            </w:r>
          </w:p>
        </w:tc>
        <w:tc>
          <w:tcPr>
            <w:tcW w:w="0" w:type="auto"/>
          </w:tcPr>
          <w:p w14:paraId="5345C1A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20</w:t>
            </w:r>
          </w:p>
        </w:tc>
        <w:tc>
          <w:tcPr>
            <w:tcW w:w="0" w:type="auto"/>
          </w:tcPr>
          <w:p w14:paraId="36242F5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19.0</w:t>
            </w:r>
          </w:p>
        </w:tc>
        <w:tc>
          <w:tcPr>
            <w:tcW w:w="0" w:type="auto"/>
          </w:tcPr>
          <w:p w14:paraId="2539E5F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15</w:t>
            </w:r>
          </w:p>
        </w:tc>
        <w:tc>
          <w:tcPr>
            <w:tcW w:w="0" w:type="auto"/>
          </w:tcPr>
          <w:p w14:paraId="393907A2"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14.3</w:t>
            </w:r>
          </w:p>
        </w:tc>
        <w:tc>
          <w:tcPr>
            <w:tcW w:w="0" w:type="auto"/>
          </w:tcPr>
          <w:p w14:paraId="5BE69AD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33</w:t>
            </w:r>
          </w:p>
        </w:tc>
        <w:tc>
          <w:tcPr>
            <w:tcW w:w="0" w:type="auto"/>
          </w:tcPr>
          <w:p w14:paraId="38CEB412"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31.4</w:t>
            </w:r>
          </w:p>
        </w:tc>
        <w:tc>
          <w:tcPr>
            <w:tcW w:w="0" w:type="auto"/>
          </w:tcPr>
          <w:p w14:paraId="6CDEF672"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40A1606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27.6</w:t>
            </w:r>
          </w:p>
        </w:tc>
      </w:tr>
      <w:tr w:rsidR="00A5790E" w:rsidRPr="004B2BEF" w14:paraId="4C74C9BF"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596EF5CA"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Shortage of school management</w:t>
            </w:r>
          </w:p>
        </w:tc>
        <w:tc>
          <w:tcPr>
            <w:tcW w:w="0" w:type="auto"/>
          </w:tcPr>
          <w:p w14:paraId="10D823AC"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42</w:t>
            </w:r>
          </w:p>
        </w:tc>
        <w:tc>
          <w:tcPr>
            <w:tcW w:w="0" w:type="auto"/>
          </w:tcPr>
          <w:p w14:paraId="4EDD366E"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40.0</w:t>
            </w:r>
          </w:p>
        </w:tc>
        <w:tc>
          <w:tcPr>
            <w:tcW w:w="0" w:type="auto"/>
          </w:tcPr>
          <w:p w14:paraId="177DF59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19</w:t>
            </w:r>
          </w:p>
        </w:tc>
        <w:tc>
          <w:tcPr>
            <w:tcW w:w="0" w:type="auto"/>
          </w:tcPr>
          <w:p w14:paraId="5643CE0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18.1</w:t>
            </w:r>
          </w:p>
        </w:tc>
        <w:tc>
          <w:tcPr>
            <w:tcW w:w="0" w:type="auto"/>
          </w:tcPr>
          <w:p w14:paraId="02443F3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9</w:t>
            </w:r>
          </w:p>
        </w:tc>
        <w:tc>
          <w:tcPr>
            <w:tcW w:w="0" w:type="auto"/>
          </w:tcPr>
          <w:p w14:paraId="0F39AB7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8.6</w:t>
            </w:r>
          </w:p>
        </w:tc>
        <w:tc>
          <w:tcPr>
            <w:tcW w:w="0" w:type="auto"/>
          </w:tcPr>
          <w:p w14:paraId="327404EC"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24</w:t>
            </w:r>
          </w:p>
        </w:tc>
        <w:tc>
          <w:tcPr>
            <w:tcW w:w="0" w:type="auto"/>
          </w:tcPr>
          <w:p w14:paraId="27ED928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22.9</w:t>
            </w:r>
          </w:p>
        </w:tc>
        <w:tc>
          <w:tcPr>
            <w:tcW w:w="0" w:type="auto"/>
          </w:tcPr>
          <w:p w14:paraId="601BE344"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11</w:t>
            </w:r>
          </w:p>
        </w:tc>
        <w:tc>
          <w:tcPr>
            <w:tcW w:w="0" w:type="auto"/>
          </w:tcPr>
          <w:p w14:paraId="28EAA2D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10.5</w:t>
            </w:r>
          </w:p>
        </w:tc>
      </w:tr>
      <w:tr w:rsidR="00A5790E" w:rsidRPr="004B2BEF" w14:paraId="11CAFC54"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6C8977"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Influence of offending peers</w:t>
            </w:r>
          </w:p>
        </w:tc>
        <w:tc>
          <w:tcPr>
            <w:tcW w:w="0" w:type="auto"/>
          </w:tcPr>
          <w:p w14:paraId="59E27558"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10</w:t>
            </w:r>
          </w:p>
        </w:tc>
        <w:tc>
          <w:tcPr>
            <w:tcW w:w="0" w:type="auto"/>
          </w:tcPr>
          <w:p w14:paraId="5FBC8603"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9.5</w:t>
            </w:r>
          </w:p>
        </w:tc>
        <w:tc>
          <w:tcPr>
            <w:tcW w:w="0" w:type="auto"/>
          </w:tcPr>
          <w:p w14:paraId="5E6E012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w:t>
            </w:r>
          </w:p>
        </w:tc>
        <w:tc>
          <w:tcPr>
            <w:tcW w:w="0" w:type="auto"/>
          </w:tcPr>
          <w:p w14:paraId="3D2EE366"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22.9</w:t>
            </w:r>
          </w:p>
        </w:tc>
        <w:tc>
          <w:tcPr>
            <w:tcW w:w="0" w:type="auto"/>
          </w:tcPr>
          <w:p w14:paraId="4AD69CA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18</w:t>
            </w:r>
          </w:p>
        </w:tc>
        <w:tc>
          <w:tcPr>
            <w:tcW w:w="0" w:type="auto"/>
          </w:tcPr>
          <w:p w14:paraId="2645131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17.1</w:t>
            </w:r>
          </w:p>
        </w:tc>
        <w:tc>
          <w:tcPr>
            <w:tcW w:w="0" w:type="auto"/>
          </w:tcPr>
          <w:p w14:paraId="42F9C0A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33</w:t>
            </w:r>
          </w:p>
        </w:tc>
        <w:tc>
          <w:tcPr>
            <w:tcW w:w="0" w:type="auto"/>
          </w:tcPr>
          <w:p w14:paraId="025FBC94"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31.4</w:t>
            </w:r>
          </w:p>
        </w:tc>
        <w:tc>
          <w:tcPr>
            <w:tcW w:w="0" w:type="auto"/>
          </w:tcPr>
          <w:p w14:paraId="2DD2364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20</w:t>
            </w:r>
          </w:p>
        </w:tc>
        <w:tc>
          <w:tcPr>
            <w:tcW w:w="0" w:type="auto"/>
          </w:tcPr>
          <w:p w14:paraId="747A458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19.0</w:t>
            </w:r>
          </w:p>
        </w:tc>
      </w:tr>
      <w:tr w:rsidR="00A5790E" w:rsidRPr="004B2BEF" w14:paraId="56AC1E1E"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333EEEB8"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Unstable family factors</w:t>
            </w:r>
          </w:p>
        </w:tc>
        <w:tc>
          <w:tcPr>
            <w:tcW w:w="0" w:type="auto"/>
          </w:tcPr>
          <w:p w14:paraId="1058D84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w:t>
            </w:r>
          </w:p>
        </w:tc>
        <w:tc>
          <w:tcPr>
            <w:tcW w:w="0" w:type="auto"/>
          </w:tcPr>
          <w:p w14:paraId="3B6D973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4.8</w:t>
            </w:r>
          </w:p>
        </w:tc>
        <w:tc>
          <w:tcPr>
            <w:tcW w:w="0" w:type="auto"/>
          </w:tcPr>
          <w:p w14:paraId="764F3C7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15</w:t>
            </w:r>
          </w:p>
        </w:tc>
        <w:tc>
          <w:tcPr>
            <w:tcW w:w="0" w:type="auto"/>
          </w:tcPr>
          <w:p w14:paraId="58CFD4D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14.3</w:t>
            </w:r>
          </w:p>
        </w:tc>
        <w:tc>
          <w:tcPr>
            <w:tcW w:w="0" w:type="auto"/>
          </w:tcPr>
          <w:p w14:paraId="3824D85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15</w:t>
            </w:r>
          </w:p>
        </w:tc>
        <w:tc>
          <w:tcPr>
            <w:tcW w:w="0" w:type="auto"/>
          </w:tcPr>
          <w:p w14:paraId="788CE0E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14.3</w:t>
            </w:r>
          </w:p>
        </w:tc>
        <w:tc>
          <w:tcPr>
            <w:tcW w:w="0" w:type="auto"/>
          </w:tcPr>
          <w:p w14:paraId="4F9C6FC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27</w:t>
            </w:r>
          </w:p>
        </w:tc>
        <w:tc>
          <w:tcPr>
            <w:tcW w:w="0" w:type="auto"/>
          </w:tcPr>
          <w:p w14:paraId="3F7832B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25.7</w:t>
            </w:r>
          </w:p>
        </w:tc>
        <w:tc>
          <w:tcPr>
            <w:tcW w:w="0" w:type="auto"/>
          </w:tcPr>
          <w:p w14:paraId="013EEDD4"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43</w:t>
            </w:r>
          </w:p>
        </w:tc>
        <w:tc>
          <w:tcPr>
            <w:tcW w:w="0" w:type="auto"/>
          </w:tcPr>
          <w:p w14:paraId="663692D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41.0</w:t>
            </w:r>
          </w:p>
        </w:tc>
      </w:tr>
      <w:tr w:rsidR="00A5790E" w:rsidRPr="004B2BEF" w14:paraId="42B0165F"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0C4C4D"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Poor security at school premises</w:t>
            </w:r>
          </w:p>
        </w:tc>
        <w:tc>
          <w:tcPr>
            <w:tcW w:w="0" w:type="auto"/>
          </w:tcPr>
          <w:p w14:paraId="06D7F2E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w:t>
            </w:r>
          </w:p>
        </w:tc>
        <w:tc>
          <w:tcPr>
            <w:tcW w:w="0" w:type="auto"/>
          </w:tcPr>
          <w:p w14:paraId="258F367B"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22.9</w:t>
            </w:r>
          </w:p>
        </w:tc>
        <w:tc>
          <w:tcPr>
            <w:tcW w:w="0" w:type="auto"/>
          </w:tcPr>
          <w:p w14:paraId="0229D1F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28</w:t>
            </w:r>
          </w:p>
        </w:tc>
        <w:tc>
          <w:tcPr>
            <w:tcW w:w="0" w:type="auto"/>
          </w:tcPr>
          <w:p w14:paraId="1969D7C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26.7</w:t>
            </w:r>
          </w:p>
        </w:tc>
        <w:tc>
          <w:tcPr>
            <w:tcW w:w="0" w:type="auto"/>
          </w:tcPr>
          <w:p w14:paraId="0C88240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4</w:t>
            </w:r>
          </w:p>
        </w:tc>
        <w:tc>
          <w:tcPr>
            <w:tcW w:w="0" w:type="auto"/>
          </w:tcPr>
          <w:p w14:paraId="5DDBABA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3.8</w:t>
            </w:r>
          </w:p>
        </w:tc>
        <w:tc>
          <w:tcPr>
            <w:tcW w:w="0" w:type="auto"/>
          </w:tcPr>
          <w:p w14:paraId="4F55614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23</w:t>
            </w:r>
          </w:p>
        </w:tc>
        <w:tc>
          <w:tcPr>
            <w:tcW w:w="0" w:type="auto"/>
          </w:tcPr>
          <w:p w14:paraId="1982272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21.9</w:t>
            </w:r>
          </w:p>
        </w:tc>
        <w:tc>
          <w:tcPr>
            <w:tcW w:w="0" w:type="auto"/>
          </w:tcPr>
          <w:p w14:paraId="3123EF43"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w:t>
            </w:r>
          </w:p>
        </w:tc>
        <w:tc>
          <w:tcPr>
            <w:tcW w:w="0" w:type="auto"/>
          </w:tcPr>
          <w:p w14:paraId="4A9EA1C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24.8</w:t>
            </w:r>
          </w:p>
        </w:tc>
      </w:tr>
      <w:tr w:rsidR="00A5790E" w:rsidRPr="004B2BEF" w14:paraId="0381685C"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78570942"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Inadequate disciplinary measures</w:t>
            </w:r>
          </w:p>
        </w:tc>
        <w:tc>
          <w:tcPr>
            <w:tcW w:w="0" w:type="auto"/>
          </w:tcPr>
          <w:p w14:paraId="3E0B258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16</w:t>
            </w:r>
          </w:p>
        </w:tc>
        <w:tc>
          <w:tcPr>
            <w:tcW w:w="0" w:type="auto"/>
          </w:tcPr>
          <w:p w14:paraId="4CAAC1D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15.2</w:t>
            </w:r>
          </w:p>
        </w:tc>
        <w:tc>
          <w:tcPr>
            <w:tcW w:w="0" w:type="auto"/>
          </w:tcPr>
          <w:p w14:paraId="4DDC531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35</w:t>
            </w:r>
          </w:p>
        </w:tc>
        <w:tc>
          <w:tcPr>
            <w:tcW w:w="0" w:type="auto"/>
          </w:tcPr>
          <w:p w14:paraId="186C735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33.3</w:t>
            </w:r>
          </w:p>
        </w:tc>
        <w:tc>
          <w:tcPr>
            <w:tcW w:w="0" w:type="auto"/>
          </w:tcPr>
          <w:p w14:paraId="1391D69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w:t>
            </w:r>
          </w:p>
        </w:tc>
        <w:tc>
          <w:tcPr>
            <w:tcW w:w="0" w:type="auto"/>
          </w:tcPr>
          <w:p w14:paraId="5CE1BCE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4.8</w:t>
            </w:r>
          </w:p>
        </w:tc>
        <w:tc>
          <w:tcPr>
            <w:tcW w:w="0" w:type="auto"/>
          </w:tcPr>
          <w:p w14:paraId="5B192BF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24</w:t>
            </w:r>
          </w:p>
        </w:tc>
        <w:tc>
          <w:tcPr>
            <w:tcW w:w="0" w:type="auto"/>
          </w:tcPr>
          <w:p w14:paraId="6FB92741"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22.9</w:t>
            </w:r>
          </w:p>
        </w:tc>
        <w:tc>
          <w:tcPr>
            <w:tcW w:w="0" w:type="auto"/>
          </w:tcPr>
          <w:p w14:paraId="2D23D81C"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25</w:t>
            </w:r>
          </w:p>
        </w:tc>
        <w:tc>
          <w:tcPr>
            <w:tcW w:w="0" w:type="auto"/>
          </w:tcPr>
          <w:p w14:paraId="5326687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23.8</w:t>
            </w:r>
          </w:p>
        </w:tc>
      </w:tr>
      <w:tr w:rsidR="00A5790E" w:rsidRPr="004B2BEF" w14:paraId="2D95E0FE"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68D3278"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Banning of corporal punishment</w:t>
            </w:r>
          </w:p>
        </w:tc>
        <w:tc>
          <w:tcPr>
            <w:tcW w:w="0" w:type="auto"/>
          </w:tcPr>
          <w:p w14:paraId="41D5DD0A"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8</w:t>
            </w:r>
          </w:p>
        </w:tc>
        <w:tc>
          <w:tcPr>
            <w:tcW w:w="0" w:type="auto"/>
          </w:tcPr>
          <w:p w14:paraId="448DB25B"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7.6</w:t>
            </w:r>
          </w:p>
        </w:tc>
        <w:tc>
          <w:tcPr>
            <w:tcW w:w="0" w:type="auto"/>
          </w:tcPr>
          <w:p w14:paraId="0B00323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4</w:t>
            </w:r>
          </w:p>
        </w:tc>
        <w:tc>
          <w:tcPr>
            <w:tcW w:w="0" w:type="auto"/>
          </w:tcPr>
          <w:p w14:paraId="219323B3"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3.8</w:t>
            </w:r>
          </w:p>
        </w:tc>
        <w:tc>
          <w:tcPr>
            <w:tcW w:w="0" w:type="auto"/>
          </w:tcPr>
          <w:p w14:paraId="24CD5AF4"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9</w:t>
            </w:r>
          </w:p>
        </w:tc>
        <w:tc>
          <w:tcPr>
            <w:tcW w:w="0" w:type="auto"/>
          </w:tcPr>
          <w:p w14:paraId="7526FCB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8.6</w:t>
            </w:r>
          </w:p>
        </w:tc>
        <w:tc>
          <w:tcPr>
            <w:tcW w:w="0" w:type="auto"/>
          </w:tcPr>
          <w:p w14:paraId="73B9A33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25</w:t>
            </w:r>
          </w:p>
        </w:tc>
        <w:tc>
          <w:tcPr>
            <w:tcW w:w="0" w:type="auto"/>
          </w:tcPr>
          <w:p w14:paraId="33B656F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23.8</w:t>
            </w:r>
          </w:p>
        </w:tc>
        <w:tc>
          <w:tcPr>
            <w:tcW w:w="0" w:type="auto"/>
          </w:tcPr>
          <w:p w14:paraId="7532CBD8"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59</w:t>
            </w:r>
          </w:p>
        </w:tc>
        <w:tc>
          <w:tcPr>
            <w:tcW w:w="0" w:type="auto"/>
          </w:tcPr>
          <w:p w14:paraId="38C30B5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56.2</w:t>
            </w:r>
          </w:p>
        </w:tc>
      </w:tr>
      <w:tr w:rsidR="00A5790E" w:rsidRPr="004B2BEF" w14:paraId="7C0E9EB8"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69E53D73"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Lack of effective policies</w:t>
            </w:r>
          </w:p>
        </w:tc>
        <w:tc>
          <w:tcPr>
            <w:tcW w:w="0" w:type="auto"/>
          </w:tcPr>
          <w:p w14:paraId="1A734211"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13</w:t>
            </w:r>
          </w:p>
        </w:tc>
        <w:tc>
          <w:tcPr>
            <w:tcW w:w="0" w:type="auto"/>
          </w:tcPr>
          <w:p w14:paraId="52BA3F1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12.4</w:t>
            </w:r>
          </w:p>
        </w:tc>
        <w:tc>
          <w:tcPr>
            <w:tcW w:w="0" w:type="auto"/>
          </w:tcPr>
          <w:p w14:paraId="4E1463E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21</w:t>
            </w:r>
          </w:p>
        </w:tc>
        <w:tc>
          <w:tcPr>
            <w:tcW w:w="0" w:type="auto"/>
          </w:tcPr>
          <w:p w14:paraId="7F494E0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20.0</w:t>
            </w:r>
          </w:p>
        </w:tc>
        <w:tc>
          <w:tcPr>
            <w:tcW w:w="0" w:type="auto"/>
          </w:tcPr>
          <w:p w14:paraId="3A42B2A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12</w:t>
            </w:r>
          </w:p>
        </w:tc>
        <w:tc>
          <w:tcPr>
            <w:tcW w:w="0" w:type="auto"/>
          </w:tcPr>
          <w:p w14:paraId="2BCCFB0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11.4</w:t>
            </w:r>
          </w:p>
        </w:tc>
        <w:tc>
          <w:tcPr>
            <w:tcW w:w="0" w:type="auto"/>
          </w:tcPr>
          <w:p w14:paraId="71C7ECA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39</w:t>
            </w:r>
          </w:p>
        </w:tc>
        <w:tc>
          <w:tcPr>
            <w:tcW w:w="0" w:type="auto"/>
          </w:tcPr>
          <w:p w14:paraId="1DCE8EB9"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37.1</w:t>
            </w:r>
          </w:p>
        </w:tc>
        <w:tc>
          <w:tcPr>
            <w:tcW w:w="0" w:type="auto"/>
          </w:tcPr>
          <w:p w14:paraId="184610C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20</w:t>
            </w:r>
          </w:p>
        </w:tc>
        <w:tc>
          <w:tcPr>
            <w:tcW w:w="0" w:type="auto"/>
          </w:tcPr>
          <w:p w14:paraId="52FE2CE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19.0</w:t>
            </w:r>
          </w:p>
        </w:tc>
      </w:tr>
      <w:tr w:rsidR="00A5790E" w:rsidRPr="004B2BEF" w14:paraId="00648E2B"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7EBE723"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Use of alcohol</w:t>
            </w:r>
          </w:p>
        </w:tc>
        <w:tc>
          <w:tcPr>
            <w:tcW w:w="0" w:type="auto"/>
          </w:tcPr>
          <w:p w14:paraId="100F11F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23</w:t>
            </w:r>
          </w:p>
        </w:tc>
        <w:tc>
          <w:tcPr>
            <w:tcW w:w="0" w:type="auto"/>
          </w:tcPr>
          <w:p w14:paraId="2D30176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21.9</w:t>
            </w:r>
          </w:p>
        </w:tc>
        <w:tc>
          <w:tcPr>
            <w:tcW w:w="0" w:type="auto"/>
          </w:tcPr>
          <w:p w14:paraId="28FF9860"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31</w:t>
            </w:r>
          </w:p>
        </w:tc>
        <w:tc>
          <w:tcPr>
            <w:tcW w:w="0" w:type="auto"/>
          </w:tcPr>
          <w:p w14:paraId="7085644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29.5</w:t>
            </w:r>
          </w:p>
        </w:tc>
        <w:tc>
          <w:tcPr>
            <w:tcW w:w="0" w:type="auto"/>
          </w:tcPr>
          <w:p w14:paraId="4865DE7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7</w:t>
            </w:r>
          </w:p>
        </w:tc>
        <w:tc>
          <w:tcPr>
            <w:tcW w:w="0" w:type="auto"/>
          </w:tcPr>
          <w:p w14:paraId="0714B595"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6.7</w:t>
            </w:r>
          </w:p>
        </w:tc>
        <w:tc>
          <w:tcPr>
            <w:tcW w:w="0" w:type="auto"/>
          </w:tcPr>
          <w:p w14:paraId="4086BEA4"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w:t>
            </w:r>
          </w:p>
        </w:tc>
        <w:tc>
          <w:tcPr>
            <w:tcW w:w="0" w:type="auto"/>
          </w:tcPr>
          <w:p w14:paraId="0C4C652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24.8</w:t>
            </w:r>
          </w:p>
        </w:tc>
        <w:tc>
          <w:tcPr>
            <w:tcW w:w="0" w:type="auto"/>
          </w:tcPr>
          <w:p w14:paraId="69D27A1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18</w:t>
            </w:r>
          </w:p>
        </w:tc>
        <w:tc>
          <w:tcPr>
            <w:tcW w:w="0" w:type="auto"/>
          </w:tcPr>
          <w:p w14:paraId="4AA393A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17.1</w:t>
            </w:r>
          </w:p>
        </w:tc>
      </w:tr>
      <w:tr w:rsidR="00A5790E" w:rsidRPr="004B2BEF" w14:paraId="2A556010"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2CAEBDF2"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Use of drugs</w:t>
            </w:r>
          </w:p>
        </w:tc>
        <w:tc>
          <w:tcPr>
            <w:tcW w:w="0" w:type="auto"/>
          </w:tcPr>
          <w:p w14:paraId="46B9BAD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6</w:t>
            </w:r>
          </w:p>
        </w:tc>
        <w:tc>
          <w:tcPr>
            <w:tcW w:w="0" w:type="auto"/>
          </w:tcPr>
          <w:p w14:paraId="5E41AEBC"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5.7</w:t>
            </w:r>
          </w:p>
        </w:tc>
        <w:tc>
          <w:tcPr>
            <w:tcW w:w="0" w:type="auto"/>
          </w:tcPr>
          <w:p w14:paraId="18D939F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6091802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27.6</w:t>
            </w:r>
          </w:p>
        </w:tc>
        <w:tc>
          <w:tcPr>
            <w:tcW w:w="0" w:type="auto"/>
          </w:tcPr>
          <w:p w14:paraId="48ED9C8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6</w:t>
            </w:r>
          </w:p>
        </w:tc>
        <w:tc>
          <w:tcPr>
            <w:tcW w:w="0" w:type="auto"/>
          </w:tcPr>
          <w:p w14:paraId="5E9AAA6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5.7</w:t>
            </w:r>
          </w:p>
        </w:tc>
        <w:tc>
          <w:tcPr>
            <w:tcW w:w="0" w:type="auto"/>
          </w:tcPr>
          <w:p w14:paraId="6E88169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33</w:t>
            </w:r>
          </w:p>
        </w:tc>
        <w:tc>
          <w:tcPr>
            <w:tcW w:w="0" w:type="auto"/>
          </w:tcPr>
          <w:p w14:paraId="75D6C11E"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31.4</w:t>
            </w:r>
          </w:p>
        </w:tc>
        <w:tc>
          <w:tcPr>
            <w:tcW w:w="0" w:type="auto"/>
          </w:tcPr>
          <w:p w14:paraId="4ABB9342"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31</w:t>
            </w:r>
          </w:p>
        </w:tc>
        <w:tc>
          <w:tcPr>
            <w:tcW w:w="0" w:type="auto"/>
          </w:tcPr>
          <w:p w14:paraId="190D327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29.5</w:t>
            </w:r>
          </w:p>
        </w:tc>
      </w:tr>
      <w:tr w:rsidR="00A5790E" w:rsidRPr="004B2BEF" w14:paraId="5ECACFD1"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8530A13"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Rejection of school authority</w:t>
            </w:r>
          </w:p>
        </w:tc>
        <w:tc>
          <w:tcPr>
            <w:tcW w:w="0" w:type="auto"/>
          </w:tcPr>
          <w:p w14:paraId="14B6409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14</w:t>
            </w:r>
          </w:p>
        </w:tc>
        <w:tc>
          <w:tcPr>
            <w:tcW w:w="0" w:type="auto"/>
          </w:tcPr>
          <w:p w14:paraId="2ED8917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13.3</w:t>
            </w:r>
          </w:p>
        </w:tc>
        <w:tc>
          <w:tcPr>
            <w:tcW w:w="0" w:type="auto"/>
          </w:tcPr>
          <w:p w14:paraId="4552177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795B0CC4"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27.6</w:t>
            </w:r>
          </w:p>
        </w:tc>
        <w:tc>
          <w:tcPr>
            <w:tcW w:w="0" w:type="auto"/>
          </w:tcPr>
          <w:p w14:paraId="3505A18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11</w:t>
            </w:r>
          </w:p>
        </w:tc>
        <w:tc>
          <w:tcPr>
            <w:tcW w:w="0" w:type="auto"/>
          </w:tcPr>
          <w:p w14:paraId="3413A33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10.5</w:t>
            </w:r>
          </w:p>
        </w:tc>
        <w:tc>
          <w:tcPr>
            <w:tcW w:w="0" w:type="auto"/>
          </w:tcPr>
          <w:p w14:paraId="706984F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28</w:t>
            </w:r>
          </w:p>
        </w:tc>
        <w:tc>
          <w:tcPr>
            <w:tcW w:w="0" w:type="auto"/>
          </w:tcPr>
          <w:p w14:paraId="1B1FE276"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26.7</w:t>
            </w:r>
          </w:p>
        </w:tc>
        <w:tc>
          <w:tcPr>
            <w:tcW w:w="0" w:type="auto"/>
          </w:tcPr>
          <w:p w14:paraId="313F88C8"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23</w:t>
            </w:r>
          </w:p>
        </w:tc>
        <w:tc>
          <w:tcPr>
            <w:tcW w:w="0" w:type="auto"/>
          </w:tcPr>
          <w:p w14:paraId="6D6F382C"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21.9</w:t>
            </w:r>
          </w:p>
        </w:tc>
      </w:tr>
      <w:tr w:rsidR="00A5790E" w:rsidRPr="004B2BEF" w14:paraId="398A46E5"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25936B0E"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The disliking of school</w:t>
            </w:r>
          </w:p>
        </w:tc>
        <w:tc>
          <w:tcPr>
            <w:tcW w:w="0" w:type="auto"/>
          </w:tcPr>
          <w:p w14:paraId="237EC1A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18</w:t>
            </w:r>
          </w:p>
        </w:tc>
        <w:tc>
          <w:tcPr>
            <w:tcW w:w="0" w:type="auto"/>
          </w:tcPr>
          <w:p w14:paraId="50D87ED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17.1</w:t>
            </w:r>
          </w:p>
        </w:tc>
        <w:tc>
          <w:tcPr>
            <w:tcW w:w="0" w:type="auto"/>
          </w:tcPr>
          <w:p w14:paraId="1C8696A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20</w:t>
            </w:r>
          </w:p>
        </w:tc>
        <w:tc>
          <w:tcPr>
            <w:tcW w:w="0" w:type="auto"/>
          </w:tcPr>
          <w:p w14:paraId="724F813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19.0</w:t>
            </w:r>
          </w:p>
        </w:tc>
        <w:tc>
          <w:tcPr>
            <w:tcW w:w="0" w:type="auto"/>
          </w:tcPr>
          <w:p w14:paraId="6F1D7D1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8</w:t>
            </w:r>
          </w:p>
        </w:tc>
        <w:tc>
          <w:tcPr>
            <w:tcW w:w="0" w:type="auto"/>
          </w:tcPr>
          <w:p w14:paraId="5955A2DE"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7.6</w:t>
            </w:r>
          </w:p>
        </w:tc>
        <w:tc>
          <w:tcPr>
            <w:tcW w:w="0" w:type="auto"/>
          </w:tcPr>
          <w:p w14:paraId="4555F6B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0DE5A830"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27.6</w:t>
            </w:r>
          </w:p>
        </w:tc>
        <w:tc>
          <w:tcPr>
            <w:tcW w:w="0" w:type="auto"/>
          </w:tcPr>
          <w:p w14:paraId="3E7202A5"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30</w:t>
            </w:r>
          </w:p>
        </w:tc>
        <w:tc>
          <w:tcPr>
            <w:tcW w:w="0" w:type="auto"/>
          </w:tcPr>
          <w:p w14:paraId="36DC392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28.6</w:t>
            </w:r>
          </w:p>
        </w:tc>
      </w:tr>
      <w:tr w:rsidR="00A5790E" w:rsidRPr="004B2BEF" w14:paraId="38A90FD4" w14:textId="77777777" w:rsidTr="004B2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CE86FA"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Poor school performance</w:t>
            </w:r>
          </w:p>
        </w:tc>
        <w:tc>
          <w:tcPr>
            <w:tcW w:w="0" w:type="auto"/>
          </w:tcPr>
          <w:p w14:paraId="761CD8B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25</w:t>
            </w:r>
          </w:p>
        </w:tc>
        <w:tc>
          <w:tcPr>
            <w:tcW w:w="0" w:type="auto"/>
          </w:tcPr>
          <w:p w14:paraId="4BB3EC8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23.8</w:t>
            </w:r>
          </w:p>
        </w:tc>
        <w:tc>
          <w:tcPr>
            <w:tcW w:w="0" w:type="auto"/>
          </w:tcPr>
          <w:p w14:paraId="5084F7E4"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21</w:t>
            </w:r>
          </w:p>
        </w:tc>
        <w:tc>
          <w:tcPr>
            <w:tcW w:w="0" w:type="auto"/>
          </w:tcPr>
          <w:p w14:paraId="1826B64E"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20.0</w:t>
            </w:r>
          </w:p>
        </w:tc>
        <w:tc>
          <w:tcPr>
            <w:tcW w:w="0" w:type="auto"/>
          </w:tcPr>
          <w:p w14:paraId="202C84F6"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5</w:t>
            </w:r>
          </w:p>
        </w:tc>
        <w:tc>
          <w:tcPr>
            <w:tcW w:w="0" w:type="auto"/>
          </w:tcPr>
          <w:p w14:paraId="66F594CD"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4.8</w:t>
            </w:r>
          </w:p>
        </w:tc>
        <w:tc>
          <w:tcPr>
            <w:tcW w:w="0" w:type="auto"/>
          </w:tcPr>
          <w:p w14:paraId="765A6897"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28</w:t>
            </w:r>
          </w:p>
        </w:tc>
        <w:tc>
          <w:tcPr>
            <w:tcW w:w="0" w:type="auto"/>
          </w:tcPr>
          <w:p w14:paraId="056B6D2F"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26.7</w:t>
            </w:r>
          </w:p>
        </w:tc>
        <w:tc>
          <w:tcPr>
            <w:tcW w:w="0" w:type="auto"/>
          </w:tcPr>
          <w:p w14:paraId="05484F29"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26</w:t>
            </w:r>
          </w:p>
        </w:tc>
        <w:tc>
          <w:tcPr>
            <w:tcW w:w="0" w:type="auto"/>
          </w:tcPr>
          <w:p w14:paraId="42119C61" w14:textId="77777777" w:rsidR="00A5790E" w:rsidRPr="004B2BEF" w:rsidRDefault="00A5790E" w:rsidP="004B2BEF">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4B2BEF">
              <w:rPr>
                <w:rFonts w:eastAsia="Calibri" w:cs="Times New Roman"/>
                <w:sz w:val="22"/>
              </w:rPr>
              <w:t>24.8</w:t>
            </w:r>
          </w:p>
        </w:tc>
      </w:tr>
      <w:tr w:rsidR="00A5790E" w:rsidRPr="004B2BEF" w14:paraId="017BBD9A" w14:textId="77777777" w:rsidTr="004B2BEF">
        <w:tc>
          <w:tcPr>
            <w:cnfStyle w:val="001000000000" w:firstRow="0" w:lastRow="0" w:firstColumn="1" w:lastColumn="0" w:oddVBand="0" w:evenVBand="0" w:oddHBand="0" w:evenHBand="0" w:firstRowFirstColumn="0" w:firstRowLastColumn="0" w:lastRowFirstColumn="0" w:lastRowLastColumn="0"/>
            <w:tcW w:w="0" w:type="auto"/>
          </w:tcPr>
          <w:p w14:paraId="48D102A5" w14:textId="77777777" w:rsidR="00A5790E" w:rsidRPr="004B2BEF" w:rsidRDefault="00A5790E" w:rsidP="004B2BEF">
            <w:pPr>
              <w:autoSpaceDE w:val="0"/>
              <w:autoSpaceDN w:val="0"/>
              <w:adjustRightInd w:val="0"/>
              <w:spacing w:after="100" w:afterAutospacing="1" w:line="276" w:lineRule="auto"/>
              <w:rPr>
                <w:rFonts w:eastAsia="Calibri" w:cs="Times New Roman"/>
                <w:b w:val="0"/>
                <w:sz w:val="22"/>
              </w:rPr>
            </w:pPr>
            <w:r w:rsidRPr="004B2BEF">
              <w:rPr>
                <w:rFonts w:eastAsia="Calibri" w:cs="Times New Roman"/>
                <w:b w:val="0"/>
                <w:sz w:val="22"/>
              </w:rPr>
              <w:t xml:space="preserve">Being too old for grade </w:t>
            </w:r>
          </w:p>
        </w:tc>
        <w:tc>
          <w:tcPr>
            <w:tcW w:w="0" w:type="auto"/>
          </w:tcPr>
          <w:p w14:paraId="155F4A7D"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12</w:t>
            </w:r>
          </w:p>
        </w:tc>
        <w:tc>
          <w:tcPr>
            <w:tcW w:w="0" w:type="auto"/>
          </w:tcPr>
          <w:p w14:paraId="03B9490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11.4</w:t>
            </w:r>
          </w:p>
        </w:tc>
        <w:tc>
          <w:tcPr>
            <w:tcW w:w="0" w:type="auto"/>
          </w:tcPr>
          <w:p w14:paraId="763313B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20</w:t>
            </w:r>
          </w:p>
        </w:tc>
        <w:tc>
          <w:tcPr>
            <w:tcW w:w="0" w:type="auto"/>
          </w:tcPr>
          <w:p w14:paraId="20883796"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19.0</w:t>
            </w:r>
          </w:p>
        </w:tc>
        <w:tc>
          <w:tcPr>
            <w:tcW w:w="0" w:type="auto"/>
          </w:tcPr>
          <w:p w14:paraId="24C942BF"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3</w:t>
            </w:r>
          </w:p>
        </w:tc>
        <w:tc>
          <w:tcPr>
            <w:tcW w:w="0" w:type="auto"/>
          </w:tcPr>
          <w:p w14:paraId="58125747"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2.9</w:t>
            </w:r>
          </w:p>
        </w:tc>
        <w:tc>
          <w:tcPr>
            <w:tcW w:w="0" w:type="auto"/>
          </w:tcPr>
          <w:p w14:paraId="52AB19FB"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25</w:t>
            </w:r>
          </w:p>
        </w:tc>
        <w:tc>
          <w:tcPr>
            <w:tcW w:w="0" w:type="auto"/>
          </w:tcPr>
          <w:p w14:paraId="09108E33"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23.8</w:t>
            </w:r>
          </w:p>
        </w:tc>
        <w:tc>
          <w:tcPr>
            <w:tcW w:w="0" w:type="auto"/>
          </w:tcPr>
          <w:p w14:paraId="5B2BF01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45</w:t>
            </w:r>
          </w:p>
        </w:tc>
        <w:tc>
          <w:tcPr>
            <w:tcW w:w="0" w:type="auto"/>
          </w:tcPr>
          <w:p w14:paraId="3FA6EA6A" w14:textId="77777777" w:rsidR="00A5790E" w:rsidRPr="004B2BEF" w:rsidRDefault="00A5790E" w:rsidP="004B2BEF">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4B2BEF">
              <w:rPr>
                <w:rFonts w:eastAsia="Calibri" w:cs="Times New Roman"/>
                <w:sz w:val="22"/>
              </w:rPr>
              <w:t>42.9</w:t>
            </w:r>
          </w:p>
        </w:tc>
      </w:tr>
    </w:tbl>
    <w:p w14:paraId="04986A08" w14:textId="77777777" w:rsidR="00422D87" w:rsidRDefault="00422D87" w:rsidP="00A5790E">
      <w:pPr>
        <w:autoSpaceDE w:val="0"/>
        <w:autoSpaceDN w:val="0"/>
        <w:adjustRightInd w:val="0"/>
        <w:spacing w:after="100" w:afterAutospacing="1" w:line="360" w:lineRule="auto"/>
        <w:rPr>
          <w:rFonts w:eastAsia="Calibri" w:cs="Times New Roman"/>
          <w:szCs w:val="24"/>
        </w:rPr>
      </w:pPr>
    </w:p>
    <w:p w14:paraId="666A739F" w14:textId="4966B772" w:rsidR="00422D87" w:rsidRPr="00A5790E" w:rsidRDefault="00422D87" w:rsidP="00A5790E">
      <w:pPr>
        <w:autoSpaceDE w:val="0"/>
        <w:autoSpaceDN w:val="0"/>
        <w:adjustRightInd w:val="0"/>
        <w:spacing w:after="100" w:afterAutospacing="1" w:line="360" w:lineRule="auto"/>
        <w:rPr>
          <w:rFonts w:eastAsia="Calibri" w:cs="Times New Roman"/>
          <w:szCs w:val="24"/>
        </w:rPr>
      </w:pPr>
      <w:r w:rsidRPr="00422D87">
        <w:rPr>
          <w:rFonts w:eastAsia="Calibri" w:cs="Times New Roman"/>
          <w:szCs w:val="24"/>
        </w:rPr>
        <w:t xml:space="preserve">The causes of school-based violence scale had a good internal consistency, with a Cronbach alpha coefficient report of .92. The information provided above indicates that more than half of the participants (n=59; 56.2%) believed that the banning of corporal punishment was the major cause of violence between learners. Just under half of the respondents (n=50; 47.6%) reported that overcrowding in classes and the high levels of unemployment in the community contributed directly to the levels of physical violence between learners. The study found that the least reported causes of physical violence noted by educators were the presence of gangs in the area and intolerance towards those of other races, gender, culture or sexual orientation. Data provided in the table above indicates that educators (n=15; 14.3%) believed violence between learners was caused by the operation of gangs in the area. Furthermore, only twelve educators (n=12; 11.4%), perceived physical violence to be caused by intolerance between learners, either by rage, gender, culture or sexual orientation. </w:t>
      </w:r>
    </w:p>
    <w:p w14:paraId="46207C5E" w14:textId="5C480142" w:rsidR="00A5790E" w:rsidRDefault="00A151A9" w:rsidP="00422D87">
      <w:pPr>
        <w:pStyle w:val="Heading3"/>
        <w:numPr>
          <w:ilvl w:val="1"/>
          <w:numId w:val="6"/>
        </w:numPr>
        <w:rPr>
          <w:rFonts w:eastAsia="Calibri"/>
        </w:rPr>
      </w:pPr>
      <w:r>
        <w:rPr>
          <w:rFonts w:eastAsia="Calibri"/>
        </w:rPr>
        <w:t xml:space="preserve"> </w:t>
      </w:r>
      <w:bookmarkStart w:id="81" w:name="_Toc475554114"/>
      <w:r>
        <w:rPr>
          <w:rFonts w:eastAsia="Calibri"/>
        </w:rPr>
        <w:t>Educators’ perceptions towards the effectiveness of prevention measures</w:t>
      </w:r>
      <w:bookmarkEnd w:id="81"/>
    </w:p>
    <w:p w14:paraId="30B5764E" w14:textId="29736452" w:rsidR="00FB7A35" w:rsidRPr="00A151A9" w:rsidRDefault="00A151A9" w:rsidP="00A151A9">
      <w:pPr>
        <w:autoSpaceDE w:val="0"/>
        <w:autoSpaceDN w:val="0"/>
        <w:adjustRightInd w:val="0"/>
        <w:spacing w:after="100" w:afterAutospacing="1" w:line="360" w:lineRule="auto"/>
        <w:rPr>
          <w:rFonts w:eastAsia="Calibri" w:cs="Times New Roman"/>
          <w:szCs w:val="24"/>
        </w:rPr>
      </w:pPr>
      <w:r w:rsidRPr="00A151A9">
        <w:rPr>
          <w:rFonts w:eastAsia="Calibri" w:cs="Times New Roman"/>
          <w:szCs w:val="24"/>
        </w:rPr>
        <w:t>The third research question</w:t>
      </w:r>
      <w:r w:rsidR="004F74CF">
        <w:rPr>
          <w:rFonts w:eastAsia="Calibri" w:cs="Times New Roman"/>
          <w:szCs w:val="24"/>
        </w:rPr>
        <w:t xml:space="preserve"> this study aimed to answer was, whether</w:t>
      </w:r>
      <w:r w:rsidRPr="00A151A9">
        <w:rPr>
          <w:rFonts w:eastAsia="Calibri" w:cs="Times New Roman"/>
          <w:szCs w:val="24"/>
        </w:rPr>
        <w:t xml:space="preserve"> educators perceive</w:t>
      </w:r>
      <w:r w:rsidR="004F74CF">
        <w:rPr>
          <w:rFonts w:eastAsia="Calibri" w:cs="Times New Roman"/>
          <w:szCs w:val="24"/>
        </w:rPr>
        <w:t>d</w:t>
      </w:r>
      <w:r w:rsidRPr="00A151A9">
        <w:rPr>
          <w:rFonts w:eastAsia="Calibri" w:cs="Times New Roman"/>
          <w:szCs w:val="24"/>
        </w:rPr>
        <w:t xml:space="preserve"> learner-on-learner school based prevention initiatives as being effective?</w:t>
      </w:r>
      <w:r>
        <w:rPr>
          <w:rFonts w:eastAsia="Calibri" w:cs="Times New Roman"/>
          <w:szCs w:val="24"/>
        </w:rPr>
        <w:t xml:space="preserve"> The presentation of research </w:t>
      </w:r>
      <w:r>
        <w:rPr>
          <w:rFonts w:eastAsia="Calibri" w:cs="Times New Roman"/>
          <w:szCs w:val="24"/>
        </w:rPr>
        <w:lastRenderedPageBreak/>
        <w:t xml:space="preserve">findings to the </w:t>
      </w:r>
      <w:r w:rsidR="004F74CF">
        <w:rPr>
          <w:rFonts w:eastAsia="Calibri" w:cs="Times New Roman"/>
          <w:szCs w:val="24"/>
        </w:rPr>
        <w:t>aforesaid</w:t>
      </w:r>
      <w:r>
        <w:rPr>
          <w:rFonts w:eastAsia="Calibri" w:cs="Times New Roman"/>
          <w:szCs w:val="24"/>
        </w:rPr>
        <w:t xml:space="preserve"> research question is </w:t>
      </w:r>
      <w:r w:rsidR="00DB5CCC">
        <w:rPr>
          <w:rFonts w:eastAsia="Calibri" w:cs="Times New Roman"/>
          <w:szCs w:val="24"/>
        </w:rPr>
        <w:t xml:space="preserve">presented by </w:t>
      </w:r>
      <w:r>
        <w:rPr>
          <w:rFonts w:eastAsia="Calibri" w:cs="Times New Roman"/>
          <w:szCs w:val="24"/>
        </w:rPr>
        <w:t>pie chart</w:t>
      </w:r>
      <w:r w:rsidR="00DB5CCC">
        <w:rPr>
          <w:rFonts w:eastAsia="Calibri" w:cs="Times New Roman"/>
          <w:szCs w:val="24"/>
        </w:rPr>
        <w:t xml:space="preserve">, frequency tables and non-parametric statistics such as chi-square of independence to analyse findings. </w:t>
      </w:r>
      <w:r>
        <w:rPr>
          <w:rFonts w:eastAsia="Calibri" w:cs="Times New Roman"/>
          <w:szCs w:val="24"/>
        </w:rPr>
        <w:t xml:space="preserve"> </w:t>
      </w:r>
    </w:p>
    <w:p w14:paraId="2E0A6515" w14:textId="3EAF9F1B" w:rsidR="00B17B72" w:rsidRPr="000E527E" w:rsidRDefault="00B17B72" w:rsidP="00B17B72">
      <w:pPr>
        <w:pStyle w:val="Caption"/>
        <w:keepNext/>
        <w:jc w:val="left"/>
        <w:rPr>
          <w:b/>
          <w:i w:val="0"/>
          <w:color w:val="auto"/>
          <w:sz w:val="24"/>
          <w:szCs w:val="24"/>
        </w:rPr>
      </w:pPr>
      <w:bookmarkStart w:id="82" w:name="_Toc465946786"/>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7</w:t>
      </w:r>
      <w:r w:rsidRPr="000E527E">
        <w:rPr>
          <w:b/>
          <w:i w:val="0"/>
          <w:color w:val="auto"/>
          <w:sz w:val="24"/>
          <w:szCs w:val="24"/>
        </w:rPr>
        <w:fldChar w:fldCharType="end"/>
      </w:r>
      <w:r w:rsidRPr="000E527E">
        <w:rPr>
          <w:b/>
          <w:i w:val="0"/>
          <w:color w:val="auto"/>
          <w:sz w:val="24"/>
          <w:szCs w:val="24"/>
        </w:rPr>
        <w:t>: Incidents of physical violence between learners</w:t>
      </w:r>
      <w:bookmarkEnd w:id="82"/>
    </w:p>
    <w:p w14:paraId="31FD00DB" w14:textId="0DD152D5" w:rsidR="00A5790E" w:rsidRDefault="00A5790E" w:rsidP="00422D87">
      <w:pPr>
        <w:autoSpaceDE w:val="0"/>
        <w:autoSpaceDN w:val="0"/>
        <w:adjustRightInd w:val="0"/>
        <w:spacing w:after="100" w:afterAutospacing="1" w:line="360" w:lineRule="auto"/>
        <w:jc w:val="left"/>
        <w:rPr>
          <w:rFonts w:eastAsia="Calibri" w:cs="Times New Roman"/>
          <w:szCs w:val="24"/>
        </w:rPr>
      </w:pPr>
      <w:r w:rsidRPr="00A5790E">
        <w:rPr>
          <w:rFonts w:eastAsia="Calibri" w:cs="Times New Roman"/>
          <w:noProof/>
          <w:szCs w:val="24"/>
          <w:lang w:eastAsia="en-ZA"/>
        </w:rPr>
        <w:drawing>
          <wp:inline distT="0" distB="0" distL="0" distR="0" wp14:anchorId="36E953F1" wp14:editId="6DFEA0B2">
            <wp:extent cx="5390707" cy="2264735"/>
            <wp:effectExtent l="0" t="0" r="635" b="254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4FCE25" w14:textId="1288FBC4" w:rsidR="00BC3106" w:rsidRPr="00BC3106" w:rsidRDefault="00BC3106" w:rsidP="00BC3106">
      <w:pPr>
        <w:autoSpaceDE w:val="0"/>
        <w:autoSpaceDN w:val="0"/>
        <w:adjustRightInd w:val="0"/>
        <w:spacing w:after="100" w:afterAutospacing="1" w:line="360" w:lineRule="auto"/>
        <w:rPr>
          <w:rFonts w:eastAsia="Calibri" w:cs="Times New Roman"/>
          <w:szCs w:val="24"/>
        </w:rPr>
      </w:pPr>
      <w:r w:rsidRPr="00BC3106">
        <w:rPr>
          <w:rFonts w:eastAsia="Calibri" w:cs="Times New Roman"/>
          <w:szCs w:val="24"/>
        </w:rPr>
        <w:t>The bulk of the respondents (n=93; 89%) reported that there have bee</w:t>
      </w:r>
      <w:r w:rsidR="00C9535C">
        <w:rPr>
          <w:rFonts w:eastAsia="Calibri" w:cs="Times New Roman"/>
          <w:szCs w:val="24"/>
        </w:rPr>
        <w:t xml:space="preserve">n incidents of physical violence </w:t>
      </w:r>
      <w:r w:rsidRPr="00BC3106">
        <w:rPr>
          <w:rFonts w:eastAsia="Calibri" w:cs="Times New Roman"/>
          <w:szCs w:val="24"/>
        </w:rPr>
        <w:t xml:space="preserve">between learners in their schools. A small number of respondents (n=12; 11%) indicated that there have not been any incidents of physical violence in the current school calendar in their schools. </w:t>
      </w:r>
    </w:p>
    <w:p w14:paraId="0A445D3C" w14:textId="7D346E49" w:rsidR="00135061" w:rsidRPr="000E527E" w:rsidRDefault="00135061" w:rsidP="00135061">
      <w:pPr>
        <w:pStyle w:val="Caption"/>
        <w:keepNext/>
        <w:rPr>
          <w:b/>
          <w:i w:val="0"/>
          <w:color w:val="auto"/>
          <w:sz w:val="24"/>
          <w:szCs w:val="24"/>
        </w:rPr>
      </w:pPr>
      <w:bookmarkStart w:id="83" w:name="_Toc465946773"/>
      <w:r w:rsidRPr="000E527E">
        <w:rPr>
          <w:b/>
          <w:i w:val="0"/>
          <w:color w:val="auto"/>
          <w:sz w:val="24"/>
          <w:szCs w:val="24"/>
        </w:rPr>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002A49F2" w:rsidRPr="000E527E">
        <w:rPr>
          <w:b/>
          <w:i w:val="0"/>
          <w:noProof/>
          <w:color w:val="auto"/>
          <w:sz w:val="24"/>
          <w:szCs w:val="24"/>
        </w:rPr>
        <w:t>6</w:t>
      </w:r>
      <w:r w:rsidRPr="000E527E">
        <w:rPr>
          <w:b/>
          <w:i w:val="0"/>
          <w:color w:val="auto"/>
          <w:sz w:val="24"/>
          <w:szCs w:val="24"/>
        </w:rPr>
        <w:fldChar w:fldCharType="end"/>
      </w:r>
      <w:r w:rsidR="00B15B35" w:rsidRPr="000E527E">
        <w:rPr>
          <w:b/>
          <w:i w:val="0"/>
          <w:color w:val="auto"/>
          <w:sz w:val="24"/>
          <w:szCs w:val="24"/>
        </w:rPr>
        <w:t>: T</w:t>
      </w:r>
      <w:r w:rsidRPr="000E527E">
        <w:rPr>
          <w:b/>
          <w:i w:val="0"/>
          <w:color w:val="auto"/>
          <w:sz w:val="24"/>
          <w:szCs w:val="24"/>
        </w:rPr>
        <w:t>eachers' perceptions towards the effectiveness of disciplinary structures</w:t>
      </w:r>
      <w:bookmarkEnd w:id="83"/>
    </w:p>
    <w:tbl>
      <w:tblPr>
        <w:tblW w:w="302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43"/>
        <w:gridCol w:w="801"/>
        <w:gridCol w:w="240"/>
        <w:gridCol w:w="1462"/>
        <w:gridCol w:w="990"/>
        <w:gridCol w:w="176"/>
        <w:gridCol w:w="958"/>
      </w:tblGrid>
      <w:tr w:rsidR="00AE0FAD" w:rsidRPr="007066ED" w14:paraId="4A2024E5" w14:textId="77777777" w:rsidTr="0004422A">
        <w:trPr>
          <w:cantSplit/>
        </w:trPr>
        <w:tc>
          <w:tcPr>
            <w:tcW w:w="5000" w:type="pct"/>
            <w:gridSpan w:val="7"/>
            <w:tcBorders>
              <w:top w:val="nil"/>
              <w:left w:val="nil"/>
              <w:bottom w:val="nil"/>
              <w:right w:val="nil"/>
            </w:tcBorders>
            <w:shd w:val="clear" w:color="auto" w:fill="FFFFFF"/>
            <w:vAlign w:val="center"/>
          </w:tcPr>
          <w:p w14:paraId="244D7221"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b/>
                <w:bCs/>
                <w:sz w:val="22"/>
              </w:rPr>
              <w:t>Reliability Statistics</w:t>
            </w:r>
          </w:p>
        </w:tc>
      </w:tr>
      <w:tr w:rsidR="00AE0FAD" w:rsidRPr="007066ED" w14:paraId="44CA6B62" w14:textId="77777777" w:rsidTr="0004422A">
        <w:trPr>
          <w:cantSplit/>
        </w:trPr>
        <w:tc>
          <w:tcPr>
            <w:tcW w:w="1626" w:type="pct"/>
            <w:gridSpan w:val="2"/>
            <w:tcBorders>
              <w:top w:val="single" w:sz="16" w:space="0" w:color="000000"/>
              <w:left w:val="single" w:sz="16" w:space="0" w:color="000000"/>
              <w:bottom w:val="single" w:sz="16" w:space="0" w:color="000000"/>
            </w:tcBorders>
            <w:shd w:val="clear" w:color="auto" w:fill="FFFFFF"/>
            <w:vAlign w:val="bottom"/>
          </w:tcPr>
          <w:p w14:paraId="4E3434EA"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Cronbach's Alpha</w:t>
            </w:r>
          </w:p>
        </w:tc>
        <w:tc>
          <w:tcPr>
            <w:tcW w:w="2374" w:type="pct"/>
            <w:gridSpan w:val="3"/>
            <w:tcBorders>
              <w:top w:val="single" w:sz="16" w:space="0" w:color="000000"/>
              <w:bottom w:val="single" w:sz="16" w:space="0" w:color="000000"/>
            </w:tcBorders>
            <w:shd w:val="clear" w:color="auto" w:fill="FFFFFF"/>
            <w:vAlign w:val="bottom"/>
          </w:tcPr>
          <w:p w14:paraId="43DED90A" w14:textId="77777777" w:rsidR="00AE0FAD" w:rsidRPr="007066ED" w:rsidRDefault="00AE0FAD" w:rsidP="0004422A">
            <w:pPr>
              <w:autoSpaceDE w:val="0"/>
              <w:autoSpaceDN w:val="0"/>
              <w:adjustRightInd w:val="0"/>
              <w:spacing w:after="100" w:afterAutospacing="1" w:line="276" w:lineRule="auto"/>
              <w:jc w:val="left"/>
              <w:rPr>
                <w:rFonts w:eastAsia="Calibri" w:cs="Times New Roman"/>
                <w:sz w:val="22"/>
              </w:rPr>
            </w:pPr>
            <w:r w:rsidRPr="007066ED">
              <w:rPr>
                <w:rFonts w:eastAsia="Calibri" w:cs="Times New Roman"/>
                <w:sz w:val="22"/>
              </w:rPr>
              <w:t>Cronbach's Alpha Based on Standardized Items</w:t>
            </w:r>
          </w:p>
        </w:tc>
        <w:tc>
          <w:tcPr>
            <w:tcW w:w="1000" w:type="pct"/>
            <w:gridSpan w:val="2"/>
            <w:tcBorders>
              <w:top w:val="single" w:sz="16" w:space="0" w:color="000000"/>
              <w:bottom w:val="single" w:sz="16" w:space="0" w:color="000000"/>
              <w:right w:val="single" w:sz="16" w:space="0" w:color="000000"/>
            </w:tcBorders>
            <w:shd w:val="clear" w:color="auto" w:fill="FFFFFF"/>
            <w:vAlign w:val="bottom"/>
          </w:tcPr>
          <w:p w14:paraId="57391AEA"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N of Items</w:t>
            </w:r>
          </w:p>
        </w:tc>
      </w:tr>
      <w:tr w:rsidR="00AE0FAD" w:rsidRPr="007066ED" w14:paraId="1A68A072" w14:textId="77777777" w:rsidTr="0004422A">
        <w:trPr>
          <w:cantSplit/>
        </w:trPr>
        <w:tc>
          <w:tcPr>
            <w:tcW w:w="1626" w:type="pct"/>
            <w:gridSpan w:val="2"/>
            <w:tcBorders>
              <w:top w:val="single" w:sz="16" w:space="0" w:color="000000"/>
              <w:left w:val="single" w:sz="16" w:space="0" w:color="000000"/>
              <w:bottom w:val="single" w:sz="16" w:space="0" w:color="000000"/>
            </w:tcBorders>
            <w:shd w:val="clear" w:color="auto" w:fill="FFFFFF"/>
            <w:vAlign w:val="center"/>
          </w:tcPr>
          <w:p w14:paraId="2486696B"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.829</w:t>
            </w:r>
          </w:p>
        </w:tc>
        <w:tc>
          <w:tcPr>
            <w:tcW w:w="2374" w:type="pct"/>
            <w:gridSpan w:val="3"/>
            <w:tcBorders>
              <w:top w:val="single" w:sz="16" w:space="0" w:color="000000"/>
              <w:bottom w:val="single" w:sz="16" w:space="0" w:color="000000"/>
            </w:tcBorders>
            <w:shd w:val="clear" w:color="auto" w:fill="FFFFFF"/>
            <w:vAlign w:val="center"/>
          </w:tcPr>
          <w:p w14:paraId="5386E70A"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.834</w:t>
            </w:r>
          </w:p>
        </w:tc>
        <w:tc>
          <w:tcPr>
            <w:tcW w:w="1000" w:type="pct"/>
            <w:gridSpan w:val="2"/>
            <w:tcBorders>
              <w:top w:val="single" w:sz="16" w:space="0" w:color="000000"/>
              <w:bottom w:val="single" w:sz="16" w:space="0" w:color="000000"/>
              <w:right w:val="single" w:sz="16" w:space="0" w:color="000000"/>
            </w:tcBorders>
            <w:shd w:val="clear" w:color="auto" w:fill="FFFFFF"/>
            <w:vAlign w:val="center"/>
          </w:tcPr>
          <w:p w14:paraId="795A5B2C"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4</w:t>
            </w:r>
          </w:p>
        </w:tc>
      </w:tr>
      <w:tr w:rsidR="00AE0FAD" w:rsidRPr="007066ED" w14:paraId="3D7FE746" w14:textId="77777777" w:rsidTr="0004422A">
        <w:trPr>
          <w:gridAfter w:val="1"/>
          <w:wAfter w:w="845" w:type="pct"/>
          <w:cantSplit/>
        </w:trPr>
        <w:tc>
          <w:tcPr>
            <w:tcW w:w="4155" w:type="pct"/>
            <w:gridSpan w:val="6"/>
            <w:tcBorders>
              <w:top w:val="nil"/>
              <w:left w:val="nil"/>
              <w:bottom w:val="nil"/>
              <w:right w:val="nil"/>
            </w:tcBorders>
            <w:shd w:val="clear" w:color="auto" w:fill="FFFFFF"/>
            <w:vAlign w:val="center"/>
          </w:tcPr>
          <w:p w14:paraId="3ADFF9D3"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b/>
                <w:bCs/>
                <w:sz w:val="22"/>
              </w:rPr>
              <w:t>Scale Statistics</w:t>
            </w:r>
          </w:p>
        </w:tc>
      </w:tr>
      <w:tr w:rsidR="00AE0FAD" w:rsidRPr="007066ED" w14:paraId="0C3F5D13" w14:textId="77777777" w:rsidTr="0004422A">
        <w:trPr>
          <w:gridAfter w:val="1"/>
          <w:wAfter w:w="845" w:type="pct"/>
          <w:cantSplit/>
        </w:trPr>
        <w:tc>
          <w:tcPr>
            <w:tcW w:w="920" w:type="pct"/>
            <w:tcBorders>
              <w:top w:val="single" w:sz="16" w:space="0" w:color="000000"/>
              <w:left w:val="single" w:sz="16" w:space="0" w:color="000000"/>
              <w:bottom w:val="single" w:sz="16" w:space="0" w:color="000000"/>
            </w:tcBorders>
            <w:shd w:val="clear" w:color="auto" w:fill="FFFFFF"/>
            <w:vAlign w:val="bottom"/>
          </w:tcPr>
          <w:p w14:paraId="6ED8372D"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Mean</w:t>
            </w:r>
          </w:p>
        </w:tc>
        <w:tc>
          <w:tcPr>
            <w:tcW w:w="918" w:type="pct"/>
            <w:gridSpan w:val="2"/>
            <w:tcBorders>
              <w:top w:val="single" w:sz="16" w:space="0" w:color="000000"/>
              <w:bottom w:val="single" w:sz="16" w:space="0" w:color="000000"/>
            </w:tcBorders>
            <w:shd w:val="clear" w:color="auto" w:fill="FFFFFF"/>
            <w:vAlign w:val="bottom"/>
          </w:tcPr>
          <w:p w14:paraId="77C9B5E0"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Variance</w:t>
            </w:r>
          </w:p>
        </w:tc>
        <w:tc>
          <w:tcPr>
            <w:tcW w:w="1289" w:type="pct"/>
            <w:tcBorders>
              <w:top w:val="single" w:sz="16" w:space="0" w:color="000000"/>
              <w:bottom w:val="single" w:sz="16" w:space="0" w:color="000000"/>
            </w:tcBorders>
            <w:shd w:val="clear" w:color="auto" w:fill="FFFFFF"/>
            <w:vAlign w:val="bottom"/>
          </w:tcPr>
          <w:p w14:paraId="10534E62"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Std. Deviation</w:t>
            </w:r>
          </w:p>
        </w:tc>
        <w:tc>
          <w:tcPr>
            <w:tcW w:w="1028" w:type="pct"/>
            <w:gridSpan w:val="2"/>
            <w:tcBorders>
              <w:top w:val="single" w:sz="16" w:space="0" w:color="000000"/>
              <w:bottom w:val="single" w:sz="16" w:space="0" w:color="000000"/>
              <w:right w:val="single" w:sz="16" w:space="0" w:color="000000"/>
            </w:tcBorders>
            <w:shd w:val="clear" w:color="auto" w:fill="FFFFFF"/>
            <w:vAlign w:val="bottom"/>
          </w:tcPr>
          <w:p w14:paraId="66F2D0C1"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N of Items</w:t>
            </w:r>
          </w:p>
        </w:tc>
      </w:tr>
      <w:tr w:rsidR="00AE0FAD" w:rsidRPr="007066ED" w14:paraId="74E88C01" w14:textId="77777777" w:rsidTr="0004422A">
        <w:trPr>
          <w:gridAfter w:val="1"/>
          <w:wAfter w:w="845" w:type="pct"/>
          <w:cantSplit/>
        </w:trPr>
        <w:tc>
          <w:tcPr>
            <w:tcW w:w="920" w:type="pct"/>
            <w:tcBorders>
              <w:top w:val="single" w:sz="16" w:space="0" w:color="000000"/>
              <w:left w:val="single" w:sz="16" w:space="0" w:color="000000"/>
              <w:bottom w:val="single" w:sz="16" w:space="0" w:color="000000"/>
            </w:tcBorders>
            <w:shd w:val="clear" w:color="auto" w:fill="FFFFFF"/>
            <w:vAlign w:val="center"/>
          </w:tcPr>
          <w:p w14:paraId="75E25706"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12.59</w:t>
            </w:r>
          </w:p>
        </w:tc>
        <w:tc>
          <w:tcPr>
            <w:tcW w:w="918" w:type="pct"/>
            <w:gridSpan w:val="2"/>
            <w:tcBorders>
              <w:top w:val="single" w:sz="16" w:space="0" w:color="000000"/>
              <w:bottom w:val="single" w:sz="16" w:space="0" w:color="000000"/>
            </w:tcBorders>
            <w:shd w:val="clear" w:color="auto" w:fill="FFFFFF"/>
            <w:vAlign w:val="center"/>
          </w:tcPr>
          <w:p w14:paraId="07317912"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13.763</w:t>
            </w:r>
          </w:p>
        </w:tc>
        <w:tc>
          <w:tcPr>
            <w:tcW w:w="1289" w:type="pct"/>
            <w:tcBorders>
              <w:top w:val="single" w:sz="16" w:space="0" w:color="000000"/>
              <w:bottom w:val="single" w:sz="16" w:space="0" w:color="000000"/>
            </w:tcBorders>
            <w:shd w:val="clear" w:color="auto" w:fill="FFFFFF"/>
            <w:vAlign w:val="center"/>
          </w:tcPr>
          <w:p w14:paraId="0FFE4CA2"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3.710</w:t>
            </w:r>
          </w:p>
        </w:tc>
        <w:tc>
          <w:tcPr>
            <w:tcW w:w="1028" w:type="pct"/>
            <w:gridSpan w:val="2"/>
            <w:tcBorders>
              <w:top w:val="single" w:sz="16" w:space="0" w:color="000000"/>
              <w:bottom w:val="single" w:sz="16" w:space="0" w:color="000000"/>
              <w:right w:val="single" w:sz="16" w:space="0" w:color="000000"/>
            </w:tcBorders>
            <w:shd w:val="clear" w:color="auto" w:fill="FFFFFF"/>
            <w:vAlign w:val="center"/>
          </w:tcPr>
          <w:p w14:paraId="29CE92F5" w14:textId="77777777" w:rsidR="00AE0FAD" w:rsidRPr="007066ED" w:rsidRDefault="00AE0FAD" w:rsidP="0004422A">
            <w:pPr>
              <w:autoSpaceDE w:val="0"/>
              <w:autoSpaceDN w:val="0"/>
              <w:adjustRightInd w:val="0"/>
              <w:spacing w:after="100" w:afterAutospacing="1" w:line="276" w:lineRule="auto"/>
              <w:rPr>
                <w:rFonts w:eastAsia="Calibri" w:cs="Times New Roman"/>
                <w:sz w:val="22"/>
              </w:rPr>
            </w:pPr>
            <w:r w:rsidRPr="007066ED">
              <w:rPr>
                <w:rFonts w:eastAsia="Calibri" w:cs="Times New Roman"/>
                <w:sz w:val="22"/>
              </w:rPr>
              <w:t>4</w:t>
            </w:r>
          </w:p>
        </w:tc>
      </w:tr>
    </w:tbl>
    <w:tbl>
      <w:tblPr>
        <w:tblStyle w:val="GridTable6Colorful"/>
        <w:tblW w:w="0" w:type="auto"/>
        <w:tblLook w:val="04A0" w:firstRow="1" w:lastRow="0" w:firstColumn="1" w:lastColumn="0" w:noHBand="0" w:noVBand="1"/>
      </w:tblPr>
      <w:tblGrid>
        <w:gridCol w:w="4069"/>
        <w:gridCol w:w="436"/>
        <w:gridCol w:w="598"/>
        <w:gridCol w:w="436"/>
        <w:gridCol w:w="601"/>
        <w:gridCol w:w="436"/>
        <w:gridCol w:w="601"/>
        <w:gridCol w:w="467"/>
        <w:gridCol w:w="643"/>
        <w:gridCol w:w="447"/>
        <w:gridCol w:w="616"/>
      </w:tblGrid>
      <w:tr w:rsidR="00A5790E" w:rsidRPr="007066ED" w14:paraId="72134E4D" w14:textId="77777777" w:rsidTr="006D0E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0" w:type="dxa"/>
          </w:tcPr>
          <w:p w14:paraId="4F72CB05" w14:textId="77777777" w:rsidR="00A5790E" w:rsidRPr="007066ED" w:rsidRDefault="00A5790E" w:rsidP="00A5790E">
            <w:pPr>
              <w:autoSpaceDE w:val="0"/>
              <w:autoSpaceDN w:val="0"/>
              <w:adjustRightInd w:val="0"/>
              <w:spacing w:after="100" w:afterAutospacing="1" w:line="360" w:lineRule="auto"/>
              <w:rPr>
                <w:rFonts w:eastAsia="Calibri"/>
                <w:sz w:val="22"/>
                <w:lang w:val="en-US"/>
              </w:rPr>
            </w:pPr>
          </w:p>
        </w:tc>
        <w:tc>
          <w:tcPr>
            <w:tcW w:w="1034" w:type="dxa"/>
            <w:gridSpan w:val="2"/>
          </w:tcPr>
          <w:p w14:paraId="01E34C26" w14:textId="77777777" w:rsidR="00A5790E" w:rsidRPr="006D0E26" w:rsidRDefault="00A5790E" w:rsidP="006D0E26">
            <w:pPr>
              <w:autoSpaceDE w:val="0"/>
              <w:autoSpaceDN w:val="0"/>
              <w:adjustRightInd w:val="0"/>
              <w:spacing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2"/>
                <w:lang w:val="en-US"/>
              </w:rPr>
            </w:pPr>
            <w:r w:rsidRPr="006D0E26">
              <w:rPr>
                <w:rFonts w:eastAsia="Calibri"/>
                <w:sz w:val="22"/>
                <w:lang w:val="en-US"/>
              </w:rPr>
              <w:t>Strongly agree</w:t>
            </w:r>
          </w:p>
        </w:tc>
        <w:tc>
          <w:tcPr>
            <w:tcW w:w="0" w:type="auto"/>
            <w:gridSpan w:val="2"/>
          </w:tcPr>
          <w:p w14:paraId="07ECEC4E" w14:textId="77777777" w:rsidR="00A5790E" w:rsidRPr="006D0E26" w:rsidRDefault="00A5790E" w:rsidP="006D0E26">
            <w:pPr>
              <w:autoSpaceDE w:val="0"/>
              <w:autoSpaceDN w:val="0"/>
              <w:adjustRightInd w:val="0"/>
              <w:spacing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2"/>
                <w:lang w:val="en-US"/>
              </w:rPr>
            </w:pPr>
            <w:r w:rsidRPr="006D0E26">
              <w:rPr>
                <w:rFonts w:eastAsia="Calibri"/>
                <w:sz w:val="22"/>
                <w:lang w:val="en-US"/>
              </w:rPr>
              <w:t>Agree</w:t>
            </w:r>
          </w:p>
        </w:tc>
        <w:tc>
          <w:tcPr>
            <w:tcW w:w="0" w:type="auto"/>
            <w:gridSpan w:val="2"/>
          </w:tcPr>
          <w:p w14:paraId="27321D0B" w14:textId="77777777" w:rsidR="00A5790E" w:rsidRPr="006D0E26" w:rsidRDefault="00A5790E" w:rsidP="006D0E26">
            <w:pPr>
              <w:autoSpaceDE w:val="0"/>
              <w:autoSpaceDN w:val="0"/>
              <w:adjustRightInd w:val="0"/>
              <w:spacing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2"/>
                <w:lang w:val="en-US"/>
              </w:rPr>
            </w:pPr>
            <w:r w:rsidRPr="006D0E26">
              <w:rPr>
                <w:rFonts w:eastAsia="Calibri"/>
                <w:sz w:val="22"/>
                <w:lang w:val="en-US"/>
              </w:rPr>
              <w:t>Disagree</w:t>
            </w:r>
          </w:p>
        </w:tc>
        <w:tc>
          <w:tcPr>
            <w:tcW w:w="0" w:type="auto"/>
            <w:gridSpan w:val="2"/>
          </w:tcPr>
          <w:p w14:paraId="4890FC03" w14:textId="77777777" w:rsidR="00A5790E" w:rsidRPr="006D0E26" w:rsidRDefault="00A5790E" w:rsidP="006D0E26">
            <w:pPr>
              <w:autoSpaceDE w:val="0"/>
              <w:autoSpaceDN w:val="0"/>
              <w:adjustRightInd w:val="0"/>
              <w:spacing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2"/>
                <w:lang w:val="en-US"/>
              </w:rPr>
            </w:pPr>
            <w:r w:rsidRPr="006D0E26">
              <w:rPr>
                <w:rFonts w:eastAsia="Calibri"/>
                <w:sz w:val="22"/>
                <w:lang w:val="en-US"/>
              </w:rPr>
              <w:t>Strongly disagree</w:t>
            </w:r>
          </w:p>
        </w:tc>
        <w:tc>
          <w:tcPr>
            <w:tcW w:w="0" w:type="auto"/>
            <w:gridSpan w:val="2"/>
          </w:tcPr>
          <w:p w14:paraId="7D20E58D" w14:textId="77777777" w:rsidR="00A5790E" w:rsidRPr="006D0E26" w:rsidRDefault="00A5790E" w:rsidP="006D0E26">
            <w:pPr>
              <w:autoSpaceDE w:val="0"/>
              <w:autoSpaceDN w:val="0"/>
              <w:adjustRightInd w:val="0"/>
              <w:spacing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2"/>
                <w:lang w:val="en-US"/>
              </w:rPr>
            </w:pPr>
            <w:r w:rsidRPr="006D0E26">
              <w:rPr>
                <w:rFonts w:eastAsia="Calibri"/>
                <w:sz w:val="22"/>
                <w:lang w:val="en-US"/>
              </w:rPr>
              <w:t>Don’t know</w:t>
            </w:r>
          </w:p>
        </w:tc>
      </w:tr>
      <w:tr w:rsidR="00A5790E" w:rsidRPr="007066ED" w14:paraId="61A95E31" w14:textId="77777777" w:rsidTr="006D0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0" w:type="dxa"/>
          </w:tcPr>
          <w:p w14:paraId="69AFD861" w14:textId="77777777" w:rsidR="00A5790E" w:rsidRPr="007066ED" w:rsidRDefault="00A5790E" w:rsidP="00A5790E">
            <w:pPr>
              <w:autoSpaceDE w:val="0"/>
              <w:autoSpaceDN w:val="0"/>
              <w:adjustRightInd w:val="0"/>
              <w:spacing w:after="100" w:afterAutospacing="1" w:line="360" w:lineRule="auto"/>
              <w:rPr>
                <w:rFonts w:eastAsia="Calibri"/>
                <w:sz w:val="22"/>
                <w:lang w:val="en-US"/>
              </w:rPr>
            </w:pPr>
          </w:p>
        </w:tc>
        <w:tc>
          <w:tcPr>
            <w:tcW w:w="436" w:type="dxa"/>
          </w:tcPr>
          <w:p w14:paraId="1A0CFD8C"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n</w:t>
            </w:r>
          </w:p>
        </w:tc>
        <w:tc>
          <w:tcPr>
            <w:tcW w:w="598" w:type="dxa"/>
          </w:tcPr>
          <w:p w14:paraId="7F67A472"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w:t>
            </w:r>
          </w:p>
        </w:tc>
        <w:tc>
          <w:tcPr>
            <w:tcW w:w="0" w:type="auto"/>
          </w:tcPr>
          <w:p w14:paraId="461C9948"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n</w:t>
            </w:r>
          </w:p>
        </w:tc>
        <w:tc>
          <w:tcPr>
            <w:tcW w:w="0" w:type="auto"/>
          </w:tcPr>
          <w:p w14:paraId="52314056"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w:t>
            </w:r>
          </w:p>
        </w:tc>
        <w:tc>
          <w:tcPr>
            <w:tcW w:w="0" w:type="auto"/>
          </w:tcPr>
          <w:p w14:paraId="467E13A2"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n</w:t>
            </w:r>
          </w:p>
        </w:tc>
        <w:tc>
          <w:tcPr>
            <w:tcW w:w="0" w:type="auto"/>
          </w:tcPr>
          <w:p w14:paraId="6DC4195F"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w:t>
            </w:r>
          </w:p>
        </w:tc>
        <w:tc>
          <w:tcPr>
            <w:tcW w:w="0" w:type="auto"/>
          </w:tcPr>
          <w:p w14:paraId="170E4474"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n</w:t>
            </w:r>
          </w:p>
        </w:tc>
        <w:tc>
          <w:tcPr>
            <w:tcW w:w="0" w:type="auto"/>
          </w:tcPr>
          <w:p w14:paraId="1964E232"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w:t>
            </w:r>
          </w:p>
        </w:tc>
        <w:tc>
          <w:tcPr>
            <w:tcW w:w="0" w:type="auto"/>
          </w:tcPr>
          <w:p w14:paraId="4E4659A7" w14:textId="534E7D51" w:rsidR="00A5790E" w:rsidRPr="006D0E26" w:rsidRDefault="00FC70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N</w:t>
            </w:r>
          </w:p>
        </w:tc>
        <w:tc>
          <w:tcPr>
            <w:tcW w:w="0" w:type="auto"/>
          </w:tcPr>
          <w:p w14:paraId="7BEA2C10" w14:textId="77777777" w:rsidR="00A5790E" w:rsidRPr="006D0E26" w:rsidRDefault="00A5790E" w:rsidP="006D0E26">
            <w:pPr>
              <w:autoSpaceDE w:val="0"/>
              <w:autoSpaceDN w:val="0"/>
              <w:adjustRightInd w:val="0"/>
              <w:spacing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eastAsia="Calibri"/>
                <w:b/>
                <w:sz w:val="22"/>
                <w:lang w:val="en-US"/>
              </w:rPr>
            </w:pPr>
            <w:r w:rsidRPr="006D0E26">
              <w:rPr>
                <w:rFonts w:eastAsia="Calibri"/>
                <w:b/>
                <w:sz w:val="22"/>
                <w:lang w:val="en-US"/>
              </w:rPr>
              <w:t>%</w:t>
            </w:r>
          </w:p>
        </w:tc>
      </w:tr>
      <w:tr w:rsidR="00A5790E" w:rsidRPr="007066ED" w14:paraId="05D66274" w14:textId="77777777" w:rsidTr="006D0E26">
        <w:trPr>
          <w:trHeight w:val="853"/>
        </w:trPr>
        <w:tc>
          <w:tcPr>
            <w:cnfStyle w:val="001000000000" w:firstRow="0" w:lastRow="0" w:firstColumn="1" w:lastColumn="0" w:oddVBand="0" w:evenVBand="0" w:oddHBand="0" w:evenHBand="0" w:firstRowFirstColumn="0" w:firstRowLastColumn="0" w:lastRowFirstColumn="0" w:lastRowLastColumn="0"/>
            <w:tcW w:w="4070" w:type="dxa"/>
          </w:tcPr>
          <w:p w14:paraId="398F6BB9" w14:textId="1145E070" w:rsidR="00A5790E" w:rsidRPr="006D0E26" w:rsidRDefault="006D0E26" w:rsidP="006D0E26">
            <w:pPr>
              <w:autoSpaceDE w:val="0"/>
              <w:autoSpaceDN w:val="0"/>
              <w:adjustRightInd w:val="0"/>
              <w:spacing w:after="100" w:afterAutospacing="1" w:line="360" w:lineRule="auto"/>
              <w:rPr>
                <w:rFonts w:eastAsia="Calibri"/>
                <w:b w:val="0"/>
                <w:sz w:val="22"/>
                <w:lang w:val="en-US"/>
              </w:rPr>
            </w:pPr>
            <w:r>
              <w:rPr>
                <w:rFonts w:eastAsia="Calibri"/>
                <w:b w:val="0"/>
                <w:sz w:val="22"/>
                <w:lang w:val="en-US"/>
              </w:rPr>
              <w:t>The</w:t>
            </w:r>
            <w:r w:rsidR="00A5790E" w:rsidRPr="006D0E26">
              <w:rPr>
                <w:rFonts w:eastAsia="Calibri"/>
                <w:b w:val="0"/>
                <w:sz w:val="22"/>
                <w:lang w:val="en-US"/>
              </w:rPr>
              <w:t xml:space="preserve"> security council is doing enough to control the levels of violence between learners</w:t>
            </w:r>
          </w:p>
        </w:tc>
        <w:tc>
          <w:tcPr>
            <w:tcW w:w="436" w:type="dxa"/>
          </w:tcPr>
          <w:p w14:paraId="4E245D97"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8</w:t>
            </w:r>
          </w:p>
        </w:tc>
        <w:tc>
          <w:tcPr>
            <w:tcW w:w="598" w:type="dxa"/>
          </w:tcPr>
          <w:p w14:paraId="64274B56"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7.6</w:t>
            </w:r>
          </w:p>
        </w:tc>
        <w:tc>
          <w:tcPr>
            <w:tcW w:w="0" w:type="auto"/>
          </w:tcPr>
          <w:p w14:paraId="52820825"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37</w:t>
            </w:r>
          </w:p>
        </w:tc>
        <w:tc>
          <w:tcPr>
            <w:tcW w:w="0" w:type="auto"/>
          </w:tcPr>
          <w:p w14:paraId="617F4E7A"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35.2</w:t>
            </w:r>
          </w:p>
        </w:tc>
        <w:tc>
          <w:tcPr>
            <w:tcW w:w="0" w:type="auto"/>
          </w:tcPr>
          <w:p w14:paraId="6BF292C2"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29</w:t>
            </w:r>
          </w:p>
        </w:tc>
        <w:tc>
          <w:tcPr>
            <w:tcW w:w="0" w:type="auto"/>
          </w:tcPr>
          <w:p w14:paraId="53F500A8"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27.6</w:t>
            </w:r>
          </w:p>
        </w:tc>
        <w:tc>
          <w:tcPr>
            <w:tcW w:w="0" w:type="auto"/>
          </w:tcPr>
          <w:p w14:paraId="79270153"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12</w:t>
            </w:r>
          </w:p>
        </w:tc>
        <w:tc>
          <w:tcPr>
            <w:tcW w:w="0" w:type="auto"/>
          </w:tcPr>
          <w:p w14:paraId="686AB440"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11.4</w:t>
            </w:r>
          </w:p>
        </w:tc>
        <w:tc>
          <w:tcPr>
            <w:tcW w:w="0" w:type="auto"/>
          </w:tcPr>
          <w:p w14:paraId="6091F90E"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19</w:t>
            </w:r>
          </w:p>
        </w:tc>
        <w:tc>
          <w:tcPr>
            <w:tcW w:w="0" w:type="auto"/>
          </w:tcPr>
          <w:p w14:paraId="5B0C66F3"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18.1</w:t>
            </w:r>
          </w:p>
        </w:tc>
      </w:tr>
      <w:tr w:rsidR="00A5790E" w:rsidRPr="007066ED" w14:paraId="7916E2AF" w14:textId="77777777" w:rsidTr="006D0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0" w:type="dxa"/>
          </w:tcPr>
          <w:p w14:paraId="0C8BBE61" w14:textId="77777777" w:rsidR="00A5790E" w:rsidRPr="006D0E26" w:rsidRDefault="00A5790E" w:rsidP="006D0E26">
            <w:pPr>
              <w:autoSpaceDE w:val="0"/>
              <w:autoSpaceDN w:val="0"/>
              <w:adjustRightInd w:val="0"/>
              <w:spacing w:after="100" w:afterAutospacing="1" w:line="360" w:lineRule="auto"/>
              <w:rPr>
                <w:rFonts w:eastAsia="Calibri"/>
                <w:b w:val="0"/>
                <w:sz w:val="22"/>
                <w:lang w:val="en-US"/>
              </w:rPr>
            </w:pPr>
            <w:r w:rsidRPr="006D0E26">
              <w:rPr>
                <w:rFonts w:eastAsia="Calibri"/>
                <w:b w:val="0"/>
                <w:sz w:val="22"/>
                <w:lang w:val="en-US"/>
              </w:rPr>
              <w:lastRenderedPageBreak/>
              <w:t>The Department of Basic Education is doing enough to control the levels of physical violence between leaners</w:t>
            </w:r>
          </w:p>
        </w:tc>
        <w:tc>
          <w:tcPr>
            <w:tcW w:w="436" w:type="dxa"/>
          </w:tcPr>
          <w:p w14:paraId="68135897"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5</w:t>
            </w:r>
          </w:p>
        </w:tc>
        <w:tc>
          <w:tcPr>
            <w:tcW w:w="598" w:type="dxa"/>
          </w:tcPr>
          <w:p w14:paraId="493A9264"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4.8</w:t>
            </w:r>
          </w:p>
        </w:tc>
        <w:tc>
          <w:tcPr>
            <w:tcW w:w="0" w:type="auto"/>
          </w:tcPr>
          <w:p w14:paraId="670ED1A1"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14</w:t>
            </w:r>
          </w:p>
        </w:tc>
        <w:tc>
          <w:tcPr>
            <w:tcW w:w="0" w:type="auto"/>
          </w:tcPr>
          <w:p w14:paraId="3E8CFC62"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13.3</w:t>
            </w:r>
          </w:p>
        </w:tc>
        <w:tc>
          <w:tcPr>
            <w:tcW w:w="0" w:type="auto"/>
          </w:tcPr>
          <w:p w14:paraId="41BB0ED9"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44</w:t>
            </w:r>
          </w:p>
        </w:tc>
        <w:tc>
          <w:tcPr>
            <w:tcW w:w="0" w:type="auto"/>
          </w:tcPr>
          <w:p w14:paraId="40356D1B"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41.9</w:t>
            </w:r>
          </w:p>
        </w:tc>
        <w:tc>
          <w:tcPr>
            <w:tcW w:w="0" w:type="auto"/>
          </w:tcPr>
          <w:p w14:paraId="5CA76937"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30</w:t>
            </w:r>
          </w:p>
        </w:tc>
        <w:tc>
          <w:tcPr>
            <w:tcW w:w="0" w:type="auto"/>
          </w:tcPr>
          <w:p w14:paraId="1D7C5CF7"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28.6</w:t>
            </w:r>
          </w:p>
        </w:tc>
        <w:tc>
          <w:tcPr>
            <w:tcW w:w="0" w:type="auto"/>
          </w:tcPr>
          <w:p w14:paraId="47073E7B"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12</w:t>
            </w:r>
          </w:p>
        </w:tc>
        <w:tc>
          <w:tcPr>
            <w:tcW w:w="0" w:type="auto"/>
          </w:tcPr>
          <w:p w14:paraId="7BF4CAD9"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11.4</w:t>
            </w:r>
          </w:p>
        </w:tc>
      </w:tr>
      <w:tr w:rsidR="00A5790E" w:rsidRPr="007066ED" w14:paraId="3DE234D7" w14:textId="77777777" w:rsidTr="006D0E26">
        <w:tc>
          <w:tcPr>
            <w:cnfStyle w:val="001000000000" w:firstRow="0" w:lastRow="0" w:firstColumn="1" w:lastColumn="0" w:oddVBand="0" w:evenVBand="0" w:oddHBand="0" w:evenHBand="0" w:firstRowFirstColumn="0" w:firstRowLastColumn="0" w:lastRowFirstColumn="0" w:lastRowLastColumn="0"/>
            <w:tcW w:w="4070" w:type="dxa"/>
          </w:tcPr>
          <w:p w14:paraId="7E035D84" w14:textId="77777777" w:rsidR="00A5790E" w:rsidRPr="006D0E26" w:rsidRDefault="00A5790E" w:rsidP="006D0E26">
            <w:pPr>
              <w:autoSpaceDE w:val="0"/>
              <w:autoSpaceDN w:val="0"/>
              <w:adjustRightInd w:val="0"/>
              <w:spacing w:after="100" w:afterAutospacing="1" w:line="360" w:lineRule="auto"/>
              <w:rPr>
                <w:rFonts w:eastAsia="Calibri"/>
                <w:b w:val="0"/>
                <w:sz w:val="22"/>
                <w:lang w:val="en-US"/>
              </w:rPr>
            </w:pPr>
            <w:r w:rsidRPr="006D0E26">
              <w:rPr>
                <w:rFonts w:eastAsia="Calibri"/>
                <w:b w:val="0"/>
                <w:sz w:val="22"/>
                <w:lang w:val="en-US"/>
              </w:rPr>
              <w:t>The School Governing Body is doing enough to curb school-based violence</w:t>
            </w:r>
          </w:p>
        </w:tc>
        <w:tc>
          <w:tcPr>
            <w:tcW w:w="436" w:type="dxa"/>
          </w:tcPr>
          <w:p w14:paraId="62277A3A"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10</w:t>
            </w:r>
          </w:p>
        </w:tc>
        <w:tc>
          <w:tcPr>
            <w:tcW w:w="598" w:type="dxa"/>
          </w:tcPr>
          <w:p w14:paraId="1F88E4DB"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9.5</w:t>
            </w:r>
          </w:p>
        </w:tc>
        <w:tc>
          <w:tcPr>
            <w:tcW w:w="0" w:type="auto"/>
          </w:tcPr>
          <w:p w14:paraId="61C05A9B"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32</w:t>
            </w:r>
          </w:p>
        </w:tc>
        <w:tc>
          <w:tcPr>
            <w:tcW w:w="0" w:type="auto"/>
          </w:tcPr>
          <w:p w14:paraId="2B60DD3A"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30.5</w:t>
            </w:r>
          </w:p>
        </w:tc>
        <w:tc>
          <w:tcPr>
            <w:tcW w:w="0" w:type="auto"/>
          </w:tcPr>
          <w:p w14:paraId="3E13C9A5"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26</w:t>
            </w:r>
          </w:p>
        </w:tc>
        <w:tc>
          <w:tcPr>
            <w:tcW w:w="0" w:type="auto"/>
          </w:tcPr>
          <w:p w14:paraId="182B9509"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24.8</w:t>
            </w:r>
          </w:p>
        </w:tc>
        <w:tc>
          <w:tcPr>
            <w:tcW w:w="0" w:type="auto"/>
          </w:tcPr>
          <w:p w14:paraId="5B0148CB"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19</w:t>
            </w:r>
          </w:p>
        </w:tc>
        <w:tc>
          <w:tcPr>
            <w:tcW w:w="0" w:type="auto"/>
          </w:tcPr>
          <w:p w14:paraId="5B527B5F"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18.1</w:t>
            </w:r>
          </w:p>
        </w:tc>
        <w:tc>
          <w:tcPr>
            <w:tcW w:w="0" w:type="auto"/>
          </w:tcPr>
          <w:p w14:paraId="0653CD5F"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18</w:t>
            </w:r>
          </w:p>
        </w:tc>
        <w:tc>
          <w:tcPr>
            <w:tcW w:w="0" w:type="auto"/>
          </w:tcPr>
          <w:p w14:paraId="57FA7187" w14:textId="77777777" w:rsidR="00A5790E" w:rsidRPr="007066ED" w:rsidRDefault="00A5790E" w:rsidP="00A5790E">
            <w:pPr>
              <w:autoSpaceDE w:val="0"/>
              <w:autoSpaceDN w:val="0"/>
              <w:adjustRightInd w:val="0"/>
              <w:spacing w:after="100" w:afterAutospacing="1" w:line="360" w:lineRule="auto"/>
              <w:cnfStyle w:val="000000000000" w:firstRow="0" w:lastRow="0" w:firstColumn="0" w:lastColumn="0" w:oddVBand="0" w:evenVBand="0" w:oddHBand="0" w:evenHBand="0" w:firstRowFirstColumn="0" w:firstRowLastColumn="0" w:lastRowFirstColumn="0" w:lastRowLastColumn="0"/>
              <w:rPr>
                <w:rFonts w:eastAsia="Calibri"/>
                <w:sz w:val="22"/>
                <w:lang w:val="en-US"/>
              </w:rPr>
            </w:pPr>
            <w:r w:rsidRPr="007066ED">
              <w:rPr>
                <w:rFonts w:eastAsia="Calibri"/>
                <w:sz w:val="22"/>
                <w:lang w:val="en-US"/>
              </w:rPr>
              <w:t>17.1</w:t>
            </w:r>
          </w:p>
        </w:tc>
      </w:tr>
      <w:tr w:rsidR="00A5790E" w:rsidRPr="007066ED" w14:paraId="55FA4772" w14:textId="77777777" w:rsidTr="006D0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0" w:type="dxa"/>
          </w:tcPr>
          <w:p w14:paraId="2A11EC0E" w14:textId="77777777" w:rsidR="00A5790E" w:rsidRPr="006D0E26" w:rsidRDefault="00A5790E" w:rsidP="006D0E26">
            <w:pPr>
              <w:autoSpaceDE w:val="0"/>
              <w:autoSpaceDN w:val="0"/>
              <w:adjustRightInd w:val="0"/>
              <w:spacing w:after="100" w:afterAutospacing="1" w:line="360" w:lineRule="auto"/>
              <w:rPr>
                <w:rFonts w:eastAsia="Calibri"/>
                <w:b w:val="0"/>
                <w:sz w:val="22"/>
                <w:lang w:val="en-US"/>
              </w:rPr>
            </w:pPr>
            <w:r w:rsidRPr="006D0E26">
              <w:rPr>
                <w:rFonts w:eastAsia="Calibri"/>
                <w:b w:val="0"/>
                <w:sz w:val="22"/>
                <w:lang w:val="en-US"/>
              </w:rPr>
              <w:t>The community is doing enough to curb school violence</w:t>
            </w:r>
          </w:p>
        </w:tc>
        <w:tc>
          <w:tcPr>
            <w:tcW w:w="436" w:type="dxa"/>
          </w:tcPr>
          <w:p w14:paraId="0C99A7A9"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6</w:t>
            </w:r>
          </w:p>
        </w:tc>
        <w:tc>
          <w:tcPr>
            <w:tcW w:w="598" w:type="dxa"/>
          </w:tcPr>
          <w:p w14:paraId="7DC1B850"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5.7</w:t>
            </w:r>
          </w:p>
        </w:tc>
        <w:tc>
          <w:tcPr>
            <w:tcW w:w="0" w:type="auto"/>
          </w:tcPr>
          <w:p w14:paraId="0BC8BE91"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16</w:t>
            </w:r>
          </w:p>
        </w:tc>
        <w:tc>
          <w:tcPr>
            <w:tcW w:w="0" w:type="auto"/>
          </w:tcPr>
          <w:p w14:paraId="2F436A90"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15.2</w:t>
            </w:r>
          </w:p>
        </w:tc>
        <w:tc>
          <w:tcPr>
            <w:tcW w:w="0" w:type="auto"/>
          </w:tcPr>
          <w:p w14:paraId="485BDE65"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37</w:t>
            </w:r>
          </w:p>
        </w:tc>
        <w:tc>
          <w:tcPr>
            <w:tcW w:w="0" w:type="auto"/>
          </w:tcPr>
          <w:p w14:paraId="076F987E"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35.2</w:t>
            </w:r>
          </w:p>
        </w:tc>
        <w:tc>
          <w:tcPr>
            <w:tcW w:w="0" w:type="auto"/>
          </w:tcPr>
          <w:p w14:paraId="5F39DE68"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32</w:t>
            </w:r>
          </w:p>
        </w:tc>
        <w:tc>
          <w:tcPr>
            <w:tcW w:w="0" w:type="auto"/>
          </w:tcPr>
          <w:p w14:paraId="4A16244E"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30.5</w:t>
            </w:r>
          </w:p>
        </w:tc>
        <w:tc>
          <w:tcPr>
            <w:tcW w:w="0" w:type="auto"/>
          </w:tcPr>
          <w:p w14:paraId="4E7BAD16"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14</w:t>
            </w:r>
          </w:p>
        </w:tc>
        <w:tc>
          <w:tcPr>
            <w:tcW w:w="0" w:type="auto"/>
          </w:tcPr>
          <w:p w14:paraId="79ABFC48" w14:textId="77777777" w:rsidR="00A5790E" w:rsidRPr="007066ED" w:rsidRDefault="00A5790E" w:rsidP="00A5790E">
            <w:pPr>
              <w:autoSpaceDE w:val="0"/>
              <w:autoSpaceDN w:val="0"/>
              <w:adjustRightInd w:val="0"/>
              <w:spacing w:after="100" w:afterAutospacing="1" w:line="360" w:lineRule="auto"/>
              <w:cnfStyle w:val="000000100000" w:firstRow="0" w:lastRow="0" w:firstColumn="0" w:lastColumn="0" w:oddVBand="0" w:evenVBand="0" w:oddHBand="1" w:evenHBand="0" w:firstRowFirstColumn="0" w:firstRowLastColumn="0" w:lastRowFirstColumn="0" w:lastRowLastColumn="0"/>
              <w:rPr>
                <w:rFonts w:eastAsia="Calibri"/>
                <w:sz w:val="22"/>
                <w:lang w:val="en-US"/>
              </w:rPr>
            </w:pPr>
            <w:r w:rsidRPr="007066ED">
              <w:rPr>
                <w:rFonts w:eastAsia="Calibri"/>
                <w:sz w:val="22"/>
                <w:lang w:val="en-US"/>
              </w:rPr>
              <w:t>13.3</w:t>
            </w:r>
          </w:p>
        </w:tc>
      </w:tr>
    </w:tbl>
    <w:p w14:paraId="034A9A7D" w14:textId="193E4AED" w:rsidR="00AE0FAD" w:rsidRDefault="00AE0FAD" w:rsidP="00A5790E">
      <w:pPr>
        <w:autoSpaceDE w:val="0"/>
        <w:autoSpaceDN w:val="0"/>
        <w:adjustRightInd w:val="0"/>
        <w:spacing w:after="100" w:afterAutospacing="1" w:line="360" w:lineRule="auto"/>
        <w:rPr>
          <w:rFonts w:eastAsia="Calibri" w:cs="Times New Roman"/>
          <w:szCs w:val="24"/>
          <w:lang w:val="en-GB"/>
        </w:rPr>
      </w:pPr>
    </w:p>
    <w:p w14:paraId="42529E4D" w14:textId="7C2FD975" w:rsidR="00B17B72" w:rsidRPr="000E527E" w:rsidRDefault="00B17B72" w:rsidP="00B17B72">
      <w:pPr>
        <w:pStyle w:val="Caption"/>
        <w:keepNext/>
        <w:rPr>
          <w:b/>
          <w:i w:val="0"/>
          <w:color w:val="auto"/>
          <w:sz w:val="24"/>
          <w:szCs w:val="24"/>
        </w:rPr>
      </w:pPr>
      <w:bookmarkStart w:id="84" w:name="_Toc465946787"/>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8</w:t>
      </w:r>
      <w:r w:rsidRPr="000E527E">
        <w:rPr>
          <w:b/>
          <w:i w:val="0"/>
          <w:color w:val="auto"/>
          <w:sz w:val="24"/>
          <w:szCs w:val="24"/>
        </w:rPr>
        <w:fldChar w:fldCharType="end"/>
      </w:r>
      <w:r w:rsidRPr="000E527E">
        <w:rPr>
          <w:b/>
          <w:i w:val="0"/>
          <w:color w:val="auto"/>
          <w:sz w:val="24"/>
          <w:szCs w:val="24"/>
        </w:rPr>
        <w:t>: Effectiveness of structures in assistance towards dealing with school violence</w:t>
      </w:r>
      <w:bookmarkEnd w:id="84"/>
    </w:p>
    <w:p w14:paraId="3EAF0DCE" w14:textId="4DD3ADE3" w:rsidR="000F4E34" w:rsidRDefault="00004428" w:rsidP="00A5790E">
      <w:pPr>
        <w:autoSpaceDE w:val="0"/>
        <w:autoSpaceDN w:val="0"/>
        <w:adjustRightInd w:val="0"/>
        <w:spacing w:after="100" w:afterAutospacing="1" w:line="360" w:lineRule="auto"/>
        <w:rPr>
          <w:rFonts w:eastAsia="Calibri" w:cs="Times New Roman"/>
          <w:szCs w:val="24"/>
          <w:lang w:val="en-GB"/>
        </w:rPr>
      </w:pPr>
      <w:r>
        <w:rPr>
          <w:rFonts w:eastAsia="Calibri" w:cs="Times New Roman"/>
          <w:noProof/>
          <w:szCs w:val="24"/>
          <w:lang w:eastAsia="en-ZA"/>
        </w:rPr>
        <w:drawing>
          <wp:inline distT="0" distB="0" distL="0" distR="0" wp14:anchorId="178982B1" wp14:editId="74E1DF0F">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8CCC0EF" w14:textId="1CDE45F2" w:rsidR="00B17B72" w:rsidRPr="00CC1E66" w:rsidRDefault="00FE5905" w:rsidP="00A5790E">
      <w:pPr>
        <w:autoSpaceDE w:val="0"/>
        <w:autoSpaceDN w:val="0"/>
        <w:adjustRightInd w:val="0"/>
        <w:spacing w:after="100" w:afterAutospacing="1" w:line="360" w:lineRule="auto"/>
        <w:rPr>
          <w:rFonts w:eastAsia="Calibri" w:cs="Times New Roman"/>
          <w:szCs w:val="24"/>
          <w:lang w:val="en-GB"/>
        </w:rPr>
      </w:pPr>
      <w:r w:rsidRPr="00FE5905">
        <w:rPr>
          <w:rFonts w:eastAsia="Calibri" w:cs="Times New Roman"/>
          <w:szCs w:val="24"/>
          <w:lang w:val="en-GB"/>
        </w:rPr>
        <w:t xml:space="preserve">A huge number of the respondents, (n=74; 70.5%) believed the Department of Basic Education was not doing enough to curb learner-on-learner physical violence. More than half of the respondents (65.7%) believe that the community is not playing an active role in assisting schools to manage violence between learners. A fair number of respondents (n=45; 42.9%) indicated that the School Governing Body was not effective in managing physical violence between learners. However, the study found that almost half of the respondents (n= 45; 42.8%) believe that the school security council in their school or the school authority responsible for the management of security was doing enough to curb the levels of physical violence between learners. Below is a </w:t>
      </w:r>
      <w:r w:rsidRPr="00FE5905">
        <w:rPr>
          <w:rFonts w:eastAsia="Calibri" w:cs="Times New Roman"/>
          <w:szCs w:val="24"/>
          <w:lang w:val="en-GB"/>
        </w:rPr>
        <w:lastRenderedPageBreak/>
        <w:t xml:space="preserve">graph representing the percentage of educators’ perception towards the effectiveness of structures dealing with violence in </w:t>
      </w:r>
      <w:r w:rsidR="000E527E">
        <w:rPr>
          <w:rFonts w:eastAsia="Calibri" w:cs="Times New Roman"/>
          <w:szCs w:val="24"/>
          <w:lang w:val="en-GB"/>
        </w:rPr>
        <w:t>school:</w:t>
      </w:r>
      <w:r w:rsidR="00CC1E66">
        <w:rPr>
          <w:rFonts w:eastAsia="Calibri" w:cs="Times New Roman"/>
          <w:szCs w:val="24"/>
          <w:lang w:val="en-GB"/>
        </w:rPr>
        <w:t xml:space="preserve"> </w:t>
      </w:r>
    </w:p>
    <w:p w14:paraId="469BA718" w14:textId="4EF5290F" w:rsidR="00B17B72" w:rsidRPr="000E527E" w:rsidRDefault="00B17B72" w:rsidP="00B17B72">
      <w:pPr>
        <w:pStyle w:val="Caption"/>
        <w:keepNext/>
        <w:rPr>
          <w:b/>
          <w:i w:val="0"/>
          <w:color w:val="auto"/>
          <w:sz w:val="24"/>
          <w:szCs w:val="24"/>
        </w:rPr>
      </w:pPr>
      <w:bookmarkStart w:id="85" w:name="_Toc465946788"/>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9</w:t>
      </w:r>
      <w:r w:rsidRPr="000E527E">
        <w:rPr>
          <w:b/>
          <w:i w:val="0"/>
          <w:color w:val="auto"/>
          <w:sz w:val="24"/>
          <w:szCs w:val="24"/>
        </w:rPr>
        <w:fldChar w:fldCharType="end"/>
      </w:r>
      <w:r w:rsidRPr="000E527E">
        <w:rPr>
          <w:b/>
          <w:i w:val="0"/>
          <w:color w:val="auto"/>
          <w:sz w:val="24"/>
          <w:szCs w:val="24"/>
        </w:rPr>
        <w:t>: Disciplinary measures used</w:t>
      </w:r>
      <w:bookmarkEnd w:id="85"/>
    </w:p>
    <w:p w14:paraId="65E1C000" w14:textId="3B1C2AF8" w:rsidR="00B4146A" w:rsidRDefault="00B4146A" w:rsidP="00A5790E">
      <w:pPr>
        <w:autoSpaceDE w:val="0"/>
        <w:autoSpaceDN w:val="0"/>
        <w:adjustRightInd w:val="0"/>
        <w:spacing w:after="100" w:afterAutospacing="1" w:line="360" w:lineRule="auto"/>
        <w:rPr>
          <w:rFonts w:eastAsia="Calibri" w:cs="Times New Roman"/>
          <w:b/>
          <w:szCs w:val="24"/>
          <w:lang w:val="en-GB"/>
        </w:rPr>
      </w:pPr>
      <w:r>
        <w:rPr>
          <w:rFonts w:eastAsia="Calibri" w:cs="Times New Roman"/>
          <w:noProof/>
          <w:color w:val="FF0000"/>
          <w:szCs w:val="24"/>
          <w:lang w:eastAsia="en-ZA"/>
        </w:rPr>
        <w:drawing>
          <wp:inline distT="0" distB="0" distL="0" distR="0" wp14:anchorId="7ACBF1B1" wp14:editId="03929324">
            <wp:extent cx="5773479" cy="3200400"/>
            <wp:effectExtent l="0" t="0" r="1778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586320B" w14:textId="39FE5314" w:rsidR="00135061" w:rsidRPr="000E527E" w:rsidRDefault="00135061" w:rsidP="00135061">
      <w:pPr>
        <w:pStyle w:val="Caption"/>
        <w:keepNext/>
        <w:rPr>
          <w:b/>
          <w:i w:val="0"/>
          <w:color w:val="auto"/>
          <w:sz w:val="24"/>
          <w:szCs w:val="24"/>
        </w:rPr>
      </w:pPr>
      <w:bookmarkStart w:id="86" w:name="_Toc465946774"/>
      <w:r w:rsidRPr="000E527E">
        <w:rPr>
          <w:b/>
          <w:i w:val="0"/>
          <w:color w:val="auto"/>
          <w:sz w:val="24"/>
          <w:szCs w:val="24"/>
        </w:rPr>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002A49F2" w:rsidRPr="000E527E">
        <w:rPr>
          <w:b/>
          <w:i w:val="0"/>
          <w:noProof/>
          <w:color w:val="auto"/>
          <w:sz w:val="24"/>
          <w:szCs w:val="24"/>
        </w:rPr>
        <w:t>7</w:t>
      </w:r>
      <w:r w:rsidRPr="000E527E">
        <w:rPr>
          <w:b/>
          <w:i w:val="0"/>
          <w:color w:val="auto"/>
          <w:sz w:val="24"/>
          <w:szCs w:val="24"/>
        </w:rPr>
        <w:fldChar w:fldCharType="end"/>
      </w:r>
      <w:r w:rsidRPr="000E527E">
        <w:rPr>
          <w:b/>
          <w:i w:val="0"/>
          <w:color w:val="auto"/>
          <w:sz w:val="24"/>
          <w:szCs w:val="24"/>
        </w:rPr>
        <w:t>: Frequency of teachers' perceptions towards disciplinary measures used</w:t>
      </w:r>
      <w:bookmarkEnd w:id="86"/>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473"/>
        <w:gridCol w:w="574"/>
        <w:gridCol w:w="612"/>
        <w:gridCol w:w="857"/>
        <w:gridCol w:w="1172"/>
      </w:tblGrid>
      <w:tr w:rsidR="00CA0562" w:rsidRPr="00CA0562" w14:paraId="5CE15DE5" w14:textId="77777777" w:rsidTr="00CA0562">
        <w:trPr>
          <w:gridAfter w:val="2"/>
          <w:wAfter w:w="2029" w:type="dxa"/>
          <w:cantSplit/>
        </w:trPr>
        <w:tc>
          <w:tcPr>
            <w:tcW w:w="2705" w:type="dxa"/>
            <w:gridSpan w:val="4"/>
            <w:tcBorders>
              <w:top w:val="nil"/>
              <w:left w:val="nil"/>
              <w:bottom w:val="nil"/>
              <w:right w:val="nil"/>
            </w:tcBorders>
            <w:shd w:val="clear" w:color="auto" w:fill="FFFFFF"/>
            <w:vAlign w:val="center"/>
          </w:tcPr>
          <w:p w14:paraId="2562DDBD"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b/>
                <w:bCs/>
                <w:color w:val="000000"/>
                <w:sz w:val="18"/>
                <w:szCs w:val="18"/>
              </w:rPr>
              <w:t>Reliability Statistics</w:t>
            </w:r>
          </w:p>
        </w:tc>
      </w:tr>
      <w:tr w:rsidR="00CA0562" w:rsidRPr="00CA0562" w14:paraId="13F9D73B" w14:textId="77777777" w:rsidTr="00CA0562">
        <w:trPr>
          <w:gridAfter w:val="2"/>
          <w:wAfter w:w="2029" w:type="dxa"/>
          <w:cantSplit/>
        </w:trPr>
        <w:tc>
          <w:tcPr>
            <w:tcW w:w="1519" w:type="dxa"/>
            <w:gridSpan w:val="2"/>
            <w:tcBorders>
              <w:top w:val="single" w:sz="16" w:space="0" w:color="000000"/>
              <w:left w:val="single" w:sz="16" w:space="0" w:color="000000"/>
              <w:bottom w:val="single" w:sz="16" w:space="0" w:color="000000"/>
            </w:tcBorders>
            <w:shd w:val="clear" w:color="auto" w:fill="FFFFFF"/>
            <w:vAlign w:val="bottom"/>
          </w:tcPr>
          <w:p w14:paraId="4CDC09E9"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color w:val="000000"/>
                <w:sz w:val="18"/>
                <w:szCs w:val="18"/>
              </w:rPr>
              <w:t>Cronbach's Alpha</w:t>
            </w:r>
          </w:p>
        </w:tc>
        <w:tc>
          <w:tcPr>
            <w:tcW w:w="1186" w:type="dxa"/>
            <w:gridSpan w:val="2"/>
            <w:tcBorders>
              <w:top w:val="single" w:sz="16" w:space="0" w:color="000000"/>
              <w:bottom w:val="single" w:sz="16" w:space="0" w:color="000000"/>
              <w:right w:val="single" w:sz="16" w:space="0" w:color="000000"/>
            </w:tcBorders>
            <w:shd w:val="clear" w:color="auto" w:fill="FFFFFF"/>
            <w:vAlign w:val="bottom"/>
          </w:tcPr>
          <w:p w14:paraId="307502D1"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color w:val="000000"/>
                <w:sz w:val="18"/>
                <w:szCs w:val="18"/>
              </w:rPr>
              <w:t>N of Items</w:t>
            </w:r>
          </w:p>
        </w:tc>
      </w:tr>
      <w:tr w:rsidR="00CA0562" w:rsidRPr="00CA0562" w14:paraId="0647112C" w14:textId="77777777" w:rsidTr="00CA0562">
        <w:trPr>
          <w:gridAfter w:val="2"/>
          <w:wAfter w:w="2029" w:type="dxa"/>
          <w:cantSplit/>
        </w:trPr>
        <w:tc>
          <w:tcPr>
            <w:tcW w:w="1519" w:type="dxa"/>
            <w:gridSpan w:val="2"/>
            <w:tcBorders>
              <w:top w:val="single" w:sz="16" w:space="0" w:color="000000"/>
              <w:left w:val="single" w:sz="16" w:space="0" w:color="000000"/>
              <w:bottom w:val="single" w:sz="16" w:space="0" w:color="000000"/>
            </w:tcBorders>
            <w:shd w:val="clear" w:color="auto" w:fill="FFFFFF"/>
            <w:vAlign w:val="center"/>
          </w:tcPr>
          <w:p w14:paraId="72C2BAF6" w14:textId="77777777" w:rsidR="00CA0562" w:rsidRPr="00CA0562" w:rsidRDefault="00CA0562" w:rsidP="00CA0562">
            <w:pPr>
              <w:autoSpaceDE w:val="0"/>
              <w:autoSpaceDN w:val="0"/>
              <w:adjustRightInd w:val="0"/>
              <w:spacing w:after="0" w:line="320" w:lineRule="atLeast"/>
              <w:ind w:left="60" w:right="60"/>
              <w:jc w:val="right"/>
              <w:rPr>
                <w:rFonts w:ascii="Arial" w:hAnsi="Arial" w:cs="Arial"/>
                <w:color w:val="000000"/>
                <w:sz w:val="18"/>
                <w:szCs w:val="18"/>
              </w:rPr>
            </w:pPr>
            <w:r w:rsidRPr="00CA0562">
              <w:rPr>
                <w:rFonts w:ascii="Arial" w:hAnsi="Arial" w:cs="Arial"/>
                <w:color w:val="000000"/>
                <w:sz w:val="18"/>
                <w:szCs w:val="18"/>
              </w:rPr>
              <w:t>.782</w:t>
            </w:r>
          </w:p>
        </w:tc>
        <w:tc>
          <w:tcPr>
            <w:tcW w:w="1186" w:type="dxa"/>
            <w:gridSpan w:val="2"/>
            <w:tcBorders>
              <w:top w:val="single" w:sz="16" w:space="0" w:color="000000"/>
              <w:bottom w:val="single" w:sz="16" w:space="0" w:color="000000"/>
              <w:right w:val="single" w:sz="16" w:space="0" w:color="000000"/>
            </w:tcBorders>
            <w:shd w:val="clear" w:color="auto" w:fill="FFFFFF"/>
            <w:vAlign w:val="center"/>
          </w:tcPr>
          <w:p w14:paraId="338B68FA" w14:textId="77777777" w:rsidR="00CA0562" w:rsidRPr="00CA0562" w:rsidRDefault="00CA0562" w:rsidP="00CA0562">
            <w:pPr>
              <w:autoSpaceDE w:val="0"/>
              <w:autoSpaceDN w:val="0"/>
              <w:adjustRightInd w:val="0"/>
              <w:spacing w:after="0" w:line="320" w:lineRule="atLeast"/>
              <w:ind w:left="60" w:right="60"/>
              <w:jc w:val="right"/>
              <w:rPr>
                <w:rFonts w:ascii="Arial" w:hAnsi="Arial" w:cs="Arial"/>
                <w:color w:val="000000"/>
                <w:sz w:val="18"/>
                <w:szCs w:val="18"/>
              </w:rPr>
            </w:pPr>
            <w:r w:rsidRPr="00CA0562">
              <w:rPr>
                <w:rFonts w:ascii="Arial" w:hAnsi="Arial" w:cs="Arial"/>
                <w:color w:val="000000"/>
                <w:sz w:val="18"/>
                <w:szCs w:val="18"/>
              </w:rPr>
              <w:t>15</w:t>
            </w:r>
          </w:p>
        </w:tc>
      </w:tr>
      <w:tr w:rsidR="00CA0562" w:rsidRPr="00CA0562" w14:paraId="6F82E28F" w14:textId="77777777" w:rsidTr="00CA0562">
        <w:trPr>
          <w:cantSplit/>
        </w:trPr>
        <w:tc>
          <w:tcPr>
            <w:tcW w:w="4734" w:type="dxa"/>
            <w:gridSpan w:val="6"/>
            <w:tcBorders>
              <w:top w:val="nil"/>
              <w:left w:val="nil"/>
              <w:bottom w:val="nil"/>
              <w:right w:val="nil"/>
            </w:tcBorders>
            <w:shd w:val="clear" w:color="auto" w:fill="FFFFFF"/>
            <w:vAlign w:val="center"/>
          </w:tcPr>
          <w:p w14:paraId="2A7BEEBF"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b/>
                <w:bCs/>
                <w:color w:val="000000"/>
                <w:sz w:val="18"/>
                <w:szCs w:val="18"/>
              </w:rPr>
              <w:t>Scale Statistics</w:t>
            </w:r>
          </w:p>
        </w:tc>
      </w:tr>
      <w:tr w:rsidR="00CA0562" w:rsidRPr="00CA0562" w14:paraId="4C782AB7" w14:textId="77777777" w:rsidTr="00CA0562">
        <w:trPr>
          <w:cantSplit/>
        </w:trPr>
        <w:tc>
          <w:tcPr>
            <w:tcW w:w="1046" w:type="dxa"/>
            <w:tcBorders>
              <w:top w:val="single" w:sz="16" w:space="0" w:color="000000"/>
              <w:left w:val="single" w:sz="16" w:space="0" w:color="000000"/>
              <w:bottom w:val="single" w:sz="16" w:space="0" w:color="000000"/>
            </w:tcBorders>
            <w:shd w:val="clear" w:color="auto" w:fill="FFFFFF"/>
            <w:vAlign w:val="bottom"/>
          </w:tcPr>
          <w:p w14:paraId="0B3A8B9A"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color w:val="000000"/>
                <w:sz w:val="18"/>
                <w:szCs w:val="18"/>
              </w:rPr>
              <w:t>Mean</w:t>
            </w:r>
          </w:p>
        </w:tc>
        <w:tc>
          <w:tcPr>
            <w:tcW w:w="1047" w:type="dxa"/>
            <w:gridSpan w:val="2"/>
            <w:tcBorders>
              <w:top w:val="single" w:sz="16" w:space="0" w:color="000000"/>
              <w:bottom w:val="single" w:sz="16" w:space="0" w:color="000000"/>
            </w:tcBorders>
            <w:shd w:val="clear" w:color="auto" w:fill="FFFFFF"/>
            <w:vAlign w:val="bottom"/>
          </w:tcPr>
          <w:p w14:paraId="600A4BF7"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color w:val="000000"/>
                <w:sz w:val="18"/>
                <w:szCs w:val="18"/>
              </w:rPr>
              <w:t>Variance</w:t>
            </w:r>
          </w:p>
        </w:tc>
        <w:tc>
          <w:tcPr>
            <w:tcW w:w="1469" w:type="dxa"/>
            <w:gridSpan w:val="2"/>
            <w:tcBorders>
              <w:top w:val="single" w:sz="16" w:space="0" w:color="000000"/>
              <w:bottom w:val="single" w:sz="16" w:space="0" w:color="000000"/>
            </w:tcBorders>
            <w:shd w:val="clear" w:color="auto" w:fill="FFFFFF"/>
            <w:vAlign w:val="bottom"/>
          </w:tcPr>
          <w:p w14:paraId="06112557"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color w:val="000000"/>
                <w:sz w:val="18"/>
                <w:szCs w:val="18"/>
              </w:rPr>
              <w:t>Std. Deviation</w:t>
            </w:r>
          </w:p>
        </w:tc>
        <w:tc>
          <w:tcPr>
            <w:tcW w:w="1172" w:type="dxa"/>
            <w:tcBorders>
              <w:top w:val="single" w:sz="16" w:space="0" w:color="000000"/>
              <w:bottom w:val="single" w:sz="16" w:space="0" w:color="000000"/>
              <w:right w:val="single" w:sz="16" w:space="0" w:color="000000"/>
            </w:tcBorders>
            <w:shd w:val="clear" w:color="auto" w:fill="FFFFFF"/>
            <w:vAlign w:val="bottom"/>
          </w:tcPr>
          <w:p w14:paraId="5AD22F94" w14:textId="77777777" w:rsidR="00CA0562" w:rsidRPr="00CA0562" w:rsidRDefault="00CA0562" w:rsidP="00CA0562">
            <w:pPr>
              <w:autoSpaceDE w:val="0"/>
              <w:autoSpaceDN w:val="0"/>
              <w:adjustRightInd w:val="0"/>
              <w:spacing w:after="0" w:line="320" w:lineRule="atLeast"/>
              <w:ind w:left="60" w:right="60"/>
              <w:jc w:val="center"/>
              <w:rPr>
                <w:rFonts w:ascii="Arial" w:hAnsi="Arial" w:cs="Arial"/>
                <w:color w:val="000000"/>
                <w:sz w:val="18"/>
                <w:szCs w:val="18"/>
              </w:rPr>
            </w:pPr>
            <w:r w:rsidRPr="00CA0562">
              <w:rPr>
                <w:rFonts w:ascii="Arial" w:hAnsi="Arial" w:cs="Arial"/>
                <w:color w:val="000000"/>
                <w:sz w:val="18"/>
                <w:szCs w:val="18"/>
              </w:rPr>
              <w:t>N of Items</w:t>
            </w:r>
          </w:p>
        </w:tc>
      </w:tr>
      <w:tr w:rsidR="00CA0562" w:rsidRPr="00CA0562" w14:paraId="1A529B63" w14:textId="77777777" w:rsidTr="00CA0562">
        <w:trPr>
          <w:cantSplit/>
        </w:trPr>
        <w:tc>
          <w:tcPr>
            <w:tcW w:w="1046" w:type="dxa"/>
            <w:tcBorders>
              <w:top w:val="single" w:sz="16" w:space="0" w:color="000000"/>
              <w:left w:val="single" w:sz="16" w:space="0" w:color="000000"/>
              <w:bottom w:val="single" w:sz="16" w:space="0" w:color="000000"/>
            </w:tcBorders>
            <w:shd w:val="clear" w:color="auto" w:fill="FFFFFF"/>
            <w:vAlign w:val="center"/>
          </w:tcPr>
          <w:p w14:paraId="390B822D" w14:textId="77777777" w:rsidR="00CA0562" w:rsidRPr="00CA0562" w:rsidRDefault="00CA0562" w:rsidP="00CA0562">
            <w:pPr>
              <w:autoSpaceDE w:val="0"/>
              <w:autoSpaceDN w:val="0"/>
              <w:adjustRightInd w:val="0"/>
              <w:spacing w:after="0" w:line="320" w:lineRule="atLeast"/>
              <w:ind w:left="60" w:right="60"/>
              <w:jc w:val="right"/>
              <w:rPr>
                <w:rFonts w:ascii="Arial" w:hAnsi="Arial" w:cs="Arial"/>
                <w:color w:val="000000"/>
                <w:sz w:val="18"/>
                <w:szCs w:val="18"/>
              </w:rPr>
            </w:pPr>
            <w:r w:rsidRPr="00CA0562">
              <w:rPr>
                <w:rFonts w:ascii="Arial" w:hAnsi="Arial" w:cs="Arial"/>
                <w:color w:val="000000"/>
                <w:sz w:val="18"/>
                <w:szCs w:val="18"/>
              </w:rPr>
              <w:t>34.47</w:t>
            </w:r>
          </w:p>
        </w:tc>
        <w:tc>
          <w:tcPr>
            <w:tcW w:w="1047" w:type="dxa"/>
            <w:gridSpan w:val="2"/>
            <w:tcBorders>
              <w:top w:val="single" w:sz="16" w:space="0" w:color="000000"/>
              <w:bottom w:val="single" w:sz="16" w:space="0" w:color="000000"/>
            </w:tcBorders>
            <w:shd w:val="clear" w:color="auto" w:fill="FFFFFF"/>
            <w:vAlign w:val="center"/>
          </w:tcPr>
          <w:p w14:paraId="098DCE12" w14:textId="77777777" w:rsidR="00CA0562" w:rsidRPr="00CA0562" w:rsidRDefault="00CA0562" w:rsidP="00CA0562">
            <w:pPr>
              <w:autoSpaceDE w:val="0"/>
              <w:autoSpaceDN w:val="0"/>
              <w:adjustRightInd w:val="0"/>
              <w:spacing w:after="0" w:line="320" w:lineRule="atLeast"/>
              <w:ind w:left="60" w:right="60"/>
              <w:jc w:val="right"/>
              <w:rPr>
                <w:rFonts w:ascii="Arial" w:hAnsi="Arial" w:cs="Arial"/>
                <w:color w:val="000000"/>
                <w:sz w:val="18"/>
                <w:szCs w:val="18"/>
              </w:rPr>
            </w:pPr>
            <w:r w:rsidRPr="00CA0562">
              <w:rPr>
                <w:rFonts w:ascii="Arial" w:hAnsi="Arial" w:cs="Arial"/>
                <w:color w:val="000000"/>
                <w:sz w:val="18"/>
                <w:szCs w:val="18"/>
              </w:rPr>
              <w:t>50.828</w:t>
            </w:r>
          </w:p>
        </w:tc>
        <w:tc>
          <w:tcPr>
            <w:tcW w:w="1469" w:type="dxa"/>
            <w:gridSpan w:val="2"/>
            <w:tcBorders>
              <w:top w:val="single" w:sz="16" w:space="0" w:color="000000"/>
              <w:bottom w:val="single" w:sz="16" w:space="0" w:color="000000"/>
            </w:tcBorders>
            <w:shd w:val="clear" w:color="auto" w:fill="FFFFFF"/>
            <w:vAlign w:val="center"/>
          </w:tcPr>
          <w:p w14:paraId="20273439" w14:textId="77777777" w:rsidR="00CA0562" w:rsidRPr="00CA0562" w:rsidRDefault="00CA0562" w:rsidP="00CA0562">
            <w:pPr>
              <w:autoSpaceDE w:val="0"/>
              <w:autoSpaceDN w:val="0"/>
              <w:adjustRightInd w:val="0"/>
              <w:spacing w:after="0" w:line="320" w:lineRule="atLeast"/>
              <w:ind w:left="60" w:right="60"/>
              <w:jc w:val="right"/>
              <w:rPr>
                <w:rFonts w:ascii="Arial" w:hAnsi="Arial" w:cs="Arial"/>
                <w:color w:val="000000"/>
                <w:sz w:val="18"/>
                <w:szCs w:val="18"/>
              </w:rPr>
            </w:pPr>
            <w:r w:rsidRPr="00CA0562">
              <w:rPr>
                <w:rFonts w:ascii="Arial" w:hAnsi="Arial" w:cs="Arial"/>
                <w:color w:val="000000"/>
                <w:sz w:val="18"/>
                <w:szCs w:val="18"/>
              </w:rPr>
              <w:t>7.129</w:t>
            </w:r>
          </w:p>
        </w:tc>
        <w:tc>
          <w:tcPr>
            <w:tcW w:w="1172" w:type="dxa"/>
            <w:tcBorders>
              <w:top w:val="single" w:sz="16" w:space="0" w:color="000000"/>
              <w:bottom w:val="single" w:sz="16" w:space="0" w:color="000000"/>
              <w:right w:val="single" w:sz="16" w:space="0" w:color="000000"/>
            </w:tcBorders>
            <w:shd w:val="clear" w:color="auto" w:fill="FFFFFF"/>
            <w:vAlign w:val="center"/>
          </w:tcPr>
          <w:p w14:paraId="1B0B4494" w14:textId="77777777" w:rsidR="00CA0562" w:rsidRPr="00CA0562" w:rsidRDefault="00CA0562" w:rsidP="00CA0562">
            <w:pPr>
              <w:autoSpaceDE w:val="0"/>
              <w:autoSpaceDN w:val="0"/>
              <w:adjustRightInd w:val="0"/>
              <w:spacing w:after="0" w:line="320" w:lineRule="atLeast"/>
              <w:ind w:left="60" w:right="60"/>
              <w:jc w:val="right"/>
              <w:rPr>
                <w:rFonts w:ascii="Arial" w:hAnsi="Arial" w:cs="Arial"/>
                <w:color w:val="000000"/>
                <w:sz w:val="18"/>
                <w:szCs w:val="18"/>
              </w:rPr>
            </w:pPr>
            <w:r w:rsidRPr="00CA0562">
              <w:rPr>
                <w:rFonts w:ascii="Arial" w:hAnsi="Arial" w:cs="Arial"/>
                <w:color w:val="000000"/>
                <w:sz w:val="18"/>
                <w:szCs w:val="18"/>
              </w:rPr>
              <w:t>15</w:t>
            </w:r>
          </w:p>
        </w:tc>
      </w:tr>
    </w:tbl>
    <w:tbl>
      <w:tblPr>
        <w:tblStyle w:val="GridTable6Colorful"/>
        <w:tblW w:w="5000" w:type="pct"/>
        <w:tblLook w:val="04A0" w:firstRow="1" w:lastRow="0" w:firstColumn="1" w:lastColumn="0" w:noHBand="0" w:noVBand="1"/>
      </w:tblPr>
      <w:tblGrid>
        <w:gridCol w:w="2806"/>
        <w:gridCol w:w="543"/>
        <w:gridCol w:w="691"/>
        <w:gridCol w:w="436"/>
        <w:gridCol w:w="602"/>
        <w:gridCol w:w="436"/>
        <w:gridCol w:w="602"/>
        <w:gridCol w:w="436"/>
        <w:gridCol w:w="668"/>
        <w:gridCol w:w="436"/>
        <w:gridCol w:w="602"/>
        <w:gridCol w:w="546"/>
        <w:gridCol w:w="546"/>
      </w:tblGrid>
      <w:tr w:rsidR="00A5790E" w:rsidRPr="00AC2A9D" w14:paraId="48066614" w14:textId="77777777" w:rsidTr="00CA05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5BEF6573" w14:textId="77777777" w:rsidR="00A5790E" w:rsidRPr="00FE5D1D" w:rsidRDefault="00A5790E" w:rsidP="00FE5D1D">
            <w:pPr>
              <w:autoSpaceDE w:val="0"/>
              <w:autoSpaceDN w:val="0"/>
              <w:adjustRightInd w:val="0"/>
              <w:spacing w:after="100" w:afterAutospacing="1" w:line="276" w:lineRule="auto"/>
              <w:rPr>
                <w:rFonts w:eastAsia="Calibri" w:cs="Times New Roman"/>
                <w:sz w:val="22"/>
              </w:rPr>
            </w:pPr>
          </w:p>
        </w:tc>
        <w:tc>
          <w:tcPr>
            <w:tcW w:w="661" w:type="pct"/>
            <w:gridSpan w:val="2"/>
          </w:tcPr>
          <w:p w14:paraId="0A13D275" w14:textId="77777777" w:rsidR="00A5790E" w:rsidRPr="00AC2A9D" w:rsidRDefault="00A5790E" w:rsidP="00FE5D1D">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Strongly agree</w:t>
            </w:r>
          </w:p>
        </w:tc>
        <w:tc>
          <w:tcPr>
            <w:tcW w:w="555" w:type="pct"/>
            <w:gridSpan w:val="2"/>
          </w:tcPr>
          <w:p w14:paraId="357D98A3" w14:textId="77777777" w:rsidR="00A5790E" w:rsidRPr="00AC2A9D" w:rsidRDefault="00A5790E" w:rsidP="00FE5D1D">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Agree</w:t>
            </w:r>
          </w:p>
        </w:tc>
        <w:tc>
          <w:tcPr>
            <w:tcW w:w="555" w:type="pct"/>
            <w:gridSpan w:val="2"/>
          </w:tcPr>
          <w:p w14:paraId="2E557FA8" w14:textId="77777777" w:rsidR="00A5790E" w:rsidRPr="00AC2A9D" w:rsidRDefault="00A5790E" w:rsidP="00FE5D1D">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Disagree</w:t>
            </w:r>
          </w:p>
        </w:tc>
        <w:tc>
          <w:tcPr>
            <w:tcW w:w="590" w:type="pct"/>
            <w:gridSpan w:val="2"/>
          </w:tcPr>
          <w:p w14:paraId="210F0CBA" w14:textId="77777777" w:rsidR="00A5790E" w:rsidRPr="00AC2A9D" w:rsidRDefault="00A5790E" w:rsidP="00FE5D1D">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Strongly disagree</w:t>
            </w:r>
          </w:p>
        </w:tc>
        <w:tc>
          <w:tcPr>
            <w:tcW w:w="555" w:type="pct"/>
            <w:gridSpan w:val="2"/>
          </w:tcPr>
          <w:p w14:paraId="5967F3FD" w14:textId="77777777" w:rsidR="00A5790E" w:rsidRPr="00AC2A9D" w:rsidRDefault="00A5790E" w:rsidP="00FE5D1D">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Don’t know</w:t>
            </w:r>
          </w:p>
        </w:tc>
        <w:tc>
          <w:tcPr>
            <w:tcW w:w="584" w:type="pct"/>
            <w:gridSpan w:val="2"/>
          </w:tcPr>
          <w:p w14:paraId="04082880" w14:textId="77777777" w:rsidR="00A5790E" w:rsidRPr="00AC2A9D" w:rsidRDefault="00A5790E" w:rsidP="00FE5D1D">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Total</w:t>
            </w:r>
          </w:p>
        </w:tc>
      </w:tr>
      <w:tr w:rsidR="00A5790E" w:rsidRPr="00AC2A9D" w14:paraId="5DF2D6FC"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3886F438" w14:textId="77777777" w:rsidR="00A5790E" w:rsidRPr="00AC2A9D" w:rsidRDefault="00A5790E" w:rsidP="00FE5D1D">
            <w:pPr>
              <w:autoSpaceDE w:val="0"/>
              <w:autoSpaceDN w:val="0"/>
              <w:adjustRightInd w:val="0"/>
              <w:spacing w:after="100" w:afterAutospacing="1" w:line="276" w:lineRule="auto"/>
              <w:rPr>
                <w:rFonts w:eastAsia="Calibri" w:cs="Times New Roman"/>
                <w:sz w:val="22"/>
              </w:rPr>
            </w:pPr>
            <w:r w:rsidRPr="00AC2A9D">
              <w:rPr>
                <w:rFonts w:eastAsia="Calibri" w:cs="Times New Roman"/>
                <w:sz w:val="22"/>
              </w:rPr>
              <w:t>Statement</w:t>
            </w:r>
          </w:p>
        </w:tc>
        <w:tc>
          <w:tcPr>
            <w:tcW w:w="291" w:type="pct"/>
          </w:tcPr>
          <w:p w14:paraId="2C53D1DA"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n</w:t>
            </w:r>
          </w:p>
        </w:tc>
        <w:tc>
          <w:tcPr>
            <w:tcW w:w="370" w:type="pct"/>
          </w:tcPr>
          <w:p w14:paraId="26A652F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w:t>
            </w:r>
          </w:p>
        </w:tc>
        <w:tc>
          <w:tcPr>
            <w:tcW w:w="233" w:type="pct"/>
          </w:tcPr>
          <w:p w14:paraId="55C8AA9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n</w:t>
            </w:r>
          </w:p>
        </w:tc>
        <w:tc>
          <w:tcPr>
            <w:tcW w:w="321" w:type="pct"/>
          </w:tcPr>
          <w:p w14:paraId="0E461252"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w:t>
            </w:r>
          </w:p>
        </w:tc>
        <w:tc>
          <w:tcPr>
            <w:tcW w:w="233" w:type="pct"/>
          </w:tcPr>
          <w:p w14:paraId="313979A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n</w:t>
            </w:r>
          </w:p>
        </w:tc>
        <w:tc>
          <w:tcPr>
            <w:tcW w:w="321" w:type="pct"/>
          </w:tcPr>
          <w:p w14:paraId="04FBE4E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w:t>
            </w:r>
          </w:p>
        </w:tc>
        <w:tc>
          <w:tcPr>
            <w:tcW w:w="233" w:type="pct"/>
          </w:tcPr>
          <w:p w14:paraId="4E89AD2A"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n</w:t>
            </w:r>
          </w:p>
        </w:tc>
        <w:tc>
          <w:tcPr>
            <w:tcW w:w="357" w:type="pct"/>
          </w:tcPr>
          <w:p w14:paraId="12C4FB0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w:t>
            </w:r>
          </w:p>
        </w:tc>
        <w:tc>
          <w:tcPr>
            <w:tcW w:w="233" w:type="pct"/>
          </w:tcPr>
          <w:p w14:paraId="29DEFC0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n</w:t>
            </w:r>
          </w:p>
        </w:tc>
        <w:tc>
          <w:tcPr>
            <w:tcW w:w="321" w:type="pct"/>
          </w:tcPr>
          <w:p w14:paraId="6A788DF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w:t>
            </w:r>
          </w:p>
        </w:tc>
        <w:tc>
          <w:tcPr>
            <w:tcW w:w="292" w:type="pct"/>
          </w:tcPr>
          <w:p w14:paraId="2DEBE1C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N</w:t>
            </w:r>
          </w:p>
        </w:tc>
        <w:tc>
          <w:tcPr>
            <w:tcW w:w="292" w:type="pct"/>
          </w:tcPr>
          <w:p w14:paraId="4D4151F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AC2A9D">
              <w:rPr>
                <w:rFonts w:eastAsia="Calibri" w:cs="Times New Roman"/>
                <w:b/>
                <w:sz w:val="22"/>
              </w:rPr>
              <w:t>%</w:t>
            </w:r>
          </w:p>
        </w:tc>
      </w:tr>
      <w:tr w:rsidR="00A5790E" w:rsidRPr="00AC2A9D" w14:paraId="5F5A1962"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482E625B" w14:textId="300253EE" w:rsidR="00A5790E" w:rsidRPr="00AC2A9D" w:rsidRDefault="00EF6F10"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Learners</w:t>
            </w:r>
            <w:r w:rsidR="00A5790E" w:rsidRPr="00AC2A9D">
              <w:rPr>
                <w:rFonts w:eastAsia="Calibri" w:cs="Times New Roman"/>
                <w:b w:val="0"/>
                <w:sz w:val="22"/>
              </w:rPr>
              <w:t xml:space="preserve"> are taught to control their anger</w:t>
            </w:r>
          </w:p>
        </w:tc>
        <w:tc>
          <w:tcPr>
            <w:tcW w:w="291" w:type="pct"/>
          </w:tcPr>
          <w:p w14:paraId="36800A9C"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40</w:t>
            </w:r>
          </w:p>
        </w:tc>
        <w:tc>
          <w:tcPr>
            <w:tcW w:w="370" w:type="pct"/>
          </w:tcPr>
          <w:p w14:paraId="6923DC6F"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38.1</w:t>
            </w:r>
          </w:p>
        </w:tc>
        <w:tc>
          <w:tcPr>
            <w:tcW w:w="233" w:type="pct"/>
          </w:tcPr>
          <w:p w14:paraId="1FCC7F65"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52</w:t>
            </w:r>
          </w:p>
        </w:tc>
        <w:tc>
          <w:tcPr>
            <w:tcW w:w="321" w:type="pct"/>
          </w:tcPr>
          <w:p w14:paraId="033FFCD8" w14:textId="5A21107E"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49.5</w:t>
            </w:r>
            <w:r w:rsidR="00994400" w:rsidRPr="00AC2A9D">
              <w:rPr>
                <w:rFonts w:eastAsia="Calibri" w:cs="Times New Roman"/>
                <w:sz w:val="22"/>
              </w:rPr>
              <w:t xml:space="preserve"> </w:t>
            </w:r>
          </w:p>
        </w:tc>
        <w:tc>
          <w:tcPr>
            <w:tcW w:w="233" w:type="pct"/>
          </w:tcPr>
          <w:p w14:paraId="48D391F5"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w:t>
            </w:r>
          </w:p>
        </w:tc>
        <w:tc>
          <w:tcPr>
            <w:tcW w:w="321" w:type="pct"/>
          </w:tcPr>
          <w:p w14:paraId="7793334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4.8</w:t>
            </w:r>
          </w:p>
        </w:tc>
        <w:tc>
          <w:tcPr>
            <w:tcW w:w="233" w:type="pct"/>
          </w:tcPr>
          <w:p w14:paraId="65232260"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6</w:t>
            </w:r>
          </w:p>
        </w:tc>
        <w:tc>
          <w:tcPr>
            <w:tcW w:w="357" w:type="pct"/>
          </w:tcPr>
          <w:p w14:paraId="0FEAB92F" w14:textId="7280A28A"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5.7</w:t>
            </w:r>
          </w:p>
        </w:tc>
        <w:tc>
          <w:tcPr>
            <w:tcW w:w="233" w:type="pct"/>
          </w:tcPr>
          <w:p w14:paraId="3ACF00A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w:t>
            </w:r>
          </w:p>
        </w:tc>
        <w:tc>
          <w:tcPr>
            <w:tcW w:w="321" w:type="pct"/>
          </w:tcPr>
          <w:p w14:paraId="32594343"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1.9</w:t>
            </w:r>
          </w:p>
        </w:tc>
        <w:tc>
          <w:tcPr>
            <w:tcW w:w="292" w:type="pct"/>
          </w:tcPr>
          <w:p w14:paraId="25764273"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44DFF8D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1596FFC7"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1E8CB72B"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Corporal punishment is imposed</w:t>
            </w:r>
          </w:p>
        </w:tc>
        <w:tc>
          <w:tcPr>
            <w:tcW w:w="291" w:type="pct"/>
          </w:tcPr>
          <w:p w14:paraId="175BBC0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9</w:t>
            </w:r>
          </w:p>
        </w:tc>
        <w:tc>
          <w:tcPr>
            <w:tcW w:w="370" w:type="pct"/>
          </w:tcPr>
          <w:p w14:paraId="3549E084"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8.6</w:t>
            </w:r>
          </w:p>
        </w:tc>
        <w:tc>
          <w:tcPr>
            <w:tcW w:w="233" w:type="pct"/>
          </w:tcPr>
          <w:p w14:paraId="6E36FEB8"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27</w:t>
            </w:r>
          </w:p>
        </w:tc>
        <w:tc>
          <w:tcPr>
            <w:tcW w:w="321" w:type="pct"/>
          </w:tcPr>
          <w:p w14:paraId="4ED6BFB8" w14:textId="38B5975D"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25.7</w:t>
            </w:r>
            <w:r w:rsidR="00994400" w:rsidRPr="00AC2A9D">
              <w:rPr>
                <w:rFonts w:eastAsia="Calibri" w:cs="Times New Roman"/>
                <w:sz w:val="22"/>
              </w:rPr>
              <w:t xml:space="preserve"> </w:t>
            </w:r>
          </w:p>
        </w:tc>
        <w:tc>
          <w:tcPr>
            <w:tcW w:w="233" w:type="pct"/>
          </w:tcPr>
          <w:p w14:paraId="1F85DED2"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33</w:t>
            </w:r>
          </w:p>
        </w:tc>
        <w:tc>
          <w:tcPr>
            <w:tcW w:w="321" w:type="pct"/>
          </w:tcPr>
          <w:p w14:paraId="6DC1E41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31.4</w:t>
            </w:r>
          </w:p>
        </w:tc>
        <w:tc>
          <w:tcPr>
            <w:tcW w:w="233" w:type="pct"/>
          </w:tcPr>
          <w:p w14:paraId="42595E3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20</w:t>
            </w:r>
          </w:p>
        </w:tc>
        <w:tc>
          <w:tcPr>
            <w:tcW w:w="357" w:type="pct"/>
          </w:tcPr>
          <w:p w14:paraId="797F4B0C" w14:textId="58C84404"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19.0</w:t>
            </w:r>
          </w:p>
        </w:tc>
        <w:tc>
          <w:tcPr>
            <w:tcW w:w="233" w:type="pct"/>
          </w:tcPr>
          <w:p w14:paraId="236F15F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16</w:t>
            </w:r>
          </w:p>
        </w:tc>
        <w:tc>
          <w:tcPr>
            <w:tcW w:w="321" w:type="pct"/>
          </w:tcPr>
          <w:p w14:paraId="77AAF328"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15.2</w:t>
            </w:r>
          </w:p>
        </w:tc>
        <w:tc>
          <w:tcPr>
            <w:tcW w:w="292" w:type="pct"/>
          </w:tcPr>
          <w:p w14:paraId="743F2F7A"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370D558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0CBB138E"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5CDF1FB3"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lastRenderedPageBreak/>
              <w:t>The school help learners solve their conflicts with one another</w:t>
            </w:r>
          </w:p>
        </w:tc>
        <w:tc>
          <w:tcPr>
            <w:tcW w:w="291" w:type="pct"/>
          </w:tcPr>
          <w:p w14:paraId="76D00EE2"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40</w:t>
            </w:r>
          </w:p>
        </w:tc>
        <w:tc>
          <w:tcPr>
            <w:tcW w:w="370" w:type="pct"/>
          </w:tcPr>
          <w:p w14:paraId="26D7F3C8"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38.1</w:t>
            </w:r>
          </w:p>
        </w:tc>
        <w:tc>
          <w:tcPr>
            <w:tcW w:w="233" w:type="pct"/>
          </w:tcPr>
          <w:p w14:paraId="45B006E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48</w:t>
            </w:r>
          </w:p>
        </w:tc>
        <w:tc>
          <w:tcPr>
            <w:tcW w:w="321" w:type="pct"/>
          </w:tcPr>
          <w:p w14:paraId="0D060EE3" w14:textId="18B0235C"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45.7</w:t>
            </w:r>
          </w:p>
        </w:tc>
        <w:tc>
          <w:tcPr>
            <w:tcW w:w="233" w:type="pct"/>
          </w:tcPr>
          <w:p w14:paraId="3C75BFB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7</w:t>
            </w:r>
          </w:p>
        </w:tc>
        <w:tc>
          <w:tcPr>
            <w:tcW w:w="321" w:type="pct"/>
          </w:tcPr>
          <w:p w14:paraId="0C4840CC"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6.7</w:t>
            </w:r>
          </w:p>
        </w:tc>
        <w:tc>
          <w:tcPr>
            <w:tcW w:w="233" w:type="pct"/>
          </w:tcPr>
          <w:p w14:paraId="4AEA94DF"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w:t>
            </w:r>
          </w:p>
        </w:tc>
        <w:tc>
          <w:tcPr>
            <w:tcW w:w="357" w:type="pct"/>
          </w:tcPr>
          <w:p w14:paraId="245E02C9" w14:textId="35FEAA98"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3.8</w:t>
            </w:r>
          </w:p>
        </w:tc>
        <w:tc>
          <w:tcPr>
            <w:tcW w:w="233" w:type="pct"/>
          </w:tcPr>
          <w:p w14:paraId="459D8F58"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6</w:t>
            </w:r>
          </w:p>
        </w:tc>
        <w:tc>
          <w:tcPr>
            <w:tcW w:w="321" w:type="pct"/>
          </w:tcPr>
          <w:p w14:paraId="4890F0E5"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5.7</w:t>
            </w:r>
          </w:p>
        </w:tc>
        <w:tc>
          <w:tcPr>
            <w:tcW w:w="292" w:type="pct"/>
          </w:tcPr>
          <w:p w14:paraId="7B76576E"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060519C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11C3A340"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7FE9F8C3"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The school rules are fair</w:t>
            </w:r>
          </w:p>
        </w:tc>
        <w:tc>
          <w:tcPr>
            <w:tcW w:w="291" w:type="pct"/>
          </w:tcPr>
          <w:p w14:paraId="4DF94A4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41</w:t>
            </w:r>
          </w:p>
        </w:tc>
        <w:tc>
          <w:tcPr>
            <w:tcW w:w="370" w:type="pct"/>
          </w:tcPr>
          <w:p w14:paraId="6FA4306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39.0</w:t>
            </w:r>
          </w:p>
        </w:tc>
        <w:tc>
          <w:tcPr>
            <w:tcW w:w="233" w:type="pct"/>
          </w:tcPr>
          <w:p w14:paraId="08E0F33A"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56</w:t>
            </w:r>
          </w:p>
        </w:tc>
        <w:tc>
          <w:tcPr>
            <w:tcW w:w="321" w:type="pct"/>
          </w:tcPr>
          <w:p w14:paraId="38DFA075" w14:textId="5E1707AC"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53.3</w:t>
            </w:r>
            <w:r w:rsidR="00994400" w:rsidRPr="00AC2A9D">
              <w:rPr>
                <w:rFonts w:eastAsia="Calibri" w:cs="Times New Roman"/>
                <w:sz w:val="22"/>
              </w:rPr>
              <w:t xml:space="preserve"> </w:t>
            </w:r>
          </w:p>
        </w:tc>
        <w:tc>
          <w:tcPr>
            <w:tcW w:w="233" w:type="pct"/>
          </w:tcPr>
          <w:p w14:paraId="761B7EA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w:t>
            </w:r>
          </w:p>
        </w:tc>
        <w:tc>
          <w:tcPr>
            <w:tcW w:w="321" w:type="pct"/>
          </w:tcPr>
          <w:p w14:paraId="17D761F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3.8</w:t>
            </w:r>
          </w:p>
        </w:tc>
        <w:tc>
          <w:tcPr>
            <w:tcW w:w="233" w:type="pct"/>
          </w:tcPr>
          <w:p w14:paraId="3CD6976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w:t>
            </w:r>
          </w:p>
        </w:tc>
        <w:tc>
          <w:tcPr>
            <w:tcW w:w="357" w:type="pct"/>
          </w:tcPr>
          <w:p w14:paraId="0F7B0D42" w14:textId="6ED829BB"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1.0</w:t>
            </w:r>
            <w:r w:rsidR="000D5B00" w:rsidRPr="00AC2A9D">
              <w:rPr>
                <w:rFonts w:eastAsia="Calibri" w:cs="Times New Roman"/>
                <w:sz w:val="22"/>
              </w:rPr>
              <w:t xml:space="preserve"> </w:t>
            </w:r>
          </w:p>
        </w:tc>
        <w:tc>
          <w:tcPr>
            <w:tcW w:w="233" w:type="pct"/>
          </w:tcPr>
          <w:p w14:paraId="7EB85159"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w:t>
            </w:r>
          </w:p>
        </w:tc>
        <w:tc>
          <w:tcPr>
            <w:tcW w:w="321" w:type="pct"/>
          </w:tcPr>
          <w:p w14:paraId="0015C244"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2.9</w:t>
            </w:r>
          </w:p>
        </w:tc>
        <w:tc>
          <w:tcPr>
            <w:tcW w:w="292" w:type="pct"/>
          </w:tcPr>
          <w:p w14:paraId="5DCA52CA"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35D6F00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487BAF51"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195A8C25" w14:textId="6A3CECB3" w:rsidR="00A5790E" w:rsidRPr="00AC2A9D" w:rsidRDefault="00EF6F10"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Learners</w:t>
            </w:r>
            <w:r w:rsidR="00A5790E" w:rsidRPr="00AC2A9D">
              <w:rPr>
                <w:rFonts w:eastAsia="Calibri" w:cs="Times New Roman"/>
                <w:b w:val="0"/>
                <w:sz w:val="22"/>
              </w:rPr>
              <w:t xml:space="preserve"> in this school are well behaved</w:t>
            </w:r>
          </w:p>
        </w:tc>
        <w:tc>
          <w:tcPr>
            <w:tcW w:w="291" w:type="pct"/>
          </w:tcPr>
          <w:p w14:paraId="41BF1C4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12</w:t>
            </w:r>
          </w:p>
        </w:tc>
        <w:tc>
          <w:tcPr>
            <w:tcW w:w="370" w:type="pct"/>
          </w:tcPr>
          <w:p w14:paraId="5BAC38B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11.4</w:t>
            </w:r>
          </w:p>
        </w:tc>
        <w:tc>
          <w:tcPr>
            <w:tcW w:w="233" w:type="pct"/>
          </w:tcPr>
          <w:p w14:paraId="7908A06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41</w:t>
            </w:r>
          </w:p>
        </w:tc>
        <w:tc>
          <w:tcPr>
            <w:tcW w:w="321" w:type="pct"/>
          </w:tcPr>
          <w:p w14:paraId="5AFEFDD7" w14:textId="183324BF"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39.0</w:t>
            </w:r>
            <w:r w:rsidR="00994400" w:rsidRPr="00AC2A9D">
              <w:rPr>
                <w:rFonts w:eastAsia="Calibri" w:cs="Times New Roman"/>
                <w:sz w:val="22"/>
              </w:rPr>
              <w:t xml:space="preserve"> </w:t>
            </w:r>
          </w:p>
        </w:tc>
        <w:tc>
          <w:tcPr>
            <w:tcW w:w="233" w:type="pct"/>
          </w:tcPr>
          <w:p w14:paraId="035CFA59"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39</w:t>
            </w:r>
          </w:p>
        </w:tc>
        <w:tc>
          <w:tcPr>
            <w:tcW w:w="321" w:type="pct"/>
          </w:tcPr>
          <w:p w14:paraId="20FCE89F"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37.1</w:t>
            </w:r>
          </w:p>
        </w:tc>
        <w:tc>
          <w:tcPr>
            <w:tcW w:w="233" w:type="pct"/>
          </w:tcPr>
          <w:p w14:paraId="2174EFC2"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12</w:t>
            </w:r>
          </w:p>
        </w:tc>
        <w:tc>
          <w:tcPr>
            <w:tcW w:w="357" w:type="pct"/>
          </w:tcPr>
          <w:p w14:paraId="1E1EB0B5" w14:textId="7CC505D2"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11.4</w:t>
            </w:r>
          </w:p>
        </w:tc>
        <w:tc>
          <w:tcPr>
            <w:tcW w:w="233" w:type="pct"/>
          </w:tcPr>
          <w:p w14:paraId="1A6DD152"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w:t>
            </w:r>
          </w:p>
        </w:tc>
        <w:tc>
          <w:tcPr>
            <w:tcW w:w="321" w:type="pct"/>
          </w:tcPr>
          <w:p w14:paraId="0203E7CC"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w:t>
            </w:r>
          </w:p>
        </w:tc>
        <w:tc>
          <w:tcPr>
            <w:tcW w:w="292" w:type="pct"/>
          </w:tcPr>
          <w:p w14:paraId="6AE028A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348409E0"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2862F43A"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4C018134"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The rules in this school are too strict</w:t>
            </w:r>
          </w:p>
        </w:tc>
        <w:tc>
          <w:tcPr>
            <w:tcW w:w="291" w:type="pct"/>
          </w:tcPr>
          <w:p w14:paraId="70C68C5E"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8</w:t>
            </w:r>
          </w:p>
        </w:tc>
        <w:tc>
          <w:tcPr>
            <w:tcW w:w="370" w:type="pct"/>
          </w:tcPr>
          <w:p w14:paraId="0C03E23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7.6</w:t>
            </w:r>
          </w:p>
        </w:tc>
        <w:tc>
          <w:tcPr>
            <w:tcW w:w="233" w:type="pct"/>
          </w:tcPr>
          <w:p w14:paraId="0C0B342D"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20</w:t>
            </w:r>
          </w:p>
        </w:tc>
        <w:tc>
          <w:tcPr>
            <w:tcW w:w="321" w:type="pct"/>
          </w:tcPr>
          <w:p w14:paraId="24DD590C" w14:textId="0C0232DE"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19.0</w:t>
            </w:r>
            <w:r w:rsidR="00994400" w:rsidRPr="00AC2A9D">
              <w:rPr>
                <w:rFonts w:eastAsia="Calibri" w:cs="Times New Roman"/>
                <w:sz w:val="22"/>
              </w:rPr>
              <w:t xml:space="preserve"> </w:t>
            </w:r>
          </w:p>
        </w:tc>
        <w:tc>
          <w:tcPr>
            <w:tcW w:w="233" w:type="pct"/>
          </w:tcPr>
          <w:p w14:paraId="5AADEBC3"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50</w:t>
            </w:r>
          </w:p>
        </w:tc>
        <w:tc>
          <w:tcPr>
            <w:tcW w:w="321" w:type="pct"/>
          </w:tcPr>
          <w:p w14:paraId="5D3A7FD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47.6</w:t>
            </w:r>
          </w:p>
        </w:tc>
        <w:tc>
          <w:tcPr>
            <w:tcW w:w="233" w:type="pct"/>
          </w:tcPr>
          <w:p w14:paraId="2847397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24</w:t>
            </w:r>
          </w:p>
        </w:tc>
        <w:tc>
          <w:tcPr>
            <w:tcW w:w="357" w:type="pct"/>
          </w:tcPr>
          <w:p w14:paraId="4F7371D3" w14:textId="19AEDA2C"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22.9</w:t>
            </w:r>
            <w:r w:rsidR="000D5B00" w:rsidRPr="00AC2A9D">
              <w:rPr>
                <w:rFonts w:eastAsia="Calibri" w:cs="Times New Roman"/>
                <w:sz w:val="22"/>
              </w:rPr>
              <w:t xml:space="preserve"> </w:t>
            </w:r>
          </w:p>
        </w:tc>
        <w:tc>
          <w:tcPr>
            <w:tcW w:w="233" w:type="pct"/>
          </w:tcPr>
          <w:p w14:paraId="1AE29A53"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w:t>
            </w:r>
          </w:p>
        </w:tc>
        <w:tc>
          <w:tcPr>
            <w:tcW w:w="321" w:type="pct"/>
          </w:tcPr>
          <w:p w14:paraId="0247207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2.9</w:t>
            </w:r>
          </w:p>
        </w:tc>
        <w:tc>
          <w:tcPr>
            <w:tcW w:w="292" w:type="pct"/>
          </w:tcPr>
          <w:p w14:paraId="7DB66068"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589D5F6E"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3CA003A9"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774012CF"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It is easy for learners to get kicked out of class or get suspended</w:t>
            </w:r>
          </w:p>
        </w:tc>
        <w:tc>
          <w:tcPr>
            <w:tcW w:w="291" w:type="pct"/>
          </w:tcPr>
          <w:p w14:paraId="701E82D0"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6</w:t>
            </w:r>
          </w:p>
        </w:tc>
        <w:tc>
          <w:tcPr>
            <w:tcW w:w="370" w:type="pct"/>
          </w:tcPr>
          <w:p w14:paraId="5D8D49E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5.7</w:t>
            </w:r>
          </w:p>
        </w:tc>
        <w:tc>
          <w:tcPr>
            <w:tcW w:w="233" w:type="pct"/>
          </w:tcPr>
          <w:p w14:paraId="10589210"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21</w:t>
            </w:r>
          </w:p>
        </w:tc>
        <w:tc>
          <w:tcPr>
            <w:tcW w:w="321" w:type="pct"/>
          </w:tcPr>
          <w:p w14:paraId="30E8284F" w14:textId="685057CE"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20.0</w:t>
            </w:r>
            <w:r w:rsidR="00994400" w:rsidRPr="00AC2A9D">
              <w:rPr>
                <w:rFonts w:eastAsia="Calibri" w:cs="Times New Roman"/>
                <w:sz w:val="22"/>
              </w:rPr>
              <w:t xml:space="preserve"> </w:t>
            </w:r>
          </w:p>
        </w:tc>
        <w:tc>
          <w:tcPr>
            <w:tcW w:w="233" w:type="pct"/>
          </w:tcPr>
          <w:p w14:paraId="555F36E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45</w:t>
            </w:r>
          </w:p>
        </w:tc>
        <w:tc>
          <w:tcPr>
            <w:tcW w:w="321" w:type="pct"/>
          </w:tcPr>
          <w:p w14:paraId="40C99AA6"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42.9</w:t>
            </w:r>
          </w:p>
        </w:tc>
        <w:tc>
          <w:tcPr>
            <w:tcW w:w="233" w:type="pct"/>
          </w:tcPr>
          <w:p w14:paraId="113EB9A2"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27</w:t>
            </w:r>
          </w:p>
        </w:tc>
        <w:tc>
          <w:tcPr>
            <w:tcW w:w="357" w:type="pct"/>
          </w:tcPr>
          <w:p w14:paraId="2E6441D6" w14:textId="00F24269"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25.7</w:t>
            </w:r>
            <w:r w:rsidR="000D5B00" w:rsidRPr="00AC2A9D">
              <w:rPr>
                <w:rFonts w:eastAsia="Calibri" w:cs="Times New Roman"/>
                <w:sz w:val="22"/>
              </w:rPr>
              <w:t xml:space="preserve"> </w:t>
            </w:r>
          </w:p>
        </w:tc>
        <w:tc>
          <w:tcPr>
            <w:tcW w:w="233" w:type="pct"/>
          </w:tcPr>
          <w:p w14:paraId="573E7B3E"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6</w:t>
            </w:r>
          </w:p>
        </w:tc>
        <w:tc>
          <w:tcPr>
            <w:tcW w:w="321" w:type="pct"/>
          </w:tcPr>
          <w:p w14:paraId="130AE4D3"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5.7</w:t>
            </w:r>
          </w:p>
        </w:tc>
        <w:tc>
          <w:tcPr>
            <w:tcW w:w="292" w:type="pct"/>
          </w:tcPr>
          <w:p w14:paraId="23F92A53"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28D98A6B"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378841C3"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61B94D99"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Teachers are too strict</w:t>
            </w:r>
          </w:p>
        </w:tc>
        <w:tc>
          <w:tcPr>
            <w:tcW w:w="291" w:type="pct"/>
          </w:tcPr>
          <w:p w14:paraId="1CE2D34E"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11</w:t>
            </w:r>
          </w:p>
        </w:tc>
        <w:tc>
          <w:tcPr>
            <w:tcW w:w="370" w:type="pct"/>
          </w:tcPr>
          <w:p w14:paraId="44D1205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33" w:type="pct"/>
          </w:tcPr>
          <w:p w14:paraId="25D19A1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42</w:t>
            </w:r>
          </w:p>
        </w:tc>
        <w:tc>
          <w:tcPr>
            <w:tcW w:w="321" w:type="pct"/>
          </w:tcPr>
          <w:p w14:paraId="751250CE" w14:textId="6DDA9553"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40.0</w:t>
            </w:r>
            <w:r w:rsidR="00994400" w:rsidRPr="00AC2A9D">
              <w:rPr>
                <w:rFonts w:eastAsia="Calibri" w:cs="Times New Roman"/>
                <w:sz w:val="22"/>
              </w:rPr>
              <w:t xml:space="preserve"> </w:t>
            </w:r>
          </w:p>
        </w:tc>
        <w:tc>
          <w:tcPr>
            <w:tcW w:w="233" w:type="pct"/>
          </w:tcPr>
          <w:p w14:paraId="5AB2DBD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40</w:t>
            </w:r>
          </w:p>
        </w:tc>
        <w:tc>
          <w:tcPr>
            <w:tcW w:w="321" w:type="pct"/>
          </w:tcPr>
          <w:p w14:paraId="1AA9457D"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38.1</w:t>
            </w:r>
          </w:p>
        </w:tc>
        <w:tc>
          <w:tcPr>
            <w:tcW w:w="233" w:type="pct"/>
          </w:tcPr>
          <w:p w14:paraId="6ADB9996"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6</w:t>
            </w:r>
          </w:p>
        </w:tc>
        <w:tc>
          <w:tcPr>
            <w:tcW w:w="357" w:type="pct"/>
          </w:tcPr>
          <w:p w14:paraId="059FECC8" w14:textId="17274BDF"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5.7</w:t>
            </w:r>
            <w:r w:rsidR="000D5B00" w:rsidRPr="00AC2A9D">
              <w:rPr>
                <w:rFonts w:eastAsia="Calibri" w:cs="Times New Roman"/>
                <w:sz w:val="22"/>
              </w:rPr>
              <w:t xml:space="preserve"> </w:t>
            </w:r>
          </w:p>
        </w:tc>
        <w:tc>
          <w:tcPr>
            <w:tcW w:w="233" w:type="pct"/>
          </w:tcPr>
          <w:p w14:paraId="634B6DAD"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6</w:t>
            </w:r>
          </w:p>
        </w:tc>
        <w:tc>
          <w:tcPr>
            <w:tcW w:w="321" w:type="pct"/>
          </w:tcPr>
          <w:p w14:paraId="5FBB6874"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5.7</w:t>
            </w:r>
          </w:p>
        </w:tc>
        <w:tc>
          <w:tcPr>
            <w:tcW w:w="292" w:type="pct"/>
          </w:tcPr>
          <w:p w14:paraId="33A3057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10160346"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06D42FE9"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014FAB90"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Rules in this school are made clear to learners</w:t>
            </w:r>
          </w:p>
        </w:tc>
        <w:tc>
          <w:tcPr>
            <w:tcW w:w="291" w:type="pct"/>
          </w:tcPr>
          <w:p w14:paraId="68755EFE"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33</w:t>
            </w:r>
          </w:p>
        </w:tc>
        <w:tc>
          <w:tcPr>
            <w:tcW w:w="370" w:type="pct"/>
          </w:tcPr>
          <w:p w14:paraId="79CA3281"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31.4</w:t>
            </w:r>
          </w:p>
        </w:tc>
        <w:tc>
          <w:tcPr>
            <w:tcW w:w="233" w:type="pct"/>
          </w:tcPr>
          <w:p w14:paraId="5D006A4F"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55</w:t>
            </w:r>
          </w:p>
        </w:tc>
        <w:tc>
          <w:tcPr>
            <w:tcW w:w="321" w:type="pct"/>
          </w:tcPr>
          <w:p w14:paraId="73FB44D1" w14:textId="5B5005CF"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52.4</w:t>
            </w:r>
            <w:r w:rsidR="00CC5E2C" w:rsidRPr="00AC2A9D">
              <w:rPr>
                <w:rFonts w:eastAsia="Calibri" w:cs="Times New Roman"/>
                <w:sz w:val="22"/>
              </w:rPr>
              <w:t xml:space="preserve"> </w:t>
            </w:r>
          </w:p>
        </w:tc>
        <w:tc>
          <w:tcPr>
            <w:tcW w:w="233" w:type="pct"/>
          </w:tcPr>
          <w:p w14:paraId="098C0A41"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13</w:t>
            </w:r>
          </w:p>
        </w:tc>
        <w:tc>
          <w:tcPr>
            <w:tcW w:w="321" w:type="pct"/>
          </w:tcPr>
          <w:p w14:paraId="5C720AB2"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12.4</w:t>
            </w:r>
          </w:p>
        </w:tc>
        <w:tc>
          <w:tcPr>
            <w:tcW w:w="233" w:type="pct"/>
          </w:tcPr>
          <w:p w14:paraId="1E11398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w:t>
            </w:r>
          </w:p>
        </w:tc>
        <w:tc>
          <w:tcPr>
            <w:tcW w:w="357" w:type="pct"/>
          </w:tcPr>
          <w:p w14:paraId="15D8312E" w14:textId="67C05AA3"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2.9</w:t>
            </w:r>
            <w:r w:rsidR="000D5B00" w:rsidRPr="00AC2A9D">
              <w:rPr>
                <w:rFonts w:eastAsia="Calibri" w:cs="Times New Roman"/>
                <w:sz w:val="22"/>
              </w:rPr>
              <w:t xml:space="preserve"> </w:t>
            </w:r>
          </w:p>
        </w:tc>
        <w:tc>
          <w:tcPr>
            <w:tcW w:w="233" w:type="pct"/>
          </w:tcPr>
          <w:p w14:paraId="21E37C5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w:t>
            </w:r>
          </w:p>
        </w:tc>
        <w:tc>
          <w:tcPr>
            <w:tcW w:w="321" w:type="pct"/>
          </w:tcPr>
          <w:p w14:paraId="2F25EC26"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w:t>
            </w:r>
          </w:p>
        </w:tc>
        <w:tc>
          <w:tcPr>
            <w:tcW w:w="292" w:type="pct"/>
          </w:tcPr>
          <w:p w14:paraId="5CE13FC6"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48588431"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418D17F7"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153EA489"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It is easy for learners to get in trouble for breaking small rules</w:t>
            </w:r>
          </w:p>
        </w:tc>
        <w:tc>
          <w:tcPr>
            <w:tcW w:w="291" w:type="pct"/>
          </w:tcPr>
          <w:p w14:paraId="1F3AD9AA"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13</w:t>
            </w:r>
          </w:p>
        </w:tc>
        <w:tc>
          <w:tcPr>
            <w:tcW w:w="370" w:type="pct"/>
          </w:tcPr>
          <w:p w14:paraId="2FBD0395"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12.4</w:t>
            </w:r>
          </w:p>
        </w:tc>
        <w:tc>
          <w:tcPr>
            <w:tcW w:w="233" w:type="pct"/>
          </w:tcPr>
          <w:p w14:paraId="013F4725"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42</w:t>
            </w:r>
          </w:p>
        </w:tc>
        <w:tc>
          <w:tcPr>
            <w:tcW w:w="321" w:type="pct"/>
          </w:tcPr>
          <w:p w14:paraId="73990C03" w14:textId="7A4FBF0E"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40.0</w:t>
            </w:r>
            <w:r w:rsidR="00994400" w:rsidRPr="00AC2A9D">
              <w:rPr>
                <w:rFonts w:eastAsia="Calibri" w:cs="Times New Roman"/>
                <w:sz w:val="22"/>
              </w:rPr>
              <w:t xml:space="preserve"> </w:t>
            </w:r>
          </w:p>
        </w:tc>
        <w:tc>
          <w:tcPr>
            <w:tcW w:w="233" w:type="pct"/>
          </w:tcPr>
          <w:p w14:paraId="516ECA6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40</w:t>
            </w:r>
          </w:p>
        </w:tc>
        <w:tc>
          <w:tcPr>
            <w:tcW w:w="321" w:type="pct"/>
          </w:tcPr>
          <w:p w14:paraId="225875DD"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38.1</w:t>
            </w:r>
          </w:p>
        </w:tc>
        <w:tc>
          <w:tcPr>
            <w:tcW w:w="233" w:type="pct"/>
          </w:tcPr>
          <w:p w14:paraId="36AE76F4"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w:t>
            </w:r>
          </w:p>
        </w:tc>
        <w:tc>
          <w:tcPr>
            <w:tcW w:w="357" w:type="pct"/>
          </w:tcPr>
          <w:p w14:paraId="5E16360C" w14:textId="160AAC69"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4.8</w:t>
            </w:r>
            <w:r w:rsidR="003832C1" w:rsidRPr="00AC2A9D">
              <w:rPr>
                <w:rFonts w:eastAsia="Calibri" w:cs="Times New Roman"/>
                <w:sz w:val="22"/>
              </w:rPr>
              <w:t xml:space="preserve"> </w:t>
            </w:r>
          </w:p>
        </w:tc>
        <w:tc>
          <w:tcPr>
            <w:tcW w:w="233" w:type="pct"/>
          </w:tcPr>
          <w:p w14:paraId="1524482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w:t>
            </w:r>
          </w:p>
        </w:tc>
        <w:tc>
          <w:tcPr>
            <w:tcW w:w="321" w:type="pct"/>
          </w:tcPr>
          <w:p w14:paraId="2BF18359"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4.8</w:t>
            </w:r>
          </w:p>
        </w:tc>
        <w:tc>
          <w:tcPr>
            <w:tcW w:w="292" w:type="pct"/>
          </w:tcPr>
          <w:p w14:paraId="6B48AC1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5E00035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040786FD"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5CDD4621" w14:textId="064BCC1D" w:rsidR="00A5790E" w:rsidRPr="00AC2A9D" w:rsidRDefault="00EF6F10"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Learners</w:t>
            </w:r>
            <w:r w:rsidR="00A5790E" w:rsidRPr="00AC2A9D">
              <w:rPr>
                <w:rFonts w:eastAsia="Calibri" w:cs="Times New Roman"/>
                <w:b w:val="0"/>
                <w:sz w:val="22"/>
              </w:rPr>
              <w:t xml:space="preserve"> know how they are expected to act</w:t>
            </w:r>
          </w:p>
        </w:tc>
        <w:tc>
          <w:tcPr>
            <w:tcW w:w="291" w:type="pct"/>
          </w:tcPr>
          <w:p w14:paraId="2FD8534E"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29</w:t>
            </w:r>
          </w:p>
        </w:tc>
        <w:tc>
          <w:tcPr>
            <w:tcW w:w="370" w:type="pct"/>
          </w:tcPr>
          <w:p w14:paraId="19009FB8"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27.6</w:t>
            </w:r>
          </w:p>
        </w:tc>
        <w:tc>
          <w:tcPr>
            <w:tcW w:w="233" w:type="pct"/>
          </w:tcPr>
          <w:p w14:paraId="47FC1B2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58</w:t>
            </w:r>
          </w:p>
        </w:tc>
        <w:tc>
          <w:tcPr>
            <w:tcW w:w="321" w:type="pct"/>
          </w:tcPr>
          <w:p w14:paraId="2DAA81AF" w14:textId="517A9D9C"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55.2</w:t>
            </w:r>
            <w:r w:rsidR="00994400" w:rsidRPr="00AC2A9D">
              <w:rPr>
                <w:rFonts w:eastAsia="Calibri" w:cs="Times New Roman"/>
                <w:sz w:val="22"/>
              </w:rPr>
              <w:t xml:space="preserve"> </w:t>
            </w:r>
          </w:p>
        </w:tc>
        <w:tc>
          <w:tcPr>
            <w:tcW w:w="233" w:type="pct"/>
          </w:tcPr>
          <w:p w14:paraId="013DDA3D"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12</w:t>
            </w:r>
          </w:p>
        </w:tc>
        <w:tc>
          <w:tcPr>
            <w:tcW w:w="321" w:type="pct"/>
          </w:tcPr>
          <w:p w14:paraId="3CEA0A76"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11.4</w:t>
            </w:r>
          </w:p>
        </w:tc>
        <w:tc>
          <w:tcPr>
            <w:tcW w:w="233" w:type="pct"/>
          </w:tcPr>
          <w:p w14:paraId="79A02276"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w:t>
            </w:r>
          </w:p>
        </w:tc>
        <w:tc>
          <w:tcPr>
            <w:tcW w:w="357" w:type="pct"/>
          </w:tcPr>
          <w:p w14:paraId="0F570D1E" w14:textId="13393B3B"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1.0</w:t>
            </w:r>
            <w:r w:rsidR="003832C1" w:rsidRPr="00AC2A9D">
              <w:rPr>
                <w:rFonts w:eastAsia="Calibri" w:cs="Times New Roman"/>
                <w:sz w:val="22"/>
              </w:rPr>
              <w:t xml:space="preserve"> </w:t>
            </w:r>
          </w:p>
        </w:tc>
        <w:tc>
          <w:tcPr>
            <w:tcW w:w="233" w:type="pct"/>
          </w:tcPr>
          <w:p w14:paraId="199F024E"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w:t>
            </w:r>
          </w:p>
        </w:tc>
        <w:tc>
          <w:tcPr>
            <w:tcW w:w="321" w:type="pct"/>
          </w:tcPr>
          <w:p w14:paraId="04282BF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4.8</w:t>
            </w:r>
          </w:p>
        </w:tc>
        <w:tc>
          <w:tcPr>
            <w:tcW w:w="292" w:type="pct"/>
          </w:tcPr>
          <w:p w14:paraId="142BCDCB"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6F82B285"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3E7C41EC"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2FD25654" w14:textId="10C241F1" w:rsidR="00A5790E" w:rsidRPr="00AC2A9D" w:rsidRDefault="00EF6F10"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Learner</w:t>
            </w:r>
            <w:r w:rsidR="00A5790E" w:rsidRPr="00AC2A9D">
              <w:rPr>
                <w:rFonts w:eastAsia="Calibri" w:cs="Times New Roman"/>
                <w:b w:val="0"/>
                <w:sz w:val="22"/>
              </w:rPr>
              <w:t>s know what the rules are</w:t>
            </w:r>
          </w:p>
        </w:tc>
        <w:tc>
          <w:tcPr>
            <w:tcW w:w="291" w:type="pct"/>
          </w:tcPr>
          <w:p w14:paraId="334693C2"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30</w:t>
            </w:r>
          </w:p>
        </w:tc>
        <w:tc>
          <w:tcPr>
            <w:tcW w:w="370" w:type="pct"/>
          </w:tcPr>
          <w:p w14:paraId="359F38A4"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28.6</w:t>
            </w:r>
          </w:p>
        </w:tc>
        <w:tc>
          <w:tcPr>
            <w:tcW w:w="233" w:type="pct"/>
          </w:tcPr>
          <w:p w14:paraId="384CCA23"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63</w:t>
            </w:r>
          </w:p>
        </w:tc>
        <w:tc>
          <w:tcPr>
            <w:tcW w:w="321" w:type="pct"/>
          </w:tcPr>
          <w:p w14:paraId="74F38364" w14:textId="2730BB6E"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60.0</w:t>
            </w:r>
            <w:r w:rsidR="00994400" w:rsidRPr="00AC2A9D">
              <w:rPr>
                <w:rFonts w:eastAsia="Calibri" w:cs="Times New Roman"/>
                <w:sz w:val="22"/>
              </w:rPr>
              <w:t xml:space="preserve"> </w:t>
            </w:r>
          </w:p>
        </w:tc>
        <w:tc>
          <w:tcPr>
            <w:tcW w:w="233" w:type="pct"/>
          </w:tcPr>
          <w:p w14:paraId="3D049BFF"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8</w:t>
            </w:r>
          </w:p>
        </w:tc>
        <w:tc>
          <w:tcPr>
            <w:tcW w:w="321" w:type="pct"/>
          </w:tcPr>
          <w:p w14:paraId="74E16B76"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7.6</w:t>
            </w:r>
          </w:p>
        </w:tc>
        <w:tc>
          <w:tcPr>
            <w:tcW w:w="233" w:type="pct"/>
          </w:tcPr>
          <w:p w14:paraId="06E4884E"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w:t>
            </w:r>
          </w:p>
        </w:tc>
        <w:tc>
          <w:tcPr>
            <w:tcW w:w="357" w:type="pct"/>
          </w:tcPr>
          <w:p w14:paraId="084DC453" w14:textId="5601B980"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1.0</w:t>
            </w:r>
            <w:r w:rsidR="003832C1" w:rsidRPr="00AC2A9D">
              <w:rPr>
                <w:rFonts w:eastAsia="Calibri" w:cs="Times New Roman"/>
                <w:sz w:val="22"/>
              </w:rPr>
              <w:t xml:space="preserve"> </w:t>
            </w:r>
          </w:p>
        </w:tc>
        <w:tc>
          <w:tcPr>
            <w:tcW w:w="233" w:type="pct"/>
          </w:tcPr>
          <w:p w14:paraId="2A71492B"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w:t>
            </w:r>
          </w:p>
        </w:tc>
        <w:tc>
          <w:tcPr>
            <w:tcW w:w="321" w:type="pct"/>
          </w:tcPr>
          <w:p w14:paraId="5710C61E"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2.9</w:t>
            </w:r>
          </w:p>
        </w:tc>
        <w:tc>
          <w:tcPr>
            <w:tcW w:w="292" w:type="pct"/>
          </w:tcPr>
          <w:p w14:paraId="398D6263"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0004429D"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5FA9D890"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3FF9E01D"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This school make it clear how learners are expected to act</w:t>
            </w:r>
          </w:p>
        </w:tc>
        <w:tc>
          <w:tcPr>
            <w:tcW w:w="291" w:type="pct"/>
          </w:tcPr>
          <w:p w14:paraId="7017970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37</w:t>
            </w:r>
          </w:p>
        </w:tc>
        <w:tc>
          <w:tcPr>
            <w:tcW w:w="370" w:type="pct"/>
          </w:tcPr>
          <w:p w14:paraId="5409768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35.2</w:t>
            </w:r>
          </w:p>
        </w:tc>
        <w:tc>
          <w:tcPr>
            <w:tcW w:w="233" w:type="pct"/>
          </w:tcPr>
          <w:p w14:paraId="0A14FF79"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56</w:t>
            </w:r>
          </w:p>
        </w:tc>
        <w:tc>
          <w:tcPr>
            <w:tcW w:w="321" w:type="pct"/>
          </w:tcPr>
          <w:p w14:paraId="6299840B" w14:textId="599B5FE3"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53.3</w:t>
            </w:r>
            <w:r w:rsidR="00994400" w:rsidRPr="00AC2A9D">
              <w:rPr>
                <w:rFonts w:eastAsia="Calibri" w:cs="Times New Roman"/>
                <w:sz w:val="22"/>
              </w:rPr>
              <w:t xml:space="preserve"> </w:t>
            </w:r>
          </w:p>
        </w:tc>
        <w:tc>
          <w:tcPr>
            <w:tcW w:w="233" w:type="pct"/>
          </w:tcPr>
          <w:p w14:paraId="366B97F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8</w:t>
            </w:r>
          </w:p>
        </w:tc>
        <w:tc>
          <w:tcPr>
            <w:tcW w:w="321" w:type="pct"/>
          </w:tcPr>
          <w:p w14:paraId="58B12C1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7.6</w:t>
            </w:r>
          </w:p>
        </w:tc>
        <w:tc>
          <w:tcPr>
            <w:tcW w:w="233" w:type="pct"/>
          </w:tcPr>
          <w:p w14:paraId="1FF4DD33"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w:t>
            </w:r>
          </w:p>
        </w:tc>
        <w:tc>
          <w:tcPr>
            <w:tcW w:w="357" w:type="pct"/>
          </w:tcPr>
          <w:p w14:paraId="0FD6B084" w14:textId="05990E47"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1.0</w:t>
            </w:r>
            <w:r w:rsidR="003832C1" w:rsidRPr="00AC2A9D">
              <w:rPr>
                <w:rFonts w:eastAsia="Calibri" w:cs="Times New Roman"/>
                <w:sz w:val="22"/>
              </w:rPr>
              <w:t xml:space="preserve"> </w:t>
            </w:r>
          </w:p>
        </w:tc>
        <w:tc>
          <w:tcPr>
            <w:tcW w:w="233" w:type="pct"/>
          </w:tcPr>
          <w:p w14:paraId="3A3E7A44"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3</w:t>
            </w:r>
          </w:p>
        </w:tc>
        <w:tc>
          <w:tcPr>
            <w:tcW w:w="321" w:type="pct"/>
          </w:tcPr>
          <w:p w14:paraId="09E55308"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2.9</w:t>
            </w:r>
          </w:p>
        </w:tc>
        <w:tc>
          <w:tcPr>
            <w:tcW w:w="292" w:type="pct"/>
          </w:tcPr>
          <w:p w14:paraId="3DAF0298"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7E034CE5"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AC2A9D" w14:paraId="5B51DDCF" w14:textId="77777777" w:rsidTr="00CA0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1" w:type="pct"/>
          </w:tcPr>
          <w:p w14:paraId="11E5F165"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Learners are given a chance to voice their opinions regarding the management of violence</w:t>
            </w:r>
          </w:p>
        </w:tc>
        <w:tc>
          <w:tcPr>
            <w:tcW w:w="291" w:type="pct"/>
          </w:tcPr>
          <w:p w14:paraId="3D6A6471"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16</w:t>
            </w:r>
          </w:p>
        </w:tc>
        <w:tc>
          <w:tcPr>
            <w:tcW w:w="370" w:type="pct"/>
          </w:tcPr>
          <w:p w14:paraId="359C1818"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15.2</w:t>
            </w:r>
          </w:p>
        </w:tc>
        <w:tc>
          <w:tcPr>
            <w:tcW w:w="233" w:type="pct"/>
          </w:tcPr>
          <w:p w14:paraId="405530C7"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58</w:t>
            </w:r>
          </w:p>
        </w:tc>
        <w:tc>
          <w:tcPr>
            <w:tcW w:w="321" w:type="pct"/>
          </w:tcPr>
          <w:p w14:paraId="1F3D16E4" w14:textId="17D9A6B4"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55.2</w:t>
            </w:r>
            <w:r w:rsidR="00A26208">
              <w:rPr>
                <w:rFonts w:eastAsia="Calibri" w:cs="Times New Roman"/>
                <w:color w:val="FF0000"/>
                <w:sz w:val="22"/>
              </w:rPr>
              <w:t xml:space="preserve"> </w:t>
            </w:r>
          </w:p>
        </w:tc>
        <w:tc>
          <w:tcPr>
            <w:tcW w:w="233" w:type="pct"/>
          </w:tcPr>
          <w:p w14:paraId="05A3DF15"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17</w:t>
            </w:r>
          </w:p>
        </w:tc>
        <w:tc>
          <w:tcPr>
            <w:tcW w:w="321" w:type="pct"/>
          </w:tcPr>
          <w:p w14:paraId="7AB1C938"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16.2</w:t>
            </w:r>
          </w:p>
        </w:tc>
        <w:tc>
          <w:tcPr>
            <w:tcW w:w="233" w:type="pct"/>
          </w:tcPr>
          <w:p w14:paraId="11816A13"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3</w:t>
            </w:r>
          </w:p>
        </w:tc>
        <w:tc>
          <w:tcPr>
            <w:tcW w:w="357" w:type="pct"/>
          </w:tcPr>
          <w:p w14:paraId="2CCF10C7" w14:textId="20DAB5B5" w:rsidR="00A5790E" w:rsidRPr="00AC2A9D" w:rsidRDefault="00A5790E" w:rsidP="00A26208">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color w:val="FF0000"/>
                <w:sz w:val="22"/>
              </w:rPr>
            </w:pPr>
            <w:r w:rsidRPr="00AC2A9D">
              <w:rPr>
                <w:rFonts w:eastAsia="Calibri" w:cs="Times New Roman"/>
                <w:sz w:val="22"/>
              </w:rPr>
              <w:t>2.9</w:t>
            </w:r>
            <w:r w:rsidR="003832C1" w:rsidRPr="00AC2A9D">
              <w:rPr>
                <w:rFonts w:eastAsia="Calibri" w:cs="Times New Roman"/>
                <w:sz w:val="22"/>
              </w:rPr>
              <w:t xml:space="preserve"> </w:t>
            </w:r>
          </w:p>
        </w:tc>
        <w:tc>
          <w:tcPr>
            <w:tcW w:w="233" w:type="pct"/>
          </w:tcPr>
          <w:p w14:paraId="1EC36CC6"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11</w:t>
            </w:r>
          </w:p>
        </w:tc>
        <w:tc>
          <w:tcPr>
            <w:tcW w:w="321" w:type="pct"/>
          </w:tcPr>
          <w:p w14:paraId="4A30B089"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48F151FC"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6CE2FEB2" w14:textId="77777777" w:rsidR="00A5790E" w:rsidRPr="00AC2A9D" w:rsidRDefault="00A5790E" w:rsidP="00FE5D1D">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AC2A9D">
              <w:rPr>
                <w:rFonts w:eastAsia="Calibri" w:cs="Times New Roman"/>
                <w:sz w:val="22"/>
              </w:rPr>
              <w:t>100</w:t>
            </w:r>
          </w:p>
        </w:tc>
      </w:tr>
      <w:tr w:rsidR="00A5790E" w:rsidRPr="00FE5D1D" w14:paraId="248655CB" w14:textId="77777777" w:rsidTr="00CA0562">
        <w:tc>
          <w:tcPr>
            <w:cnfStyle w:val="001000000000" w:firstRow="0" w:lastRow="0" w:firstColumn="1" w:lastColumn="0" w:oddVBand="0" w:evenVBand="0" w:oddHBand="0" w:evenHBand="0" w:firstRowFirstColumn="0" w:firstRowLastColumn="0" w:lastRowFirstColumn="0" w:lastRowLastColumn="0"/>
            <w:tcW w:w="1501" w:type="pct"/>
          </w:tcPr>
          <w:p w14:paraId="6EB744CF" w14:textId="77777777" w:rsidR="00A5790E" w:rsidRPr="00AC2A9D" w:rsidRDefault="00A5790E" w:rsidP="00FE5D1D">
            <w:pPr>
              <w:autoSpaceDE w:val="0"/>
              <w:autoSpaceDN w:val="0"/>
              <w:adjustRightInd w:val="0"/>
              <w:spacing w:after="100" w:afterAutospacing="1" w:line="276" w:lineRule="auto"/>
              <w:rPr>
                <w:rFonts w:eastAsia="Calibri" w:cs="Times New Roman"/>
                <w:b w:val="0"/>
                <w:sz w:val="22"/>
              </w:rPr>
            </w:pPr>
            <w:r w:rsidRPr="00AC2A9D">
              <w:rPr>
                <w:rFonts w:eastAsia="Calibri" w:cs="Times New Roman"/>
                <w:b w:val="0"/>
                <w:sz w:val="22"/>
              </w:rPr>
              <w:t>There are alternative measures to corporal punishment</w:t>
            </w:r>
          </w:p>
        </w:tc>
        <w:tc>
          <w:tcPr>
            <w:tcW w:w="291" w:type="pct"/>
          </w:tcPr>
          <w:p w14:paraId="07D7A7A6"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19</w:t>
            </w:r>
          </w:p>
        </w:tc>
        <w:tc>
          <w:tcPr>
            <w:tcW w:w="370" w:type="pct"/>
          </w:tcPr>
          <w:p w14:paraId="774734E3"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18.1</w:t>
            </w:r>
          </w:p>
        </w:tc>
        <w:tc>
          <w:tcPr>
            <w:tcW w:w="233" w:type="pct"/>
          </w:tcPr>
          <w:p w14:paraId="01C4E167"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61</w:t>
            </w:r>
          </w:p>
        </w:tc>
        <w:tc>
          <w:tcPr>
            <w:tcW w:w="321" w:type="pct"/>
          </w:tcPr>
          <w:p w14:paraId="7907E67C" w14:textId="5CA06F04"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58.1</w:t>
            </w:r>
            <w:r w:rsidR="000D5B00" w:rsidRPr="00AC2A9D">
              <w:rPr>
                <w:rFonts w:eastAsia="Calibri" w:cs="Times New Roman"/>
                <w:sz w:val="22"/>
              </w:rPr>
              <w:t xml:space="preserve"> </w:t>
            </w:r>
          </w:p>
        </w:tc>
        <w:tc>
          <w:tcPr>
            <w:tcW w:w="233" w:type="pct"/>
          </w:tcPr>
          <w:p w14:paraId="3F221A7C"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11</w:t>
            </w:r>
          </w:p>
        </w:tc>
        <w:tc>
          <w:tcPr>
            <w:tcW w:w="321" w:type="pct"/>
          </w:tcPr>
          <w:p w14:paraId="1A5EE622"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33" w:type="pct"/>
          </w:tcPr>
          <w:p w14:paraId="45AF6D15"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2</w:t>
            </w:r>
          </w:p>
        </w:tc>
        <w:tc>
          <w:tcPr>
            <w:tcW w:w="357" w:type="pct"/>
          </w:tcPr>
          <w:p w14:paraId="75F8AA73" w14:textId="2240E9BC" w:rsidR="00A5790E" w:rsidRPr="00AC2A9D" w:rsidRDefault="00A5790E" w:rsidP="00A26208">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color w:val="FF0000"/>
                <w:sz w:val="22"/>
              </w:rPr>
            </w:pPr>
            <w:r w:rsidRPr="00AC2A9D">
              <w:rPr>
                <w:rFonts w:eastAsia="Calibri" w:cs="Times New Roman"/>
                <w:sz w:val="22"/>
              </w:rPr>
              <w:t>1.9</w:t>
            </w:r>
            <w:r w:rsidR="003832C1" w:rsidRPr="00AC2A9D">
              <w:rPr>
                <w:rFonts w:eastAsia="Calibri" w:cs="Times New Roman"/>
                <w:sz w:val="22"/>
              </w:rPr>
              <w:t xml:space="preserve"> </w:t>
            </w:r>
          </w:p>
        </w:tc>
        <w:tc>
          <w:tcPr>
            <w:tcW w:w="233" w:type="pct"/>
          </w:tcPr>
          <w:p w14:paraId="5FAFE63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12</w:t>
            </w:r>
          </w:p>
        </w:tc>
        <w:tc>
          <w:tcPr>
            <w:tcW w:w="321" w:type="pct"/>
          </w:tcPr>
          <w:p w14:paraId="7A202100"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11.4</w:t>
            </w:r>
          </w:p>
        </w:tc>
        <w:tc>
          <w:tcPr>
            <w:tcW w:w="292" w:type="pct"/>
          </w:tcPr>
          <w:p w14:paraId="3D9EE65A" w14:textId="77777777" w:rsidR="00A5790E" w:rsidRPr="00AC2A9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105</w:t>
            </w:r>
          </w:p>
        </w:tc>
        <w:tc>
          <w:tcPr>
            <w:tcW w:w="292" w:type="pct"/>
          </w:tcPr>
          <w:p w14:paraId="13F7CD29" w14:textId="77777777" w:rsidR="00A5790E" w:rsidRPr="00FE5D1D" w:rsidRDefault="00A5790E" w:rsidP="00FE5D1D">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AC2A9D">
              <w:rPr>
                <w:rFonts w:eastAsia="Calibri" w:cs="Times New Roman"/>
                <w:sz w:val="22"/>
              </w:rPr>
              <w:t>100</w:t>
            </w:r>
          </w:p>
        </w:tc>
      </w:tr>
    </w:tbl>
    <w:p w14:paraId="208CFFDE" w14:textId="77777777" w:rsidR="00DC0A7F" w:rsidRDefault="00DC0A7F" w:rsidP="00DC0A7F">
      <w:pPr>
        <w:autoSpaceDE w:val="0"/>
        <w:autoSpaceDN w:val="0"/>
        <w:adjustRightInd w:val="0"/>
        <w:spacing w:after="100" w:afterAutospacing="1" w:line="360" w:lineRule="auto"/>
        <w:rPr>
          <w:rFonts w:eastAsia="Calibri" w:cs="Times New Roman"/>
          <w:szCs w:val="24"/>
        </w:rPr>
      </w:pPr>
    </w:p>
    <w:p w14:paraId="45310D48" w14:textId="121058D7" w:rsidR="00DC0A7F" w:rsidRPr="00DC0A7F" w:rsidRDefault="00EC1746" w:rsidP="00DC0A7F">
      <w:pPr>
        <w:autoSpaceDE w:val="0"/>
        <w:autoSpaceDN w:val="0"/>
        <w:adjustRightInd w:val="0"/>
        <w:spacing w:after="100" w:afterAutospacing="1" w:line="360" w:lineRule="auto"/>
        <w:rPr>
          <w:rFonts w:eastAsia="Calibri" w:cs="Times New Roman"/>
          <w:szCs w:val="24"/>
          <w:lang w:val="en-GB"/>
        </w:rPr>
      </w:pPr>
      <w:r>
        <w:rPr>
          <w:rFonts w:eastAsia="Calibri" w:cs="Times New Roman"/>
          <w:szCs w:val="24"/>
        </w:rPr>
        <w:t>A bulk of the respondents (92.4</w:t>
      </w:r>
      <w:r w:rsidR="00DC0A7F" w:rsidRPr="00DC0A7F">
        <w:rPr>
          <w:rFonts w:eastAsia="Calibri" w:cs="Times New Roman"/>
          <w:szCs w:val="24"/>
        </w:rPr>
        <w:t xml:space="preserve">%) indicated that the rules of the school are fair. Nearly nine in ten of the educators indicated that the school make it clear how learners are expected to </w:t>
      </w:r>
      <w:r w:rsidR="000E527E">
        <w:rPr>
          <w:rFonts w:eastAsia="Calibri" w:cs="Times New Roman"/>
          <w:szCs w:val="24"/>
        </w:rPr>
        <w:t xml:space="preserve">act, and learners know what </w:t>
      </w:r>
      <w:r w:rsidR="00DC0A7F" w:rsidRPr="00DC0A7F">
        <w:rPr>
          <w:rFonts w:eastAsia="Calibri" w:cs="Times New Roman"/>
          <w:szCs w:val="24"/>
        </w:rPr>
        <w:t xml:space="preserve">the school rules are (88.6%). </w:t>
      </w:r>
      <w:r w:rsidR="00DC0A7F" w:rsidRPr="00DC0A7F">
        <w:rPr>
          <w:rFonts w:eastAsia="Calibri" w:cs="Times New Roman"/>
          <w:szCs w:val="24"/>
          <w:lang w:val="en-GB"/>
        </w:rPr>
        <w:t xml:space="preserve">About a quarter of the respondents (25.7%) reported that it is easy for learners to get kicked out of class or suspended. </w:t>
      </w:r>
      <w:r w:rsidR="00FE5905">
        <w:rPr>
          <w:rFonts w:eastAsia="Calibri" w:cs="Times New Roman"/>
          <w:szCs w:val="24"/>
          <w:lang w:val="en-GB"/>
        </w:rPr>
        <w:t xml:space="preserve">Furthermore, just over a quarter of sampled educators (26.6%) believe that </w:t>
      </w:r>
      <w:r w:rsidR="00FE5905">
        <w:rPr>
          <w:rFonts w:eastAsia="Calibri" w:cs="Times New Roman"/>
          <w:szCs w:val="24"/>
        </w:rPr>
        <w:t>the rules in their</w:t>
      </w:r>
      <w:r w:rsidR="00FE5905" w:rsidRPr="00FE5905">
        <w:rPr>
          <w:rFonts w:eastAsia="Calibri" w:cs="Times New Roman"/>
          <w:szCs w:val="24"/>
        </w:rPr>
        <w:t xml:space="preserve"> school</w:t>
      </w:r>
      <w:r w:rsidR="00FE5905">
        <w:rPr>
          <w:rFonts w:eastAsia="Calibri" w:cs="Times New Roman"/>
          <w:szCs w:val="24"/>
        </w:rPr>
        <w:t>s</w:t>
      </w:r>
      <w:r w:rsidR="00FE5905" w:rsidRPr="00FE5905">
        <w:rPr>
          <w:rFonts w:eastAsia="Calibri" w:cs="Times New Roman"/>
          <w:szCs w:val="24"/>
        </w:rPr>
        <w:t xml:space="preserve"> are too strict</w:t>
      </w:r>
      <w:r w:rsidR="00FE5905">
        <w:rPr>
          <w:rFonts w:eastAsia="Calibri" w:cs="Times New Roman"/>
          <w:szCs w:val="24"/>
        </w:rPr>
        <w:t>.</w:t>
      </w:r>
    </w:p>
    <w:p w14:paraId="0F82A380" w14:textId="3416DFF7" w:rsidR="00135061" w:rsidRPr="000E527E" w:rsidRDefault="00135061" w:rsidP="002A49F2">
      <w:pPr>
        <w:pStyle w:val="Caption"/>
        <w:keepNext/>
        <w:spacing w:line="360" w:lineRule="auto"/>
        <w:rPr>
          <w:b/>
          <w:i w:val="0"/>
          <w:color w:val="auto"/>
          <w:sz w:val="24"/>
          <w:szCs w:val="24"/>
        </w:rPr>
      </w:pPr>
      <w:bookmarkStart w:id="87" w:name="_Toc465946775"/>
      <w:r w:rsidRPr="000E527E">
        <w:rPr>
          <w:b/>
          <w:i w:val="0"/>
          <w:color w:val="auto"/>
          <w:sz w:val="24"/>
          <w:szCs w:val="24"/>
        </w:rPr>
        <w:lastRenderedPageBreak/>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002A49F2" w:rsidRPr="000E527E">
        <w:rPr>
          <w:b/>
          <w:i w:val="0"/>
          <w:noProof/>
          <w:color w:val="auto"/>
          <w:sz w:val="24"/>
          <w:szCs w:val="24"/>
        </w:rPr>
        <w:t>8</w:t>
      </w:r>
      <w:r w:rsidRPr="000E527E">
        <w:rPr>
          <w:b/>
          <w:i w:val="0"/>
          <w:color w:val="auto"/>
          <w:sz w:val="24"/>
          <w:szCs w:val="24"/>
        </w:rPr>
        <w:fldChar w:fldCharType="end"/>
      </w:r>
      <w:r w:rsidRPr="000E527E">
        <w:rPr>
          <w:b/>
          <w:i w:val="0"/>
          <w:color w:val="auto"/>
          <w:sz w:val="24"/>
          <w:szCs w:val="24"/>
        </w:rPr>
        <w:t>: Summary of analysis from chi-square to assess whether there is a relationship between male and female perceptions about available programs to manage learner-on-learner physical violence</w:t>
      </w:r>
      <w:bookmarkEnd w:id="87"/>
    </w:p>
    <w:tbl>
      <w:tblPr>
        <w:tblStyle w:val="GridTable6Colorful"/>
        <w:tblW w:w="5000" w:type="pct"/>
        <w:tblLook w:val="04A0" w:firstRow="1" w:lastRow="0" w:firstColumn="1" w:lastColumn="0" w:noHBand="0" w:noVBand="1"/>
      </w:tblPr>
      <w:tblGrid>
        <w:gridCol w:w="3887"/>
        <w:gridCol w:w="785"/>
        <w:gridCol w:w="785"/>
        <w:gridCol w:w="785"/>
        <w:gridCol w:w="785"/>
        <w:gridCol w:w="711"/>
        <w:gridCol w:w="858"/>
        <w:gridCol w:w="754"/>
      </w:tblGrid>
      <w:tr w:rsidR="00DB1221" w:rsidRPr="006D0E26" w14:paraId="78A1ABFD" w14:textId="77777777" w:rsidTr="001350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9" w:type="pct"/>
            <w:vMerge w:val="restart"/>
          </w:tcPr>
          <w:p w14:paraId="3E3EB787"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rPr>
            </w:pPr>
            <w:r w:rsidRPr="006D0E26">
              <w:rPr>
                <w:rFonts w:eastAsia="Calibri" w:cs="Times New Roman"/>
                <w:b w:val="0"/>
                <w:sz w:val="22"/>
              </w:rPr>
              <w:t>Statement</w:t>
            </w:r>
          </w:p>
        </w:tc>
        <w:tc>
          <w:tcPr>
            <w:tcW w:w="1679" w:type="pct"/>
            <w:gridSpan w:val="4"/>
          </w:tcPr>
          <w:p w14:paraId="0713846C" w14:textId="77777777" w:rsidR="00DB1221" w:rsidRPr="006D0E26" w:rsidRDefault="00DB1221" w:rsidP="00DB1221">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b w:val="0"/>
                <w:sz w:val="22"/>
              </w:rPr>
            </w:pPr>
            <w:r w:rsidRPr="006D0E26">
              <w:rPr>
                <w:rFonts w:eastAsia="Calibri" w:cs="Times New Roman"/>
                <w:b w:val="0"/>
                <w:sz w:val="22"/>
              </w:rPr>
              <w:t>Gender</w:t>
            </w:r>
          </w:p>
        </w:tc>
        <w:tc>
          <w:tcPr>
            <w:tcW w:w="839" w:type="pct"/>
            <w:gridSpan w:val="2"/>
          </w:tcPr>
          <w:p w14:paraId="12CBD690" w14:textId="77777777" w:rsidR="00DB1221" w:rsidRPr="006D0E26" w:rsidRDefault="00DB1221" w:rsidP="00DB1221">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b w:val="0"/>
                <w:sz w:val="22"/>
              </w:rPr>
            </w:pPr>
            <w:r w:rsidRPr="006D0E26">
              <w:rPr>
                <w:rFonts w:eastAsia="Calibri" w:cs="Times New Roman"/>
                <w:b w:val="0"/>
                <w:sz w:val="22"/>
              </w:rPr>
              <w:t>Significance</w:t>
            </w:r>
          </w:p>
        </w:tc>
        <w:tc>
          <w:tcPr>
            <w:tcW w:w="403" w:type="pct"/>
          </w:tcPr>
          <w:p w14:paraId="30F3160D" w14:textId="77777777" w:rsidR="00DB1221" w:rsidRPr="006D0E26" w:rsidRDefault="00DB1221" w:rsidP="00DB1221">
            <w:pPr>
              <w:autoSpaceDE w:val="0"/>
              <w:autoSpaceDN w:val="0"/>
              <w:adjustRightInd w:val="0"/>
              <w:spacing w:after="100" w:afterAutospacing="1" w:line="276" w:lineRule="auto"/>
              <w:cnfStyle w:val="100000000000" w:firstRow="1" w:lastRow="0" w:firstColumn="0" w:lastColumn="0" w:oddVBand="0" w:evenVBand="0" w:oddHBand="0" w:evenHBand="0" w:firstRowFirstColumn="0" w:firstRowLastColumn="0" w:lastRowFirstColumn="0" w:lastRowLastColumn="0"/>
              <w:rPr>
                <w:rFonts w:eastAsia="Calibri" w:cs="Times New Roman"/>
                <w:b w:val="0"/>
                <w:sz w:val="22"/>
              </w:rPr>
            </w:pPr>
            <w:r w:rsidRPr="006D0E26">
              <w:rPr>
                <w:rFonts w:eastAsia="Calibri" w:cs="Times New Roman"/>
                <w:b w:val="0"/>
                <w:sz w:val="22"/>
              </w:rPr>
              <w:t>Effect size</w:t>
            </w:r>
          </w:p>
        </w:tc>
      </w:tr>
      <w:tr w:rsidR="00DB1221" w:rsidRPr="006D0E26" w14:paraId="3E5DF116" w14:textId="77777777" w:rsidTr="001350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9" w:type="pct"/>
            <w:vMerge/>
          </w:tcPr>
          <w:p w14:paraId="6D4FFCBF" w14:textId="77777777" w:rsidR="00DB1221" w:rsidRPr="006D0E26" w:rsidRDefault="00DB1221" w:rsidP="00DB1221">
            <w:pPr>
              <w:autoSpaceDE w:val="0"/>
              <w:autoSpaceDN w:val="0"/>
              <w:adjustRightInd w:val="0"/>
              <w:spacing w:after="100" w:afterAutospacing="1" w:line="276" w:lineRule="auto"/>
              <w:rPr>
                <w:rFonts w:eastAsia="Calibri" w:cs="Times New Roman"/>
                <w:sz w:val="22"/>
              </w:rPr>
            </w:pPr>
          </w:p>
        </w:tc>
        <w:tc>
          <w:tcPr>
            <w:tcW w:w="840" w:type="pct"/>
            <w:gridSpan w:val="2"/>
          </w:tcPr>
          <w:p w14:paraId="30A024B2"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Male</w:t>
            </w:r>
          </w:p>
          <w:p w14:paraId="0AAC9D81"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(n=34)</w:t>
            </w:r>
          </w:p>
        </w:tc>
        <w:tc>
          <w:tcPr>
            <w:tcW w:w="840" w:type="pct"/>
            <w:gridSpan w:val="2"/>
          </w:tcPr>
          <w:p w14:paraId="1B23135D"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Female</w:t>
            </w:r>
          </w:p>
          <w:p w14:paraId="2BAAA4C9"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(n=71)</w:t>
            </w:r>
          </w:p>
        </w:tc>
        <w:tc>
          <w:tcPr>
            <w:tcW w:w="380" w:type="pct"/>
            <w:vMerge w:val="restart"/>
          </w:tcPr>
          <w:p w14:paraId="4C80903B"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p w14:paraId="7B29FFC5"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p</w:t>
            </w:r>
          </w:p>
        </w:tc>
        <w:tc>
          <w:tcPr>
            <w:tcW w:w="459" w:type="pct"/>
            <w:vMerge w:val="restart"/>
          </w:tcPr>
          <w:p w14:paraId="15462EB1"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p w14:paraId="4079F52C"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Asymp. Sig.</w:t>
            </w:r>
          </w:p>
        </w:tc>
        <w:tc>
          <w:tcPr>
            <w:tcW w:w="403" w:type="pct"/>
            <w:vMerge w:val="restart"/>
          </w:tcPr>
          <w:p w14:paraId="21BF6DA8"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p w14:paraId="47DE833F"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r w:rsidRPr="006D0E26">
              <w:rPr>
                <w:rFonts w:eastAsia="Calibri" w:cs="Times New Roman"/>
                <w:i/>
                <w:sz w:val="22"/>
              </w:rPr>
              <w:t>Phi.</w:t>
            </w:r>
          </w:p>
        </w:tc>
      </w:tr>
      <w:tr w:rsidR="00DB1221" w:rsidRPr="006D0E26" w14:paraId="47E2FCDD" w14:textId="77777777" w:rsidTr="00135061">
        <w:tc>
          <w:tcPr>
            <w:cnfStyle w:val="001000000000" w:firstRow="0" w:lastRow="0" w:firstColumn="1" w:lastColumn="0" w:oddVBand="0" w:evenVBand="0" w:oddHBand="0" w:evenHBand="0" w:firstRowFirstColumn="0" w:firstRowLastColumn="0" w:lastRowFirstColumn="0" w:lastRowLastColumn="0"/>
            <w:tcW w:w="2079" w:type="pct"/>
            <w:vMerge/>
          </w:tcPr>
          <w:p w14:paraId="34F6B3BB" w14:textId="77777777" w:rsidR="00DB1221" w:rsidRPr="006D0E26" w:rsidRDefault="00DB1221" w:rsidP="00DB1221">
            <w:pPr>
              <w:autoSpaceDE w:val="0"/>
              <w:autoSpaceDN w:val="0"/>
              <w:adjustRightInd w:val="0"/>
              <w:spacing w:after="100" w:afterAutospacing="1" w:line="276" w:lineRule="auto"/>
              <w:rPr>
                <w:rFonts w:eastAsia="Calibri" w:cs="Times New Roman"/>
                <w:sz w:val="22"/>
              </w:rPr>
            </w:pPr>
          </w:p>
        </w:tc>
        <w:tc>
          <w:tcPr>
            <w:tcW w:w="420" w:type="pct"/>
          </w:tcPr>
          <w:p w14:paraId="7759E57F"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r w:rsidRPr="006D0E26">
              <w:rPr>
                <w:rFonts w:eastAsia="Calibri" w:cs="Times New Roman"/>
                <w:i/>
                <w:sz w:val="22"/>
              </w:rPr>
              <w:t>yes</w:t>
            </w:r>
          </w:p>
        </w:tc>
        <w:tc>
          <w:tcPr>
            <w:tcW w:w="420" w:type="pct"/>
          </w:tcPr>
          <w:p w14:paraId="4EC62DCD"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r w:rsidRPr="006D0E26">
              <w:rPr>
                <w:rFonts w:eastAsia="Calibri" w:cs="Times New Roman"/>
                <w:i/>
                <w:sz w:val="22"/>
              </w:rPr>
              <w:t>no</w:t>
            </w:r>
          </w:p>
        </w:tc>
        <w:tc>
          <w:tcPr>
            <w:tcW w:w="420" w:type="pct"/>
          </w:tcPr>
          <w:p w14:paraId="23D7E445"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r w:rsidRPr="006D0E26">
              <w:rPr>
                <w:rFonts w:eastAsia="Calibri" w:cs="Times New Roman"/>
                <w:i/>
                <w:sz w:val="22"/>
              </w:rPr>
              <w:t>yes</w:t>
            </w:r>
          </w:p>
        </w:tc>
        <w:tc>
          <w:tcPr>
            <w:tcW w:w="420" w:type="pct"/>
          </w:tcPr>
          <w:p w14:paraId="2C5CF9E4"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r w:rsidRPr="006D0E26">
              <w:rPr>
                <w:rFonts w:eastAsia="Calibri" w:cs="Times New Roman"/>
                <w:i/>
                <w:sz w:val="22"/>
              </w:rPr>
              <w:t>no</w:t>
            </w:r>
          </w:p>
        </w:tc>
        <w:tc>
          <w:tcPr>
            <w:tcW w:w="380" w:type="pct"/>
            <w:vMerge/>
          </w:tcPr>
          <w:p w14:paraId="05EB7CF8"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p>
        </w:tc>
        <w:tc>
          <w:tcPr>
            <w:tcW w:w="459" w:type="pct"/>
            <w:vMerge/>
          </w:tcPr>
          <w:p w14:paraId="3625E11B"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p>
        </w:tc>
        <w:tc>
          <w:tcPr>
            <w:tcW w:w="403" w:type="pct"/>
            <w:vMerge/>
          </w:tcPr>
          <w:p w14:paraId="66398653"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i/>
                <w:sz w:val="22"/>
              </w:rPr>
            </w:pPr>
          </w:p>
        </w:tc>
      </w:tr>
      <w:tr w:rsidR="00DB1221" w:rsidRPr="006D0E26" w14:paraId="5A69269A" w14:textId="77777777" w:rsidTr="001350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9" w:type="pct"/>
          </w:tcPr>
          <w:p w14:paraId="6A0B7489" w14:textId="77777777" w:rsidR="00DB1221" w:rsidRPr="006D0E26" w:rsidRDefault="00DB1221" w:rsidP="00DB1221">
            <w:pPr>
              <w:autoSpaceDE w:val="0"/>
              <w:autoSpaceDN w:val="0"/>
              <w:adjustRightInd w:val="0"/>
              <w:spacing w:after="100" w:afterAutospacing="1" w:line="276" w:lineRule="auto"/>
              <w:rPr>
                <w:rFonts w:eastAsia="Calibri" w:cs="Times New Roman"/>
                <w:sz w:val="22"/>
              </w:rPr>
            </w:pPr>
            <w:r w:rsidRPr="006D0E26">
              <w:rPr>
                <w:rFonts w:eastAsia="Calibri" w:cs="Times New Roman"/>
                <w:sz w:val="22"/>
              </w:rPr>
              <w:t>Does your school have any formal programs intended to prevent or reduce learner-on-learner physical violence</w:t>
            </w:r>
          </w:p>
        </w:tc>
        <w:tc>
          <w:tcPr>
            <w:tcW w:w="420" w:type="pct"/>
          </w:tcPr>
          <w:p w14:paraId="5482AC32"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c>
          <w:tcPr>
            <w:tcW w:w="420" w:type="pct"/>
          </w:tcPr>
          <w:p w14:paraId="3414E0BE"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c>
          <w:tcPr>
            <w:tcW w:w="420" w:type="pct"/>
          </w:tcPr>
          <w:p w14:paraId="1FFEA60D"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c>
          <w:tcPr>
            <w:tcW w:w="420" w:type="pct"/>
          </w:tcPr>
          <w:p w14:paraId="07351013"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c>
          <w:tcPr>
            <w:tcW w:w="380" w:type="pct"/>
          </w:tcPr>
          <w:p w14:paraId="19B66A18"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c>
          <w:tcPr>
            <w:tcW w:w="459" w:type="pct"/>
          </w:tcPr>
          <w:p w14:paraId="0610CF3F"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c>
          <w:tcPr>
            <w:tcW w:w="403" w:type="pct"/>
          </w:tcPr>
          <w:p w14:paraId="4DEB6406"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i/>
                <w:sz w:val="22"/>
              </w:rPr>
            </w:pPr>
          </w:p>
        </w:tc>
      </w:tr>
      <w:tr w:rsidR="00DB1221" w:rsidRPr="006D0E26" w14:paraId="71352904" w14:textId="77777777" w:rsidTr="00135061">
        <w:tc>
          <w:tcPr>
            <w:cnfStyle w:val="001000000000" w:firstRow="0" w:lastRow="0" w:firstColumn="1" w:lastColumn="0" w:oddVBand="0" w:evenVBand="0" w:oddHBand="0" w:evenHBand="0" w:firstRowFirstColumn="0" w:firstRowLastColumn="0" w:lastRowFirstColumn="0" w:lastRowLastColumn="0"/>
            <w:tcW w:w="2079" w:type="pct"/>
          </w:tcPr>
          <w:p w14:paraId="0EFAB56B"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rPr>
            </w:pPr>
            <w:r w:rsidRPr="006D0E26">
              <w:rPr>
                <w:rFonts w:eastAsia="Calibri" w:cs="Times New Roman"/>
                <w:b w:val="0"/>
                <w:sz w:val="22"/>
              </w:rPr>
              <w:t>Leisure activities for students</w:t>
            </w:r>
          </w:p>
        </w:tc>
        <w:tc>
          <w:tcPr>
            <w:tcW w:w="420" w:type="pct"/>
          </w:tcPr>
          <w:p w14:paraId="430E8AAF"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47.1%</w:t>
            </w:r>
          </w:p>
        </w:tc>
        <w:tc>
          <w:tcPr>
            <w:tcW w:w="420" w:type="pct"/>
          </w:tcPr>
          <w:p w14:paraId="1FEB39FC"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52.9%</w:t>
            </w:r>
          </w:p>
        </w:tc>
        <w:tc>
          <w:tcPr>
            <w:tcW w:w="420" w:type="pct"/>
          </w:tcPr>
          <w:p w14:paraId="1E1C4D4B"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49.3%</w:t>
            </w:r>
          </w:p>
        </w:tc>
        <w:tc>
          <w:tcPr>
            <w:tcW w:w="420" w:type="pct"/>
          </w:tcPr>
          <w:p w14:paraId="3ECDFA6E"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50.7%</w:t>
            </w:r>
          </w:p>
        </w:tc>
        <w:tc>
          <w:tcPr>
            <w:tcW w:w="380" w:type="pct"/>
          </w:tcPr>
          <w:p w14:paraId="7F0D3309"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.046</w:t>
            </w:r>
          </w:p>
        </w:tc>
        <w:tc>
          <w:tcPr>
            <w:tcW w:w="459" w:type="pct"/>
          </w:tcPr>
          <w:p w14:paraId="386BE1BF"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.830</w:t>
            </w:r>
          </w:p>
        </w:tc>
        <w:tc>
          <w:tcPr>
            <w:tcW w:w="403" w:type="pct"/>
          </w:tcPr>
          <w:p w14:paraId="1DC0316F"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-.021</w:t>
            </w:r>
          </w:p>
        </w:tc>
      </w:tr>
      <w:tr w:rsidR="00DB1221" w:rsidRPr="006D0E26" w14:paraId="34892ABA" w14:textId="77777777" w:rsidTr="001350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9" w:type="pct"/>
          </w:tcPr>
          <w:p w14:paraId="1F73796A"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rPr>
            </w:pPr>
            <w:r w:rsidRPr="006D0E26">
              <w:rPr>
                <w:rFonts w:eastAsia="Calibri" w:cs="Times New Roman"/>
                <w:b w:val="0"/>
                <w:sz w:val="22"/>
              </w:rPr>
              <w:t>Behavioural intervention for learners</w:t>
            </w:r>
          </w:p>
        </w:tc>
        <w:tc>
          <w:tcPr>
            <w:tcW w:w="420" w:type="pct"/>
          </w:tcPr>
          <w:p w14:paraId="2C058DD5"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41.2%</w:t>
            </w:r>
          </w:p>
        </w:tc>
        <w:tc>
          <w:tcPr>
            <w:tcW w:w="420" w:type="pct"/>
          </w:tcPr>
          <w:p w14:paraId="6C1EF24D"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58.8%</w:t>
            </w:r>
          </w:p>
        </w:tc>
        <w:tc>
          <w:tcPr>
            <w:tcW w:w="420" w:type="pct"/>
          </w:tcPr>
          <w:p w14:paraId="7A427093"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53.5%</w:t>
            </w:r>
          </w:p>
        </w:tc>
        <w:tc>
          <w:tcPr>
            <w:tcW w:w="420" w:type="pct"/>
          </w:tcPr>
          <w:p w14:paraId="61E5BA4D"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46.5%</w:t>
            </w:r>
          </w:p>
        </w:tc>
        <w:tc>
          <w:tcPr>
            <w:tcW w:w="380" w:type="pct"/>
          </w:tcPr>
          <w:p w14:paraId="45290266"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1.402</w:t>
            </w:r>
          </w:p>
        </w:tc>
        <w:tc>
          <w:tcPr>
            <w:tcW w:w="459" w:type="pct"/>
          </w:tcPr>
          <w:p w14:paraId="514DE882"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.236</w:t>
            </w:r>
          </w:p>
        </w:tc>
        <w:tc>
          <w:tcPr>
            <w:tcW w:w="403" w:type="pct"/>
          </w:tcPr>
          <w:p w14:paraId="34DD9AD2"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-.116</w:t>
            </w:r>
          </w:p>
        </w:tc>
      </w:tr>
      <w:tr w:rsidR="00DB1221" w:rsidRPr="006D0E26" w14:paraId="38B36BA0" w14:textId="77777777" w:rsidTr="00135061">
        <w:tc>
          <w:tcPr>
            <w:cnfStyle w:val="001000000000" w:firstRow="0" w:lastRow="0" w:firstColumn="1" w:lastColumn="0" w:oddVBand="0" w:evenVBand="0" w:oddHBand="0" w:evenHBand="0" w:firstRowFirstColumn="0" w:firstRowLastColumn="0" w:lastRowFirstColumn="0" w:lastRowLastColumn="0"/>
            <w:tcW w:w="2079" w:type="pct"/>
          </w:tcPr>
          <w:p w14:paraId="0D390381"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rPr>
            </w:pPr>
            <w:r w:rsidRPr="006D0E26">
              <w:rPr>
                <w:rFonts w:eastAsia="Calibri" w:cs="Times New Roman"/>
                <w:b w:val="0"/>
                <w:sz w:val="22"/>
                <w:lang w:val="en-GB"/>
              </w:rPr>
              <w:t>Provide conflict resolution teachings to learners</w:t>
            </w:r>
          </w:p>
        </w:tc>
        <w:tc>
          <w:tcPr>
            <w:tcW w:w="420" w:type="pct"/>
          </w:tcPr>
          <w:p w14:paraId="5F482ED9"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50.0%</w:t>
            </w:r>
          </w:p>
        </w:tc>
        <w:tc>
          <w:tcPr>
            <w:tcW w:w="420" w:type="pct"/>
          </w:tcPr>
          <w:p w14:paraId="6F3A2381"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 xml:space="preserve">50.0% </w:t>
            </w:r>
          </w:p>
        </w:tc>
        <w:tc>
          <w:tcPr>
            <w:tcW w:w="420" w:type="pct"/>
          </w:tcPr>
          <w:p w14:paraId="2471028D"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59.2%</w:t>
            </w:r>
          </w:p>
        </w:tc>
        <w:tc>
          <w:tcPr>
            <w:tcW w:w="420" w:type="pct"/>
          </w:tcPr>
          <w:p w14:paraId="1E7BAA46"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40.8%</w:t>
            </w:r>
          </w:p>
        </w:tc>
        <w:tc>
          <w:tcPr>
            <w:tcW w:w="380" w:type="pct"/>
          </w:tcPr>
          <w:p w14:paraId="09400B1C"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.783</w:t>
            </w:r>
          </w:p>
        </w:tc>
        <w:tc>
          <w:tcPr>
            <w:tcW w:w="459" w:type="pct"/>
          </w:tcPr>
          <w:p w14:paraId="78F6F62D"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.376</w:t>
            </w:r>
          </w:p>
        </w:tc>
        <w:tc>
          <w:tcPr>
            <w:tcW w:w="403" w:type="pct"/>
          </w:tcPr>
          <w:p w14:paraId="354F27B7"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-.086</w:t>
            </w:r>
          </w:p>
        </w:tc>
      </w:tr>
      <w:tr w:rsidR="00DB1221" w:rsidRPr="006D0E26" w14:paraId="50110F79" w14:textId="77777777" w:rsidTr="001350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9" w:type="pct"/>
          </w:tcPr>
          <w:p w14:paraId="5634B24A"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lang w:val="en-GB"/>
              </w:rPr>
            </w:pPr>
            <w:r w:rsidRPr="006D0E26">
              <w:rPr>
                <w:rFonts w:eastAsia="Calibri" w:cs="Times New Roman"/>
                <w:b w:val="0"/>
                <w:sz w:val="22"/>
                <w:lang w:val="en-GB"/>
              </w:rPr>
              <w:t>Provide bullying prevention</w:t>
            </w:r>
          </w:p>
        </w:tc>
        <w:tc>
          <w:tcPr>
            <w:tcW w:w="420" w:type="pct"/>
          </w:tcPr>
          <w:p w14:paraId="3EA8A091"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52.9%</w:t>
            </w:r>
          </w:p>
        </w:tc>
        <w:tc>
          <w:tcPr>
            <w:tcW w:w="420" w:type="pct"/>
          </w:tcPr>
          <w:p w14:paraId="6624B2CA"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47.1%</w:t>
            </w:r>
          </w:p>
        </w:tc>
        <w:tc>
          <w:tcPr>
            <w:tcW w:w="420" w:type="pct"/>
          </w:tcPr>
          <w:p w14:paraId="28EBE09A"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47.9%</w:t>
            </w:r>
          </w:p>
        </w:tc>
        <w:tc>
          <w:tcPr>
            <w:tcW w:w="420" w:type="pct"/>
          </w:tcPr>
          <w:p w14:paraId="7C143907"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52.1%</w:t>
            </w:r>
          </w:p>
        </w:tc>
        <w:tc>
          <w:tcPr>
            <w:tcW w:w="380" w:type="pct"/>
          </w:tcPr>
          <w:p w14:paraId="2EDCAD84"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.235</w:t>
            </w:r>
          </w:p>
        </w:tc>
        <w:tc>
          <w:tcPr>
            <w:tcW w:w="459" w:type="pct"/>
          </w:tcPr>
          <w:p w14:paraId="62F9710D"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.628</w:t>
            </w:r>
          </w:p>
        </w:tc>
        <w:tc>
          <w:tcPr>
            <w:tcW w:w="403" w:type="pct"/>
          </w:tcPr>
          <w:p w14:paraId="1672E03C"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.047</w:t>
            </w:r>
          </w:p>
        </w:tc>
      </w:tr>
      <w:tr w:rsidR="00DB1221" w:rsidRPr="006D0E26" w14:paraId="5B3CFFD0" w14:textId="77777777" w:rsidTr="00135061">
        <w:tc>
          <w:tcPr>
            <w:cnfStyle w:val="001000000000" w:firstRow="0" w:lastRow="0" w:firstColumn="1" w:lastColumn="0" w:oddVBand="0" w:evenVBand="0" w:oddHBand="0" w:evenHBand="0" w:firstRowFirstColumn="0" w:firstRowLastColumn="0" w:lastRowFirstColumn="0" w:lastRowLastColumn="0"/>
            <w:tcW w:w="2079" w:type="pct"/>
          </w:tcPr>
          <w:p w14:paraId="398B7F35"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lang w:val="en-GB"/>
              </w:rPr>
            </w:pPr>
            <w:r w:rsidRPr="006D0E26">
              <w:rPr>
                <w:rFonts w:eastAsia="Calibri" w:cs="Times New Roman"/>
                <w:b w:val="0"/>
                <w:sz w:val="22"/>
                <w:lang w:val="en-GB"/>
              </w:rPr>
              <w:t>Provide alcohol or drug abuse prevention training</w:t>
            </w:r>
          </w:p>
        </w:tc>
        <w:tc>
          <w:tcPr>
            <w:tcW w:w="420" w:type="pct"/>
          </w:tcPr>
          <w:p w14:paraId="379BDD76"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47.1%</w:t>
            </w:r>
          </w:p>
        </w:tc>
        <w:tc>
          <w:tcPr>
            <w:tcW w:w="420" w:type="pct"/>
          </w:tcPr>
          <w:p w14:paraId="718BBD19"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52.9%</w:t>
            </w:r>
          </w:p>
        </w:tc>
        <w:tc>
          <w:tcPr>
            <w:tcW w:w="420" w:type="pct"/>
          </w:tcPr>
          <w:p w14:paraId="18E261FE"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47.9%</w:t>
            </w:r>
          </w:p>
        </w:tc>
        <w:tc>
          <w:tcPr>
            <w:tcW w:w="420" w:type="pct"/>
          </w:tcPr>
          <w:p w14:paraId="3FD61521"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52.1%</w:t>
            </w:r>
          </w:p>
        </w:tc>
        <w:tc>
          <w:tcPr>
            <w:tcW w:w="380" w:type="pct"/>
          </w:tcPr>
          <w:p w14:paraId="12F57440"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.006</w:t>
            </w:r>
          </w:p>
        </w:tc>
        <w:tc>
          <w:tcPr>
            <w:tcW w:w="459" w:type="pct"/>
          </w:tcPr>
          <w:p w14:paraId="6D7965E2"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.937</w:t>
            </w:r>
          </w:p>
        </w:tc>
        <w:tc>
          <w:tcPr>
            <w:tcW w:w="403" w:type="pct"/>
          </w:tcPr>
          <w:p w14:paraId="65467680"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-.008</w:t>
            </w:r>
          </w:p>
        </w:tc>
      </w:tr>
      <w:tr w:rsidR="00DB1221" w:rsidRPr="006D0E26" w14:paraId="7AEC52F0" w14:textId="77777777" w:rsidTr="001350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9" w:type="pct"/>
          </w:tcPr>
          <w:p w14:paraId="4E2EBD4E"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lang w:val="en-GB"/>
              </w:rPr>
            </w:pPr>
            <w:r w:rsidRPr="006D0E26">
              <w:rPr>
                <w:rFonts w:eastAsia="Calibri" w:cs="Times New Roman"/>
                <w:b w:val="0"/>
                <w:sz w:val="22"/>
                <w:lang w:val="en-GB"/>
              </w:rPr>
              <w:t>Diversity training to encourage an understanding with those of other races, gender, cultures, and sexual orientation</w:t>
            </w:r>
          </w:p>
        </w:tc>
        <w:tc>
          <w:tcPr>
            <w:tcW w:w="420" w:type="pct"/>
          </w:tcPr>
          <w:p w14:paraId="72214501"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38.2%</w:t>
            </w:r>
          </w:p>
        </w:tc>
        <w:tc>
          <w:tcPr>
            <w:tcW w:w="420" w:type="pct"/>
          </w:tcPr>
          <w:p w14:paraId="0161383E"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61.8%</w:t>
            </w:r>
          </w:p>
        </w:tc>
        <w:tc>
          <w:tcPr>
            <w:tcW w:w="420" w:type="pct"/>
          </w:tcPr>
          <w:p w14:paraId="09B76630"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45.1%</w:t>
            </w:r>
          </w:p>
        </w:tc>
        <w:tc>
          <w:tcPr>
            <w:tcW w:w="420" w:type="pct"/>
          </w:tcPr>
          <w:p w14:paraId="5BD7F3BD"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54.9%</w:t>
            </w:r>
          </w:p>
        </w:tc>
        <w:tc>
          <w:tcPr>
            <w:tcW w:w="380" w:type="pct"/>
          </w:tcPr>
          <w:p w14:paraId="06AE76C3"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.439</w:t>
            </w:r>
          </w:p>
        </w:tc>
        <w:tc>
          <w:tcPr>
            <w:tcW w:w="459" w:type="pct"/>
          </w:tcPr>
          <w:p w14:paraId="6E0ED195"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.508</w:t>
            </w:r>
          </w:p>
        </w:tc>
        <w:tc>
          <w:tcPr>
            <w:tcW w:w="403" w:type="pct"/>
          </w:tcPr>
          <w:p w14:paraId="498B2A8E" w14:textId="77777777" w:rsidR="00DB1221" w:rsidRPr="006D0E26" w:rsidRDefault="00DB1221" w:rsidP="00DB1221">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6D0E26">
              <w:rPr>
                <w:rFonts w:eastAsia="Calibri" w:cs="Times New Roman"/>
                <w:sz w:val="22"/>
              </w:rPr>
              <w:t>-.065</w:t>
            </w:r>
          </w:p>
        </w:tc>
      </w:tr>
      <w:tr w:rsidR="00DB1221" w:rsidRPr="006D0E26" w14:paraId="703E3A27" w14:textId="77777777" w:rsidTr="00135061">
        <w:tc>
          <w:tcPr>
            <w:cnfStyle w:val="001000000000" w:firstRow="0" w:lastRow="0" w:firstColumn="1" w:lastColumn="0" w:oddVBand="0" w:evenVBand="0" w:oddHBand="0" w:evenHBand="0" w:firstRowFirstColumn="0" w:firstRowLastColumn="0" w:lastRowFirstColumn="0" w:lastRowLastColumn="0"/>
            <w:tcW w:w="2079" w:type="pct"/>
          </w:tcPr>
          <w:p w14:paraId="5736BAB8" w14:textId="77777777" w:rsidR="00DB1221" w:rsidRPr="006D0E26" w:rsidRDefault="00DB1221" w:rsidP="00DB1221">
            <w:pPr>
              <w:autoSpaceDE w:val="0"/>
              <w:autoSpaceDN w:val="0"/>
              <w:adjustRightInd w:val="0"/>
              <w:spacing w:after="100" w:afterAutospacing="1" w:line="276" w:lineRule="auto"/>
              <w:rPr>
                <w:rFonts w:eastAsia="Calibri" w:cs="Times New Roman"/>
                <w:b w:val="0"/>
                <w:sz w:val="22"/>
                <w:lang w:val="en-GB"/>
              </w:rPr>
            </w:pPr>
            <w:r w:rsidRPr="006D0E26">
              <w:rPr>
                <w:rFonts w:eastAsia="Calibri" w:cs="Times New Roman"/>
                <w:b w:val="0"/>
                <w:sz w:val="22"/>
                <w:lang w:val="en-GB"/>
              </w:rPr>
              <w:t>Provide ways to deal with acts of violence for learners</w:t>
            </w:r>
          </w:p>
        </w:tc>
        <w:tc>
          <w:tcPr>
            <w:tcW w:w="420" w:type="pct"/>
          </w:tcPr>
          <w:p w14:paraId="69A616A8"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55.9%</w:t>
            </w:r>
          </w:p>
        </w:tc>
        <w:tc>
          <w:tcPr>
            <w:tcW w:w="420" w:type="pct"/>
          </w:tcPr>
          <w:p w14:paraId="23C027DD"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44.1%</w:t>
            </w:r>
          </w:p>
        </w:tc>
        <w:tc>
          <w:tcPr>
            <w:tcW w:w="420" w:type="pct"/>
          </w:tcPr>
          <w:p w14:paraId="1DC6144A"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57.7%</w:t>
            </w:r>
          </w:p>
        </w:tc>
        <w:tc>
          <w:tcPr>
            <w:tcW w:w="420" w:type="pct"/>
          </w:tcPr>
          <w:p w14:paraId="53052DE7"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42.3%</w:t>
            </w:r>
          </w:p>
        </w:tc>
        <w:tc>
          <w:tcPr>
            <w:tcW w:w="380" w:type="pct"/>
          </w:tcPr>
          <w:p w14:paraId="08BEDAA7"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.033</w:t>
            </w:r>
          </w:p>
        </w:tc>
        <w:tc>
          <w:tcPr>
            <w:tcW w:w="459" w:type="pct"/>
          </w:tcPr>
          <w:p w14:paraId="1CD6E314"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.857</w:t>
            </w:r>
          </w:p>
        </w:tc>
        <w:tc>
          <w:tcPr>
            <w:tcW w:w="403" w:type="pct"/>
          </w:tcPr>
          <w:p w14:paraId="7AD248C2" w14:textId="77777777" w:rsidR="00DB1221" w:rsidRPr="006D0E26" w:rsidRDefault="00DB1221" w:rsidP="00DB1221">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6D0E26">
              <w:rPr>
                <w:rFonts w:eastAsia="Calibri" w:cs="Times New Roman"/>
                <w:sz w:val="22"/>
              </w:rPr>
              <w:t>-.018</w:t>
            </w:r>
          </w:p>
        </w:tc>
      </w:tr>
    </w:tbl>
    <w:p w14:paraId="1E49D7CA" w14:textId="77777777" w:rsidR="00DB1221" w:rsidRDefault="00DB1221" w:rsidP="00DB1221">
      <w:pPr>
        <w:autoSpaceDE w:val="0"/>
        <w:autoSpaceDN w:val="0"/>
        <w:adjustRightInd w:val="0"/>
        <w:spacing w:after="100" w:afterAutospacing="1" w:line="360" w:lineRule="auto"/>
        <w:rPr>
          <w:rFonts w:eastAsia="Calibri" w:cs="Times New Roman"/>
          <w:szCs w:val="24"/>
        </w:rPr>
      </w:pPr>
    </w:p>
    <w:p w14:paraId="03A6C0FA" w14:textId="41C318F3" w:rsidR="00122345" w:rsidRDefault="00122345" w:rsidP="00DB1221">
      <w:pPr>
        <w:autoSpaceDE w:val="0"/>
        <w:autoSpaceDN w:val="0"/>
        <w:adjustRightInd w:val="0"/>
        <w:spacing w:after="100" w:afterAutospacing="1" w:line="360" w:lineRule="auto"/>
        <w:rPr>
          <w:rFonts w:eastAsia="Calibri" w:cs="Times New Roman"/>
          <w:szCs w:val="24"/>
        </w:rPr>
      </w:pPr>
      <w:r w:rsidRPr="00FE5905">
        <w:rPr>
          <w:rFonts w:eastAsia="Calibri" w:cs="Times New Roman"/>
          <w:szCs w:val="24"/>
          <w:lang w:val="en-GB"/>
        </w:rPr>
        <w:t xml:space="preserve">The study found significant gender differences towards educators’ views concerning the availability of formal programs intended to prevent or reduce learner-on-learner physical violence (Table 8). </w:t>
      </w:r>
      <w:r w:rsidRPr="00FE5905">
        <w:rPr>
          <w:rFonts w:eastAsia="Calibri" w:cs="Times New Roman"/>
          <w:szCs w:val="24"/>
        </w:rPr>
        <w:t xml:space="preserve">More males (52.9%) compared to females (49.3%) believe that their schools do not offer efficient recreational activities for learners. More than half of the female respondents (58.8%) indicated that their schools provided behavioural interventions for learners, compared to less than half of the male (41.2%) participants. In relation to schools providing bullying prevention programmes to learners, over half of female respondents (59.2%) revealed that their schools provided conflict resolution measures to learners compared to half (50.0%) of male educators. A significantly bigger percentage of males (61.8%) compared to females (54.9%) reported that their schools do not provide diversity training or programmes to learners. relating to teachers’ </w:t>
      </w:r>
      <w:r w:rsidRPr="00FE5905">
        <w:rPr>
          <w:rFonts w:eastAsia="Calibri" w:cs="Times New Roman"/>
          <w:szCs w:val="24"/>
        </w:rPr>
        <w:lastRenderedPageBreak/>
        <w:t>perceptions about where their schools provided learners with alcohol or drug abuse prevention programmes revealed that there was a very small difference in females (47.9%) and males (47.1%</w:t>
      </w:r>
      <w:r w:rsidR="000E527E" w:rsidRPr="00FE5905">
        <w:rPr>
          <w:rFonts w:eastAsia="Calibri" w:cs="Times New Roman"/>
          <w:szCs w:val="24"/>
        </w:rPr>
        <w:t>) towards</w:t>
      </w:r>
      <w:r w:rsidRPr="00FE5905">
        <w:rPr>
          <w:rFonts w:eastAsia="Calibri" w:cs="Times New Roman"/>
          <w:szCs w:val="24"/>
        </w:rPr>
        <w:t xml:space="preserve"> the belief that their schools provided learners with alcohol or </w:t>
      </w:r>
      <w:r w:rsidR="00FE5905">
        <w:rPr>
          <w:rFonts w:eastAsia="Calibri" w:cs="Times New Roman"/>
          <w:szCs w:val="24"/>
        </w:rPr>
        <w:t>drug abuse prevention training.</w:t>
      </w:r>
    </w:p>
    <w:p w14:paraId="08FE440C" w14:textId="3B12450D" w:rsidR="002A49F2" w:rsidRPr="000E527E" w:rsidRDefault="002A49F2" w:rsidP="002A49F2">
      <w:pPr>
        <w:pStyle w:val="Caption"/>
        <w:keepNext/>
        <w:spacing w:line="360" w:lineRule="auto"/>
        <w:rPr>
          <w:b/>
          <w:i w:val="0"/>
          <w:sz w:val="24"/>
          <w:szCs w:val="24"/>
        </w:rPr>
      </w:pPr>
      <w:bookmarkStart w:id="88" w:name="_Toc465946776"/>
      <w:r w:rsidRPr="000E527E">
        <w:rPr>
          <w:b/>
          <w:i w:val="0"/>
          <w:color w:val="auto"/>
          <w:sz w:val="24"/>
          <w:szCs w:val="24"/>
        </w:rPr>
        <w:t xml:space="preserve">Table </w:t>
      </w:r>
      <w:r w:rsidRPr="000E527E">
        <w:rPr>
          <w:b/>
          <w:i w:val="0"/>
          <w:color w:val="auto"/>
          <w:sz w:val="24"/>
          <w:szCs w:val="24"/>
        </w:rPr>
        <w:fldChar w:fldCharType="begin"/>
      </w:r>
      <w:r w:rsidRPr="000E527E">
        <w:rPr>
          <w:b/>
          <w:i w:val="0"/>
          <w:color w:val="auto"/>
          <w:sz w:val="24"/>
          <w:szCs w:val="24"/>
        </w:rPr>
        <w:instrText xml:space="preserve"> SEQ Table \* ARABIC </w:instrText>
      </w:r>
      <w:r w:rsidRPr="000E527E">
        <w:rPr>
          <w:b/>
          <w:i w:val="0"/>
          <w:color w:val="auto"/>
          <w:sz w:val="24"/>
          <w:szCs w:val="24"/>
        </w:rPr>
        <w:fldChar w:fldCharType="separate"/>
      </w:r>
      <w:r w:rsidRPr="000E527E">
        <w:rPr>
          <w:b/>
          <w:i w:val="0"/>
          <w:noProof/>
          <w:color w:val="auto"/>
          <w:sz w:val="24"/>
          <w:szCs w:val="24"/>
        </w:rPr>
        <w:t>9</w:t>
      </w:r>
      <w:r w:rsidRPr="000E527E">
        <w:rPr>
          <w:b/>
          <w:i w:val="0"/>
          <w:color w:val="auto"/>
          <w:sz w:val="24"/>
          <w:szCs w:val="24"/>
        </w:rPr>
        <w:fldChar w:fldCharType="end"/>
      </w:r>
      <w:r w:rsidRPr="000E527E">
        <w:rPr>
          <w:b/>
          <w:i w:val="0"/>
          <w:color w:val="auto"/>
          <w:sz w:val="24"/>
          <w:szCs w:val="24"/>
        </w:rPr>
        <w:t>: Summary of chi-square analysis to assess whether there is a relationship between male and female perceptions towards how violence is handled in schools</w:t>
      </w:r>
      <w:bookmarkEnd w:id="88"/>
    </w:p>
    <w:tbl>
      <w:tblPr>
        <w:tblStyle w:val="TableGrid"/>
        <w:tblW w:w="5000" w:type="pct"/>
        <w:tblLook w:val="04A0" w:firstRow="1" w:lastRow="0" w:firstColumn="1" w:lastColumn="0" w:noHBand="0" w:noVBand="1"/>
      </w:tblPr>
      <w:tblGrid>
        <w:gridCol w:w="3863"/>
        <w:gridCol w:w="785"/>
        <w:gridCol w:w="785"/>
        <w:gridCol w:w="785"/>
        <w:gridCol w:w="785"/>
        <w:gridCol w:w="711"/>
        <w:gridCol w:w="858"/>
        <w:gridCol w:w="778"/>
      </w:tblGrid>
      <w:tr w:rsidR="00DB1221" w:rsidRPr="00C77C1E" w14:paraId="1E9B6A96" w14:textId="77777777" w:rsidTr="002A49F2">
        <w:tc>
          <w:tcPr>
            <w:tcW w:w="2066" w:type="pct"/>
            <w:vMerge w:val="restart"/>
          </w:tcPr>
          <w:p w14:paraId="37A9E380" w14:textId="77777777" w:rsidR="00DB1221" w:rsidRPr="00C77C1E" w:rsidRDefault="00DB1221" w:rsidP="00C77C1E">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Statement</w:t>
            </w:r>
          </w:p>
        </w:tc>
        <w:tc>
          <w:tcPr>
            <w:tcW w:w="1679" w:type="pct"/>
            <w:gridSpan w:val="4"/>
          </w:tcPr>
          <w:p w14:paraId="0B897168" w14:textId="77777777" w:rsidR="00DB1221" w:rsidRPr="00C77C1E" w:rsidRDefault="00DB1221" w:rsidP="00C77C1E">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Gender</w:t>
            </w:r>
          </w:p>
        </w:tc>
        <w:tc>
          <w:tcPr>
            <w:tcW w:w="839" w:type="pct"/>
            <w:gridSpan w:val="2"/>
          </w:tcPr>
          <w:p w14:paraId="32D05655" w14:textId="77777777" w:rsidR="00DB1221" w:rsidRPr="00C77C1E" w:rsidRDefault="00DB1221" w:rsidP="00C77C1E">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Significance</w:t>
            </w:r>
          </w:p>
        </w:tc>
        <w:tc>
          <w:tcPr>
            <w:tcW w:w="416" w:type="pct"/>
          </w:tcPr>
          <w:p w14:paraId="7D8CD384" w14:textId="77777777" w:rsidR="00DB1221" w:rsidRPr="00C77C1E" w:rsidRDefault="00DB1221" w:rsidP="00C77C1E">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Effect size</w:t>
            </w:r>
          </w:p>
        </w:tc>
      </w:tr>
      <w:tr w:rsidR="00DB1221" w:rsidRPr="00C77C1E" w14:paraId="1642C9C2" w14:textId="77777777" w:rsidTr="002A49F2">
        <w:tc>
          <w:tcPr>
            <w:tcW w:w="2066" w:type="pct"/>
            <w:vMerge/>
          </w:tcPr>
          <w:p w14:paraId="4B54CB3E"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p>
        </w:tc>
        <w:tc>
          <w:tcPr>
            <w:tcW w:w="840" w:type="pct"/>
            <w:gridSpan w:val="2"/>
          </w:tcPr>
          <w:p w14:paraId="0F05DFB2"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Male</w:t>
            </w:r>
          </w:p>
          <w:p w14:paraId="6F635ECB"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(n=34)</w:t>
            </w:r>
          </w:p>
        </w:tc>
        <w:tc>
          <w:tcPr>
            <w:tcW w:w="840" w:type="pct"/>
            <w:gridSpan w:val="2"/>
          </w:tcPr>
          <w:p w14:paraId="52387540"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Female</w:t>
            </w:r>
          </w:p>
          <w:p w14:paraId="5AF6FA7B"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(n=71)</w:t>
            </w:r>
          </w:p>
        </w:tc>
        <w:tc>
          <w:tcPr>
            <w:tcW w:w="380" w:type="pct"/>
            <w:vMerge w:val="restart"/>
          </w:tcPr>
          <w:p w14:paraId="4FF41F8B"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p>
          <w:p w14:paraId="636AEFAF"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p</w:t>
            </w:r>
          </w:p>
        </w:tc>
        <w:tc>
          <w:tcPr>
            <w:tcW w:w="459" w:type="pct"/>
            <w:vMerge w:val="restart"/>
          </w:tcPr>
          <w:p w14:paraId="187A04C3"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p>
          <w:p w14:paraId="1C156DCE"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Asymp. Sig.</w:t>
            </w:r>
          </w:p>
        </w:tc>
        <w:tc>
          <w:tcPr>
            <w:tcW w:w="416" w:type="pct"/>
            <w:vMerge w:val="restart"/>
          </w:tcPr>
          <w:p w14:paraId="7D223DD1"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p>
          <w:p w14:paraId="25AA6DCB"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Phi.</w:t>
            </w:r>
          </w:p>
        </w:tc>
      </w:tr>
      <w:tr w:rsidR="00DB1221" w:rsidRPr="00C77C1E" w14:paraId="4E9D64EF" w14:textId="77777777" w:rsidTr="002A49F2">
        <w:tc>
          <w:tcPr>
            <w:tcW w:w="2066" w:type="pct"/>
          </w:tcPr>
          <w:p w14:paraId="1B42D61F"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p>
        </w:tc>
        <w:tc>
          <w:tcPr>
            <w:tcW w:w="420" w:type="pct"/>
          </w:tcPr>
          <w:p w14:paraId="6E1D110A"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yes</w:t>
            </w:r>
          </w:p>
        </w:tc>
        <w:tc>
          <w:tcPr>
            <w:tcW w:w="420" w:type="pct"/>
          </w:tcPr>
          <w:p w14:paraId="6C23AC29"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no</w:t>
            </w:r>
          </w:p>
        </w:tc>
        <w:tc>
          <w:tcPr>
            <w:tcW w:w="420" w:type="pct"/>
          </w:tcPr>
          <w:p w14:paraId="2F9080BB"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yes</w:t>
            </w:r>
          </w:p>
        </w:tc>
        <w:tc>
          <w:tcPr>
            <w:tcW w:w="420" w:type="pct"/>
          </w:tcPr>
          <w:p w14:paraId="55A745B2"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no</w:t>
            </w:r>
          </w:p>
        </w:tc>
        <w:tc>
          <w:tcPr>
            <w:tcW w:w="380" w:type="pct"/>
            <w:vMerge/>
          </w:tcPr>
          <w:p w14:paraId="0D29AD9C"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p>
        </w:tc>
        <w:tc>
          <w:tcPr>
            <w:tcW w:w="459" w:type="pct"/>
            <w:vMerge/>
          </w:tcPr>
          <w:p w14:paraId="12F5FB63"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p>
        </w:tc>
        <w:tc>
          <w:tcPr>
            <w:tcW w:w="416" w:type="pct"/>
            <w:vMerge/>
          </w:tcPr>
          <w:p w14:paraId="01B9C3E9" w14:textId="77777777" w:rsidR="00DB1221" w:rsidRPr="00C77C1E" w:rsidRDefault="00DB1221" w:rsidP="00C77C1E">
            <w:pPr>
              <w:autoSpaceDE w:val="0"/>
              <w:autoSpaceDN w:val="0"/>
              <w:adjustRightInd w:val="0"/>
              <w:spacing w:after="100" w:afterAutospacing="1" w:line="360" w:lineRule="auto"/>
              <w:rPr>
                <w:rFonts w:eastAsia="Calibri" w:cs="Times New Roman"/>
                <w:i/>
                <w:sz w:val="22"/>
                <w:lang w:val="en-ZA"/>
              </w:rPr>
            </w:pPr>
          </w:p>
        </w:tc>
      </w:tr>
      <w:tr w:rsidR="00DB1221" w:rsidRPr="00C77C1E" w14:paraId="6032B882" w14:textId="77777777" w:rsidTr="002A49F2">
        <w:tc>
          <w:tcPr>
            <w:tcW w:w="2066" w:type="pct"/>
          </w:tcPr>
          <w:p w14:paraId="6F821386"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Does your schools have a code of conduct</w:t>
            </w:r>
          </w:p>
        </w:tc>
        <w:tc>
          <w:tcPr>
            <w:tcW w:w="420" w:type="pct"/>
          </w:tcPr>
          <w:p w14:paraId="6C33FA28" w14:textId="113F5A15"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97.1%</w:t>
            </w:r>
          </w:p>
        </w:tc>
        <w:tc>
          <w:tcPr>
            <w:tcW w:w="420" w:type="pct"/>
          </w:tcPr>
          <w:p w14:paraId="2110C1C0" w14:textId="2C9B1588"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2.9%</w:t>
            </w:r>
          </w:p>
        </w:tc>
        <w:tc>
          <w:tcPr>
            <w:tcW w:w="420" w:type="pct"/>
          </w:tcPr>
          <w:p w14:paraId="1AE5A7E9" w14:textId="234E3B73"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95.8%</w:t>
            </w:r>
          </w:p>
        </w:tc>
        <w:tc>
          <w:tcPr>
            <w:tcW w:w="420" w:type="pct"/>
          </w:tcPr>
          <w:p w14:paraId="77676238" w14:textId="42EC11F4"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4.2%</w:t>
            </w:r>
          </w:p>
        </w:tc>
        <w:tc>
          <w:tcPr>
            <w:tcW w:w="380" w:type="pct"/>
          </w:tcPr>
          <w:p w14:paraId="542FF09C"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.103</w:t>
            </w:r>
          </w:p>
        </w:tc>
        <w:tc>
          <w:tcPr>
            <w:tcW w:w="459" w:type="pct"/>
          </w:tcPr>
          <w:p w14:paraId="4E2E6AA9"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.748</w:t>
            </w:r>
          </w:p>
        </w:tc>
        <w:tc>
          <w:tcPr>
            <w:tcW w:w="416" w:type="pct"/>
          </w:tcPr>
          <w:p w14:paraId="65BEB500"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w:t>
            </w:r>
          </w:p>
        </w:tc>
      </w:tr>
      <w:tr w:rsidR="00DB1221" w:rsidRPr="00C77C1E" w14:paraId="5240E3EB" w14:textId="77777777" w:rsidTr="002A49F2">
        <w:tc>
          <w:tcPr>
            <w:tcW w:w="2066" w:type="pct"/>
          </w:tcPr>
          <w:p w14:paraId="14DD4891"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Does your school have a documented security plan</w:t>
            </w:r>
          </w:p>
        </w:tc>
        <w:tc>
          <w:tcPr>
            <w:tcW w:w="420" w:type="pct"/>
          </w:tcPr>
          <w:p w14:paraId="0835A764" w14:textId="4308ACAA"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35.3%</w:t>
            </w:r>
          </w:p>
        </w:tc>
        <w:tc>
          <w:tcPr>
            <w:tcW w:w="420" w:type="pct"/>
          </w:tcPr>
          <w:p w14:paraId="0D634A19" w14:textId="1BCED64B"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64.7%</w:t>
            </w:r>
          </w:p>
        </w:tc>
        <w:tc>
          <w:tcPr>
            <w:tcW w:w="420" w:type="pct"/>
          </w:tcPr>
          <w:p w14:paraId="351E5F59" w14:textId="5B894DCA"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54.9%</w:t>
            </w:r>
          </w:p>
        </w:tc>
        <w:tc>
          <w:tcPr>
            <w:tcW w:w="420" w:type="pct"/>
          </w:tcPr>
          <w:p w14:paraId="693CB0FF" w14:textId="4D7DFEA8"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45.1%</w:t>
            </w:r>
          </w:p>
        </w:tc>
        <w:tc>
          <w:tcPr>
            <w:tcW w:w="380" w:type="pct"/>
          </w:tcPr>
          <w:p w14:paraId="585F1468"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3.548</w:t>
            </w:r>
          </w:p>
        </w:tc>
        <w:tc>
          <w:tcPr>
            <w:tcW w:w="459" w:type="pct"/>
          </w:tcPr>
          <w:p w14:paraId="529EB797"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.060</w:t>
            </w:r>
          </w:p>
        </w:tc>
        <w:tc>
          <w:tcPr>
            <w:tcW w:w="416" w:type="pct"/>
          </w:tcPr>
          <w:p w14:paraId="2DF60595"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-.184</w:t>
            </w:r>
          </w:p>
        </w:tc>
      </w:tr>
      <w:tr w:rsidR="00DB1221" w:rsidRPr="00C77C1E" w14:paraId="7BA248D0" w14:textId="77777777" w:rsidTr="002A49F2">
        <w:tc>
          <w:tcPr>
            <w:tcW w:w="2066" w:type="pct"/>
          </w:tcPr>
          <w:p w14:paraId="1E749074"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Does your school have a school security committee</w:t>
            </w:r>
          </w:p>
        </w:tc>
        <w:tc>
          <w:tcPr>
            <w:tcW w:w="420" w:type="pct"/>
          </w:tcPr>
          <w:p w14:paraId="78D6830F" w14:textId="02EEDF49" w:rsidR="00DB1221" w:rsidRPr="00C77C1E" w:rsidRDefault="002A5F9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55.9%</w:t>
            </w:r>
          </w:p>
        </w:tc>
        <w:tc>
          <w:tcPr>
            <w:tcW w:w="420" w:type="pct"/>
          </w:tcPr>
          <w:p w14:paraId="586EDD3E" w14:textId="09BBFF9E" w:rsidR="00DB1221" w:rsidRPr="00C77C1E" w:rsidRDefault="002A5F9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44.1%</w:t>
            </w:r>
          </w:p>
        </w:tc>
        <w:tc>
          <w:tcPr>
            <w:tcW w:w="420" w:type="pct"/>
          </w:tcPr>
          <w:p w14:paraId="302A8B09" w14:textId="391E4195" w:rsidR="00DB1221" w:rsidRPr="00C77C1E" w:rsidRDefault="002A5F9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63</w:t>
            </w:r>
            <w:r w:rsidR="00C77C1E" w:rsidRPr="00C77C1E">
              <w:rPr>
                <w:rFonts w:eastAsia="Calibri" w:cs="Times New Roman"/>
                <w:sz w:val="22"/>
                <w:lang w:val="en-ZA"/>
              </w:rPr>
              <w:t>.4%</w:t>
            </w:r>
          </w:p>
        </w:tc>
        <w:tc>
          <w:tcPr>
            <w:tcW w:w="420" w:type="pct"/>
          </w:tcPr>
          <w:p w14:paraId="6B24A73E" w14:textId="3A38A455" w:rsidR="00DB1221" w:rsidRPr="00C77C1E" w:rsidRDefault="00C77C1E"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36.6%</w:t>
            </w:r>
          </w:p>
        </w:tc>
        <w:tc>
          <w:tcPr>
            <w:tcW w:w="380" w:type="pct"/>
          </w:tcPr>
          <w:p w14:paraId="7830E098"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.952</w:t>
            </w:r>
          </w:p>
        </w:tc>
        <w:tc>
          <w:tcPr>
            <w:tcW w:w="459" w:type="pct"/>
          </w:tcPr>
          <w:p w14:paraId="062516CA"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.461</w:t>
            </w:r>
          </w:p>
        </w:tc>
        <w:tc>
          <w:tcPr>
            <w:tcW w:w="416" w:type="pct"/>
          </w:tcPr>
          <w:p w14:paraId="57E808B1" w14:textId="77777777" w:rsidR="00DB1221" w:rsidRPr="00C77C1E" w:rsidRDefault="00DB1221" w:rsidP="00C77C1E">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-.072</w:t>
            </w:r>
          </w:p>
        </w:tc>
      </w:tr>
    </w:tbl>
    <w:p w14:paraId="36C43E02" w14:textId="77777777" w:rsidR="002A5F9E" w:rsidRDefault="002A5F9E" w:rsidP="00BA79F3">
      <w:pPr>
        <w:autoSpaceDE w:val="0"/>
        <w:autoSpaceDN w:val="0"/>
        <w:adjustRightInd w:val="0"/>
        <w:spacing w:after="100" w:afterAutospacing="1" w:line="360" w:lineRule="auto"/>
        <w:rPr>
          <w:rFonts w:eastAsia="Calibri" w:cs="Times New Roman"/>
          <w:szCs w:val="24"/>
        </w:rPr>
      </w:pPr>
    </w:p>
    <w:p w14:paraId="730B5889" w14:textId="62FCC615" w:rsidR="00FE5905" w:rsidRDefault="00AF0353" w:rsidP="0068508B">
      <w:pPr>
        <w:autoSpaceDE w:val="0"/>
        <w:autoSpaceDN w:val="0"/>
        <w:adjustRightInd w:val="0"/>
        <w:spacing w:after="100" w:afterAutospacing="1" w:line="360" w:lineRule="auto"/>
        <w:rPr>
          <w:rFonts w:eastAsia="Calibri" w:cs="Times New Roman"/>
          <w:szCs w:val="24"/>
        </w:rPr>
      </w:pPr>
      <w:r>
        <w:rPr>
          <w:rFonts w:eastAsia="Calibri" w:cs="Times New Roman"/>
          <w:szCs w:val="24"/>
        </w:rPr>
        <w:t xml:space="preserve">A chi-square </w:t>
      </w:r>
      <w:r w:rsidR="00B9179E">
        <w:rPr>
          <w:rFonts w:eastAsia="Calibri" w:cs="Times New Roman"/>
          <w:szCs w:val="24"/>
        </w:rPr>
        <w:t>analysis</w:t>
      </w:r>
      <w:r>
        <w:rPr>
          <w:rFonts w:eastAsia="Calibri" w:cs="Times New Roman"/>
          <w:szCs w:val="24"/>
        </w:rPr>
        <w:t xml:space="preserve"> indicated a statistical significant difference in how male</w:t>
      </w:r>
      <w:r w:rsidR="00FE5905">
        <w:rPr>
          <w:rFonts w:eastAsia="Calibri" w:cs="Times New Roman"/>
          <w:szCs w:val="24"/>
        </w:rPr>
        <w:t xml:space="preserve">s and female educators perceived </w:t>
      </w:r>
      <w:r w:rsidR="00665125">
        <w:rPr>
          <w:rFonts w:eastAsia="Calibri" w:cs="Times New Roman"/>
          <w:szCs w:val="24"/>
        </w:rPr>
        <w:t>the employ</w:t>
      </w:r>
      <w:r w:rsidR="002A765A">
        <w:rPr>
          <w:rFonts w:eastAsia="Calibri" w:cs="Times New Roman"/>
          <w:szCs w:val="24"/>
        </w:rPr>
        <w:t>ment</w:t>
      </w:r>
      <w:r w:rsidR="005949DD">
        <w:rPr>
          <w:rFonts w:eastAsia="Calibri" w:cs="Times New Roman"/>
          <w:szCs w:val="24"/>
        </w:rPr>
        <w:t xml:space="preserve"> of</w:t>
      </w:r>
      <w:r w:rsidR="00FE5905">
        <w:rPr>
          <w:rFonts w:eastAsia="Calibri" w:cs="Times New Roman"/>
          <w:szCs w:val="24"/>
        </w:rPr>
        <w:t xml:space="preserve"> </w:t>
      </w:r>
      <w:r>
        <w:rPr>
          <w:rFonts w:eastAsia="Calibri" w:cs="Times New Roman"/>
          <w:szCs w:val="24"/>
        </w:rPr>
        <w:t xml:space="preserve">disciplinary measures to help schools with violence between learners (p &lt; .05). </w:t>
      </w:r>
      <w:r w:rsidR="00BA79F3">
        <w:rPr>
          <w:rFonts w:eastAsia="Calibri" w:cs="Times New Roman"/>
          <w:szCs w:val="24"/>
        </w:rPr>
        <w:t xml:space="preserve">More females (54.9%) indicated that their schools had a documented security plan to deal with learners’ violence behaviour compared to male educators (35.3%); </w:t>
      </w:r>
      <w:r w:rsidR="00BA79F3" w:rsidRPr="00BA79F3">
        <w:rPr>
          <w:rFonts w:eastAsia="Calibri" w:cs="Times New Roman"/>
          <w:i/>
          <w:szCs w:val="24"/>
        </w:rPr>
        <w:t>X</w:t>
      </w:r>
      <w:r w:rsidR="00BA79F3" w:rsidRPr="00BA79F3">
        <w:rPr>
          <w:rFonts w:eastAsia="Calibri" w:cs="Times New Roman"/>
          <w:szCs w:val="24"/>
          <w:vertAlign w:val="superscript"/>
        </w:rPr>
        <w:t xml:space="preserve">2 </w:t>
      </w:r>
      <w:r w:rsidR="00BA79F3" w:rsidRPr="00BA79F3">
        <w:rPr>
          <w:rFonts w:eastAsia="Calibri" w:cs="Times New Roman"/>
          <w:szCs w:val="24"/>
        </w:rPr>
        <w:t>(1, N=105) = 3.55, p = .60, phi -.18</w:t>
      </w:r>
      <w:r w:rsidR="00BA79F3">
        <w:rPr>
          <w:rFonts w:eastAsia="Calibri" w:cs="Times New Roman"/>
          <w:szCs w:val="24"/>
        </w:rPr>
        <w:t>.</w:t>
      </w:r>
      <w:r w:rsidR="002A5F9E">
        <w:rPr>
          <w:rFonts w:eastAsia="Calibri" w:cs="Times New Roman"/>
          <w:szCs w:val="24"/>
        </w:rPr>
        <w:t xml:space="preserve"> Also</w:t>
      </w:r>
      <w:r w:rsidR="00BA79F3">
        <w:rPr>
          <w:rFonts w:eastAsia="Calibri" w:cs="Times New Roman"/>
          <w:szCs w:val="24"/>
        </w:rPr>
        <w:t xml:space="preserve">, there was a bigger proportionality of females (63.4%) compared to male educators </w:t>
      </w:r>
      <w:r w:rsidR="00BA79F3" w:rsidRPr="00BA79F3">
        <w:rPr>
          <w:rFonts w:eastAsia="Calibri" w:cs="Times New Roman"/>
          <w:szCs w:val="24"/>
        </w:rPr>
        <w:t>(55.9%)</w:t>
      </w:r>
      <w:r w:rsidR="002A5F9E">
        <w:rPr>
          <w:rFonts w:eastAsia="Calibri" w:cs="Times New Roman"/>
          <w:szCs w:val="24"/>
        </w:rPr>
        <w:t xml:space="preserve"> who reported an existence of a proficient security committee in their schools to manage learners’ violent behaviour, </w:t>
      </w:r>
      <w:r w:rsidR="002A5F9E" w:rsidRPr="002A5F9E">
        <w:rPr>
          <w:rFonts w:eastAsia="Calibri" w:cs="Times New Roman"/>
          <w:i/>
          <w:szCs w:val="24"/>
        </w:rPr>
        <w:t>X</w:t>
      </w:r>
      <w:r w:rsidR="002A5F9E">
        <w:rPr>
          <w:rFonts w:eastAsia="Calibri" w:cs="Times New Roman"/>
          <w:szCs w:val="24"/>
          <w:vertAlign w:val="superscript"/>
        </w:rPr>
        <w:t>2</w:t>
      </w:r>
      <w:r w:rsidR="002A5F9E">
        <w:rPr>
          <w:rFonts w:eastAsia="Calibri" w:cs="Times New Roman"/>
          <w:szCs w:val="24"/>
        </w:rPr>
        <w:t xml:space="preserve">(1, N=105) = .46, p =. 54. </w:t>
      </w:r>
      <w:r w:rsidR="002A5F9E" w:rsidRPr="002A5F9E">
        <w:rPr>
          <w:rFonts w:eastAsia="Calibri" w:cs="Times New Roman"/>
          <w:szCs w:val="24"/>
        </w:rPr>
        <w:t>A ph</w:t>
      </w:r>
      <w:r w:rsidR="002A5F9E">
        <w:rPr>
          <w:rFonts w:eastAsia="Calibri" w:cs="Times New Roman"/>
          <w:szCs w:val="24"/>
        </w:rPr>
        <w:t>i-coefficient value (phi. = -.72</w:t>
      </w:r>
      <w:r w:rsidR="002A5F9E" w:rsidRPr="002A5F9E">
        <w:rPr>
          <w:rFonts w:eastAsia="Calibri" w:cs="Times New Roman"/>
          <w:szCs w:val="24"/>
        </w:rPr>
        <w:t>) showed a very small effect size in this study</w:t>
      </w:r>
      <w:r w:rsidR="00F2346F">
        <w:rPr>
          <w:rFonts w:eastAsia="Calibri" w:cs="Times New Roman"/>
          <w:szCs w:val="24"/>
        </w:rPr>
        <w:t>.</w:t>
      </w:r>
    </w:p>
    <w:p w14:paraId="1E5C1EBD" w14:textId="77777777" w:rsidR="00975648" w:rsidRDefault="00975648" w:rsidP="0068508B">
      <w:pPr>
        <w:autoSpaceDE w:val="0"/>
        <w:autoSpaceDN w:val="0"/>
        <w:adjustRightInd w:val="0"/>
        <w:spacing w:after="100" w:afterAutospacing="1" w:line="360" w:lineRule="auto"/>
        <w:rPr>
          <w:rFonts w:eastAsia="Calibri" w:cs="Times New Roman"/>
          <w:szCs w:val="24"/>
        </w:rPr>
      </w:pPr>
    </w:p>
    <w:p w14:paraId="163B5E80" w14:textId="76F50229" w:rsidR="002A49F2" w:rsidRPr="000E527E" w:rsidRDefault="002A49F2" w:rsidP="002A49F2">
      <w:pPr>
        <w:pStyle w:val="Caption"/>
        <w:keepNext/>
        <w:spacing w:line="360" w:lineRule="auto"/>
        <w:rPr>
          <w:b/>
          <w:i w:val="0"/>
          <w:color w:val="auto"/>
          <w:sz w:val="24"/>
          <w:szCs w:val="24"/>
        </w:rPr>
      </w:pPr>
      <w:bookmarkStart w:id="89" w:name="_Toc465946778"/>
      <w:r w:rsidRPr="000E527E">
        <w:rPr>
          <w:b/>
          <w:i w:val="0"/>
          <w:color w:val="auto"/>
          <w:sz w:val="24"/>
          <w:szCs w:val="24"/>
        </w:rPr>
        <w:lastRenderedPageBreak/>
        <w:t>Table</w:t>
      </w:r>
      <w:r w:rsidR="00B83B4D">
        <w:rPr>
          <w:b/>
          <w:i w:val="0"/>
          <w:color w:val="auto"/>
          <w:sz w:val="24"/>
          <w:szCs w:val="24"/>
        </w:rPr>
        <w:t xml:space="preserve"> 10</w:t>
      </w:r>
      <w:r w:rsidRPr="000E527E">
        <w:rPr>
          <w:b/>
          <w:i w:val="0"/>
          <w:color w:val="auto"/>
          <w:sz w:val="24"/>
          <w:szCs w:val="24"/>
        </w:rPr>
        <w:t xml:space="preserve">: </w:t>
      </w:r>
      <w:r w:rsidR="000E527E" w:rsidRPr="000E527E">
        <w:rPr>
          <w:b/>
          <w:i w:val="0"/>
          <w:color w:val="auto"/>
          <w:sz w:val="24"/>
          <w:szCs w:val="24"/>
        </w:rPr>
        <w:t>Summary of</w:t>
      </w:r>
      <w:r w:rsidRPr="000E527E">
        <w:rPr>
          <w:b/>
          <w:i w:val="0"/>
          <w:color w:val="auto"/>
          <w:sz w:val="24"/>
          <w:szCs w:val="24"/>
        </w:rPr>
        <w:t xml:space="preserve"> analysis from chi-square analysis to assess whether there is a relationship between male and female perceptions towards how violence is handled in schools</w:t>
      </w:r>
      <w:bookmarkEnd w:id="89"/>
    </w:p>
    <w:tbl>
      <w:tblPr>
        <w:tblStyle w:val="TableGrid"/>
        <w:tblW w:w="5000" w:type="pct"/>
        <w:tblLook w:val="04A0" w:firstRow="1" w:lastRow="0" w:firstColumn="1" w:lastColumn="0" w:noHBand="0" w:noVBand="1"/>
      </w:tblPr>
      <w:tblGrid>
        <w:gridCol w:w="4104"/>
        <w:gridCol w:w="909"/>
        <w:gridCol w:w="948"/>
        <w:gridCol w:w="769"/>
        <w:gridCol w:w="1350"/>
        <w:gridCol w:w="1270"/>
      </w:tblGrid>
      <w:tr w:rsidR="00DF23A2" w:rsidRPr="00C77C1E" w14:paraId="656569B0" w14:textId="77777777" w:rsidTr="00FE5905">
        <w:tc>
          <w:tcPr>
            <w:tcW w:w="2195" w:type="pct"/>
            <w:vMerge w:val="restart"/>
          </w:tcPr>
          <w:p w14:paraId="0141BB7B" w14:textId="6E6C7004" w:rsidR="00DF23A2" w:rsidRPr="00C77C1E" w:rsidRDefault="00DF23A2" w:rsidP="006E337F">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Handling of violence between learners</w:t>
            </w:r>
          </w:p>
        </w:tc>
        <w:tc>
          <w:tcPr>
            <w:tcW w:w="993" w:type="pct"/>
            <w:gridSpan w:val="2"/>
          </w:tcPr>
          <w:p w14:paraId="51C21894" w14:textId="77777777" w:rsidR="00DF23A2" w:rsidRPr="00C77C1E" w:rsidRDefault="00DF23A2" w:rsidP="006E337F">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Gender</w:t>
            </w:r>
          </w:p>
        </w:tc>
        <w:tc>
          <w:tcPr>
            <w:tcW w:w="1133" w:type="pct"/>
            <w:gridSpan w:val="2"/>
          </w:tcPr>
          <w:p w14:paraId="1E35B6C4" w14:textId="77777777" w:rsidR="00DF23A2" w:rsidRPr="00C77C1E" w:rsidRDefault="00DF23A2" w:rsidP="006E337F">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Significance</w:t>
            </w:r>
          </w:p>
        </w:tc>
        <w:tc>
          <w:tcPr>
            <w:tcW w:w="679" w:type="pct"/>
          </w:tcPr>
          <w:p w14:paraId="0DB149B5" w14:textId="77777777" w:rsidR="00DF23A2" w:rsidRPr="00C77C1E" w:rsidRDefault="00DF23A2" w:rsidP="006E337F">
            <w:pPr>
              <w:autoSpaceDE w:val="0"/>
              <w:autoSpaceDN w:val="0"/>
              <w:adjustRightInd w:val="0"/>
              <w:spacing w:after="100" w:afterAutospacing="1" w:line="360" w:lineRule="auto"/>
              <w:rPr>
                <w:rFonts w:eastAsia="Calibri" w:cs="Times New Roman"/>
                <w:b/>
                <w:sz w:val="22"/>
                <w:lang w:val="en-ZA"/>
              </w:rPr>
            </w:pPr>
            <w:r w:rsidRPr="00C77C1E">
              <w:rPr>
                <w:rFonts w:eastAsia="Calibri" w:cs="Times New Roman"/>
                <w:b/>
                <w:sz w:val="22"/>
                <w:lang w:val="en-ZA"/>
              </w:rPr>
              <w:t>Effect size</w:t>
            </w:r>
          </w:p>
        </w:tc>
      </w:tr>
      <w:tr w:rsidR="00DF23A2" w:rsidRPr="00C77C1E" w14:paraId="66B597AD" w14:textId="77777777" w:rsidTr="00FE5905">
        <w:tc>
          <w:tcPr>
            <w:tcW w:w="2195" w:type="pct"/>
            <w:vMerge/>
          </w:tcPr>
          <w:p w14:paraId="7E9462F8"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p>
        </w:tc>
        <w:tc>
          <w:tcPr>
            <w:tcW w:w="486" w:type="pct"/>
          </w:tcPr>
          <w:p w14:paraId="1DA5C2BA"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Male</w:t>
            </w:r>
          </w:p>
          <w:p w14:paraId="7B2C0C25"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(n=34)</w:t>
            </w:r>
          </w:p>
        </w:tc>
        <w:tc>
          <w:tcPr>
            <w:tcW w:w="507" w:type="pct"/>
          </w:tcPr>
          <w:p w14:paraId="63DAD895"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Female</w:t>
            </w:r>
          </w:p>
          <w:p w14:paraId="5DB3B0C2"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(n=71)</w:t>
            </w:r>
          </w:p>
        </w:tc>
        <w:tc>
          <w:tcPr>
            <w:tcW w:w="411" w:type="pct"/>
          </w:tcPr>
          <w:p w14:paraId="5190DA24"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p>
          <w:p w14:paraId="3D0D84D9"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p</w:t>
            </w:r>
          </w:p>
        </w:tc>
        <w:tc>
          <w:tcPr>
            <w:tcW w:w="722" w:type="pct"/>
          </w:tcPr>
          <w:p w14:paraId="4AAE56A4"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p>
          <w:p w14:paraId="1D3EBB4E"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Asymp. Sig.</w:t>
            </w:r>
          </w:p>
        </w:tc>
        <w:tc>
          <w:tcPr>
            <w:tcW w:w="679" w:type="pct"/>
          </w:tcPr>
          <w:p w14:paraId="0AA45E21"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p>
          <w:p w14:paraId="5EBBD3B4" w14:textId="77777777" w:rsidR="00DF23A2" w:rsidRPr="00C77C1E" w:rsidRDefault="00DF23A2" w:rsidP="006E337F">
            <w:pPr>
              <w:autoSpaceDE w:val="0"/>
              <w:autoSpaceDN w:val="0"/>
              <w:adjustRightInd w:val="0"/>
              <w:spacing w:after="100" w:afterAutospacing="1" w:line="360" w:lineRule="auto"/>
              <w:rPr>
                <w:rFonts w:eastAsia="Calibri" w:cs="Times New Roman"/>
                <w:i/>
                <w:sz w:val="22"/>
                <w:lang w:val="en-ZA"/>
              </w:rPr>
            </w:pPr>
            <w:r w:rsidRPr="00C77C1E">
              <w:rPr>
                <w:rFonts w:eastAsia="Calibri" w:cs="Times New Roman"/>
                <w:i/>
                <w:sz w:val="22"/>
                <w:lang w:val="en-ZA"/>
              </w:rPr>
              <w:t>Phi.</w:t>
            </w:r>
          </w:p>
        </w:tc>
      </w:tr>
      <w:tr w:rsidR="00DF23A2" w:rsidRPr="00C77C1E" w14:paraId="73D167D7" w14:textId="77777777" w:rsidTr="00FE5905">
        <w:tc>
          <w:tcPr>
            <w:tcW w:w="2195" w:type="pct"/>
          </w:tcPr>
          <w:p w14:paraId="72ABEF57"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No satisfactory action is taken</w:t>
            </w:r>
          </w:p>
        </w:tc>
        <w:tc>
          <w:tcPr>
            <w:tcW w:w="486" w:type="pct"/>
          </w:tcPr>
          <w:p w14:paraId="4909DA09"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1</w:t>
            </w:r>
          </w:p>
        </w:tc>
        <w:tc>
          <w:tcPr>
            <w:tcW w:w="507" w:type="pct"/>
          </w:tcPr>
          <w:p w14:paraId="19FE67CF"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5</w:t>
            </w:r>
          </w:p>
        </w:tc>
        <w:tc>
          <w:tcPr>
            <w:tcW w:w="411" w:type="pct"/>
          </w:tcPr>
          <w:p w14:paraId="4FE13030"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7.545</w:t>
            </w:r>
          </w:p>
        </w:tc>
        <w:tc>
          <w:tcPr>
            <w:tcW w:w="722" w:type="pct"/>
          </w:tcPr>
          <w:p w14:paraId="0D027FED"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.006</w:t>
            </w:r>
          </w:p>
        </w:tc>
        <w:tc>
          <w:tcPr>
            <w:tcW w:w="679" w:type="pct"/>
          </w:tcPr>
          <w:p w14:paraId="33F25C73"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w:t>
            </w:r>
          </w:p>
        </w:tc>
      </w:tr>
      <w:tr w:rsidR="00DF23A2" w:rsidRPr="00C77C1E" w14:paraId="51DBB9A2" w14:textId="77777777" w:rsidTr="00FE5905">
        <w:tc>
          <w:tcPr>
            <w:tcW w:w="2195" w:type="pct"/>
          </w:tcPr>
          <w:p w14:paraId="4389888F"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Formal disciplinary action is taken</w:t>
            </w:r>
          </w:p>
        </w:tc>
        <w:tc>
          <w:tcPr>
            <w:tcW w:w="486" w:type="pct"/>
          </w:tcPr>
          <w:p w14:paraId="0E48ADB2"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24</w:t>
            </w:r>
          </w:p>
        </w:tc>
        <w:tc>
          <w:tcPr>
            <w:tcW w:w="507" w:type="pct"/>
          </w:tcPr>
          <w:p w14:paraId="153C2DAE"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49</w:t>
            </w:r>
          </w:p>
        </w:tc>
        <w:tc>
          <w:tcPr>
            <w:tcW w:w="411" w:type="pct"/>
          </w:tcPr>
          <w:p w14:paraId="40B11F89"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.069</w:t>
            </w:r>
          </w:p>
        </w:tc>
        <w:tc>
          <w:tcPr>
            <w:tcW w:w="722" w:type="pct"/>
          </w:tcPr>
          <w:p w14:paraId="6613B4DE"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.793</w:t>
            </w:r>
          </w:p>
        </w:tc>
        <w:tc>
          <w:tcPr>
            <w:tcW w:w="679" w:type="pct"/>
          </w:tcPr>
          <w:p w14:paraId="1D0E8A48"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.026</w:t>
            </w:r>
          </w:p>
        </w:tc>
      </w:tr>
      <w:tr w:rsidR="00DF23A2" w:rsidRPr="00C77C1E" w14:paraId="5BC2F837" w14:textId="77777777" w:rsidTr="00FE5905">
        <w:tc>
          <w:tcPr>
            <w:tcW w:w="2195" w:type="pct"/>
          </w:tcPr>
          <w:p w14:paraId="756D4EA5"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Casual resolution is reached</w:t>
            </w:r>
          </w:p>
        </w:tc>
        <w:tc>
          <w:tcPr>
            <w:tcW w:w="486" w:type="pct"/>
          </w:tcPr>
          <w:p w14:paraId="7D6F0520"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w:t>
            </w:r>
          </w:p>
        </w:tc>
        <w:tc>
          <w:tcPr>
            <w:tcW w:w="507" w:type="pct"/>
          </w:tcPr>
          <w:p w14:paraId="2724A020"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10</w:t>
            </w:r>
          </w:p>
        </w:tc>
        <w:tc>
          <w:tcPr>
            <w:tcW w:w="411" w:type="pct"/>
          </w:tcPr>
          <w:p w14:paraId="431FBD12"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.107</w:t>
            </w:r>
          </w:p>
        </w:tc>
        <w:tc>
          <w:tcPr>
            <w:tcW w:w="722" w:type="pct"/>
          </w:tcPr>
          <w:p w14:paraId="33A54663"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.744</w:t>
            </w:r>
          </w:p>
        </w:tc>
        <w:tc>
          <w:tcPr>
            <w:tcW w:w="679" w:type="pct"/>
          </w:tcPr>
          <w:p w14:paraId="668A1E8D"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w:t>
            </w:r>
          </w:p>
        </w:tc>
      </w:tr>
      <w:tr w:rsidR="00DF23A2" w:rsidRPr="00C77C1E" w14:paraId="364C4CF5" w14:textId="77777777" w:rsidTr="00FE5905">
        <w:tc>
          <w:tcPr>
            <w:tcW w:w="2195" w:type="pct"/>
          </w:tcPr>
          <w:p w14:paraId="61B92C85"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There is inconsistent disciplinary action</w:t>
            </w:r>
          </w:p>
        </w:tc>
        <w:tc>
          <w:tcPr>
            <w:tcW w:w="486" w:type="pct"/>
          </w:tcPr>
          <w:p w14:paraId="17EDE2A7"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5</w:t>
            </w:r>
          </w:p>
        </w:tc>
        <w:tc>
          <w:tcPr>
            <w:tcW w:w="507" w:type="pct"/>
          </w:tcPr>
          <w:p w14:paraId="1C1CEF92"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7</w:t>
            </w:r>
          </w:p>
        </w:tc>
        <w:tc>
          <w:tcPr>
            <w:tcW w:w="411" w:type="pct"/>
          </w:tcPr>
          <w:p w14:paraId="1D1F71C8"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.534</w:t>
            </w:r>
          </w:p>
        </w:tc>
        <w:tc>
          <w:tcPr>
            <w:tcW w:w="722" w:type="pct"/>
          </w:tcPr>
          <w:p w14:paraId="5A5CD2E8"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.465</w:t>
            </w:r>
          </w:p>
        </w:tc>
        <w:tc>
          <w:tcPr>
            <w:tcW w:w="679" w:type="pct"/>
          </w:tcPr>
          <w:p w14:paraId="3613F289" w14:textId="77777777" w:rsidR="00DF23A2" w:rsidRPr="00C77C1E" w:rsidRDefault="00DF23A2" w:rsidP="006E337F">
            <w:pPr>
              <w:autoSpaceDE w:val="0"/>
              <w:autoSpaceDN w:val="0"/>
              <w:adjustRightInd w:val="0"/>
              <w:spacing w:after="100" w:afterAutospacing="1" w:line="360" w:lineRule="auto"/>
              <w:rPr>
                <w:rFonts w:eastAsia="Calibri" w:cs="Times New Roman"/>
                <w:sz w:val="22"/>
                <w:lang w:val="en-ZA"/>
              </w:rPr>
            </w:pPr>
            <w:r w:rsidRPr="00C77C1E">
              <w:rPr>
                <w:rFonts w:eastAsia="Calibri" w:cs="Times New Roman"/>
                <w:sz w:val="22"/>
                <w:lang w:val="en-ZA"/>
              </w:rPr>
              <w:t>-</w:t>
            </w:r>
          </w:p>
        </w:tc>
      </w:tr>
    </w:tbl>
    <w:p w14:paraId="6D18B498" w14:textId="068404C4" w:rsidR="00B17B72" w:rsidRPr="00FE5905" w:rsidRDefault="00B17B72" w:rsidP="00DB1221">
      <w:pPr>
        <w:autoSpaceDE w:val="0"/>
        <w:autoSpaceDN w:val="0"/>
        <w:adjustRightInd w:val="0"/>
        <w:spacing w:after="100" w:afterAutospacing="1" w:line="360" w:lineRule="auto"/>
        <w:rPr>
          <w:rFonts w:eastAsia="Calibri" w:cs="Times New Roman"/>
          <w:b/>
          <w:szCs w:val="24"/>
        </w:rPr>
      </w:pPr>
    </w:p>
    <w:p w14:paraId="743E961E" w14:textId="72C866B6" w:rsidR="00B17B72" w:rsidRPr="000E527E" w:rsidRDefault="00B17B72" w:rsidP="00B17B72">
      <w:pPr>
        <w:pStyle w:val="Caption"/>
        <w:keepNext/>
        <w:rPr>
          <w:b/>
          <w:i w:val="0"/>
          <w:color w:val="auto"/>
          <w:sz w:val="24"/>
          <w:szCs w:val="24"/>
        </w:rPr>
      </w:pPr>
      <w:bookmarkStart w:id="90" w:name="_Toc465946789"/>
      <w:r w:rsidRPr="000E527E">
        <w:rPr>
          <w:b/>
          <w:i w:val="0"/>
          <w:color w:val="auto"/>
          <w:sz w:val="24"/>
          <w:szCs w:val="24"/>
        </w:rPr>
        <w:t xml:space="preserve">Figure </w:t>
      </w:r>
      <w:r w:rsidRPr="000E527E">
        <w:rPr>
          <w:b/>
          <w:i w:val="0"/>
          <w:color w:val="auto"/>
          <w:sz w:val="24"/>
          <w:szCs w:val="24"/>
        </w:rPr>
        <w:fldChar w:fldCharType="begin"/>
      </w:r>
      <w:r w:rsidRPr="000E527E">
        <w:rPr>
          <w:b/>
          <w:i w:val="0"/>
          <w:color w:val="auto"/>
          <w:sz w:val="24"/>
          <w:szCs w:val="24"/>
        </w:rPr>
        <w:instrText xml:space="preserve"> SEQ Figure \* ARABIC </w:instrText>
      </w:r>
      <w:r w:rsidRPr="000E527E">
        <w:rPr>
          <w:b/>
          <w:i w:val="0"/>
          <w:color w:val="auto"/>
          <w:sz w:val="24"/>
          <w:szCs w:val="24"/>
        </w:rPr>
        <w:fldChar w:fldCharType="separate"/>
      </w:r>
      <w:r w:rsidRPr="000E527E">
        <w:rPr>
          <w:b/>
          <w:i w:val="0"/>
          <w:noProof/>
          <w:color w:val="auto"/>
          <w:sz w:val="24"/>
          <w:szCs w:val="24"/>
        </w:rPr>
        <w:t>10</w:t>
      </w:r>
      <w:r w:rsidRPr="000E527E">
        <w:rPr>
          <w:b/>
          <w:i w:val="0"/>
          <w:color w:val="auto"/>
          <w:sz w:val="24"/>
          <w:szCs w:val="24"/>
        </w:rPr>
        <w:fldChar w:fldCharType="end"/>
      </w:r>
      <w:r w:rsidRPr="000E527E">
        <w:rPr>
          <w:b/>
          <w:i w:val="0"/>
          <w:color w:val="auto"/>
          <w:sz w:val="24"/>
          <w:szCs w:val="24"/>
        </w:rPr>
        <w:t>: Management of physical violence between learners</w:t>
      </w:r>
      <w:bookmarkEnd w:id="90"/>
    </w:p>
    <w:p w14:paraId="50CCDB88" w14:textId="1F01091B" w:rsidR="00DF23A2" w:rsidRDefault="005F5631" w:rsidP="00DB1221">
      <w:pPr>
        <w:autoSpaceDE w:val="0"/>
        <w:autoSpaceDN w:val="0"/>
        <w:adjustRightInd w:val="0"/>
        <w:spacing w:after="100" w:afterAutospacing="1" w:line="360" w:lineRule="auto"/>
        <w:rPr>
          <w:rFonts w:eastAsia="Calibri" w:cs="Times New Roman"/>
          <w:szCs w:val="24"/>
        </w:rPr>
      </w:pPr>
      <w:r w:rsidRPr="00A5790E">
        <w:rPr>
          <w:rFonts w:eastAsia="Calibri" w:cs="Times New Roman"/>
          <w:noProof/>
          <w:szCs w:val="24"/>
          <w:lang w:eastAsia="en-ZA"/>
        </w:rPr>
        <w:drawing>
          <wp:inline distT="0" distB="0" distL="0" distR="0" wp14:anchorId="3F89F109" wp14:editId="55036A91">
            <wp:extent cx="5911702" cy="3197860"/>
            <wp:effectExtent l="0" t="0" r="13335" b="254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54259BC" w14:textId="377C9AA0" w:rsidR="00FE5905" w:rsidRDefault="00FE5905" w:rsidP="00FE5905">
      <w:pPr>
        <w:autoSpaceDE w:val="0"/>
        <w:autoSpaceDN w:val="0"/>
        <w:adjustRightInd w:val="0"/>
        <w:spacing w:after="100" w:afterAutospacing="1" w:line="360" w:lineRule="auto"/>
        <w:rPr>
          <w:rFonts w:eastAsia="Calibri" w:cs="Times New Roman"/>
          <w:szCs w:val="24"/>
        </w:rPr>
      </w:pPr>
      <w:r w:rsidRPr="00FE5905">
        <w:rPr>
          <w:rFonts w:eastAsia="Calibri" w:cs="Times New Roman"/>
          <w:szCs w:val="24"/>
        </w:rPr>
        <w:t xml:space="preserve">The study found a statistical significant difference in how male and female educators believe their schools employ formal disciplinary to discipline learners. </w:t>
      </w:r>
      <w:r w:rsidR="000E527E" w:rsidRPr="00FE5905">
        <w:rPr>
          <w:rFonts w:eastAsia="Calibri" w:cs="Times New Roman"/>
          <w:szCs w:val="24"/>
        </w:rPr>
        <w:t>More</w:t>
      </w:r>
      <w:r w:rsidRPr="00FE5905">
        <w:rPr>
          <w:rFonts w:eastAsia="Calibri" w:cs="Times New Roman"/>
          <w:szCs w:val="24"/>
        </w:rPr>
        <w:t xml:space="preserve"> females (n=49</w:t>
      </w:r>
      <w:r>
        <w:rPr>
          <w:rFonts w:eastAsia="Calibri" w:cs="Times New Roman"/>
          <w:szCs w:val="24"/>
        </w:rPr>
        <w:t>; 51.45%</w:t>
      </w:r>
      <w:r w:rsidRPr="00FE5905">
        <w:rPr>
          <w:rFonts w:eastAsia="Calibri" w:cs="Times New Roman"/>
          <w:szCs w:val="24"/>
        </w:rPr>
        <w:t>) reporting that formal action is taken than males (n=24</w:t>
      </w:r>
      <w:r>
        <w:rPr>
          <w:rFonts w:eastAsia="Calibri" w:cs="Times New Roman"/>
          <w:szCs w:val="24"/>
        </w:rPr>
        <w:t>; 25.2%</w:t>
      </w:r>
      <w:r w:rsidRPr="00FE5905">
        <w:rPr>
          <w:rFonts w:eastAsia="Calibri" w:cs="Times New Roman"/>
          <w:szCs w:val="24"/>
        </w:rPr>
        <w:t>) to discipline learners (</w:t>
      </w:r>
      <w:r>
        <w:rPr>
          <w:rFonts w:eastAsia="Calibri" w:cs="Times New Roman"/>
          <w:szCs w:val="24"/>
        </w:rPr>
        <w:t xml:space="preserve">Table 10, </w:t>
      </w:r>
      <w:r w:rsidR="009915DE">
        <w:rPr>
          <w:rFonts w:eastAsia="Calibri" w:cs="Times New Roman"/>
          <w:szCs w:val="24"/>
        </w:rPr>
        <w:t>Figure 10</w:t>
      </w:r>
      <w:r w:rsidRPr="00FE5905">
        <w:rPr>
          <w:rFonts w:eastAsia="Calibri" w:cs="Times New Roman"/>
          <w:szCs w:val="24"/>
        </w:rPr>
        <w:t xml:space="preserve">). There was no significant relationship between gender and perceptions that there were inconsistent disciplinary actions taken to manage learner-on-learner violence. There was also no relationship </w:t>
      </w:r>
      <w:r w:rsidRPr="00FE5905">
        <w:rPr>
          <w:rFonts w:eastAsia="Calibri" w:cs="Times New Roman"/>
          <w:szCs w:val="24"/>
        </w:rPr>
        <w:lastRenderedPageBreak/>
        <w:t xml:space="preserve">between perceptions that the schools preferred casual resolution gender differences. Furthermore, the study found no relationship between gender and perceptions that schools take no satisfactory action. </w:t>
      </w:r>
    </w:p>
    <w:p w14:paraId="3A46E47D" w14:textId="6C6089D3" w:rsidR="002A49F2" w:rsidRPr="000E527E" w:rsidRDefault="002A49F2" w:rsidP="002A49F2">
      <w:pPr>
        <w:pStyle w:val="Caption"/>
        <w:keepNext/>
        <w:rPr>
          <w:b/>
          <w:i w:val="0"/>
          <w:color w:val="auto"/>
          <w:sz w:val="24"/>
          <w:szCs w:val="24"/>
        </w:rPr>
      </w:pPr>
      <w:bookmarkStart w:id="91" w:name="_Toc465946779"/>
      <w:r w:rsidRPr="000E527E">
        <w:rPr>
          <w:b/>
          <w:i w:val="0"/>
          <w:color w:val="auto"/>
          <w:sz w:val="24"/>
          <w:szCs w:val="24"/>
        </w:rPr>
        <w:t xml:space="preserve">Table </w:t>
      </w:r>
      <w:r w:rsidR="00444494">
        <w:rPr>
          <w:b/>
          <w:i w:val="0"/>
          <w:color w:val="auto"/>
          <w:sz w:val="24"/>
          <w:szCs w:val="24"/>
        </w:rPr>
        <w:t>11</w:t>
      </w:r>
      <w:r w:rsidRPr="000E527E">
        <w:rPr>
          <w:b/>
          <w:i w:val="0"/>
          <w:color w:val="auto"/>
          <w:sz w:val="24"/>
          <w:szCs w:val="24"/>
        </w:rPr>
        <w:t>: Frequency of teachers' perceptions towards the impact of violence on teaching experience</w:t>
      </w:r>
      <w:bookmarkEnd w:id="91"/>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473"/>
        <w:gridCol w:w="574"/>
        <w:gridCol w:w="612"/>
        <w:gridCol w:w="857"/>
        <w:gridCol w:w="1172"/>
      </w:tblGrid>
      <w:tr w:rsidR="00A151A9" w:rsidRPr="00A47481" w14:paraId="5981D263" w14:textId="77777777" w:rsidTr="0004422A">
        <w:trPr>
          <w:gridAfter w:val="2"/>
          <w:wAfter w:w="2029" w:type="dxa"/>
          <w:cantSplit/>
        </w:trPr>
        <w:tc>
          <w:tcPr>
            <w:tcW w:w="2705" w:type="dxa"/>
            <w:gridSpan w:val="4"/>
            <w:tcBorders>
              <w:top w:val="nil"/>
              <w:left w:val="nil"/>
              <w:bottom w:val="nil"/>
              <w:right w:val="nil"/>
            </w:tcBorders>
            <w:shd w:val="clear" w:color="auto" w:fill="FFFFFF"/>
            <w:vAlign w:val="center"/>
          </w:tcPr>
          <w:p w14:paraId="527E7CAD"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b/>
                <w:bCs/>
                <w:sz w:val="22"/>
              </w:rPr>
              <w:t>Reliability Statistics</w:t>
            </w:r>
          </w:p>
        </w:tc>
      </w:tr>
      <w:tr w:rsidR="00A151A9" w:rsidRPr="00A47481" w14:paraId="5C2E983A" w14:textId="77777777" w:rsidTr="0004422A">
        <w:trPr>
          <w:gridAfter w:val="2"/>
          <w:wAfter w:w="2029" w:type="dxa"/>
          <w:cantSplit/>
        </w:trPr>
        <w:tc>
          <w:tcPr>
            <w:tcW w:w="1519" w:type="dxa"/>
            <w:gridSpan w:val="2"/>
            <w:tcBorders>
              <w:top w:val="single" w:sz="16" w:space="0" w:color="000000"/>
              <w:left w:val="single" w:sz="16" w:space="0" w:color="000000"/>
              <w:bottom w:val="single" w:sz="16" w:space="0" w:color="000000"/>
            </w:tcBorders>
            <w:shd w:val="clear" w:color="auto" w:fill="FFFFFF"/>
            <w:vAlign w:val="bottom"/>
          </w:tcPr>
          <w:p w14:paraId="6470FC20"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Cronbach's Alpha</w:t>
            </w:r>
          </w:p>
        </w:tc>
        <w:tc>
          <w:tcPr>
            <w:tcW w:w="1186" w:type="dxa"/>
            <w:gridSpan w:val="2"/>
            <w:tcBorders>
              <w:top w:val="single" w:sz="16" w:space="0" w:color="000000"/>
              <w:bottom w:val="single" w:sz="16" w:space="0" w:color="000000"/>
              <w:right w:val="single" w:sz="16" w:space="0" w:color="000000"/>
            </w:tcBorders>
            <w:shd w:val="clear" w:color="auto" w:fill="FFFFFF"/>
            <w:vAlign w:val="bottom"/>
          </w:tcPr>
          <w:p w14:paraId="5D85417F"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N of Items</w:t>
            </w:r>
          </w:p>
        </w:tc>
      </w:tr>
      <w:tr w:rsidR="00A151A9" w:rsidRPr="00A47481" w14:paraId="2DCC9AD2" w14:textId="77777777" w:rsidTr="0004422A">
        <w:trPr>
          <w:gridAfter w:val="2"/>
          <w:wAfter w:w="2029" w:type="dxa"/>
          <w:cantSplit/>
        </w:trPr>
        <w:tc>
          <w:tcPr>
            <w:tcW w:w="1519" w:type="dxa"/>
            <w:gridSpan w:val="2"/>
            <w:tcBorders>
              <w:top w:val="single" w:sz="16" w:space="0" w:color="000000"/>
              <w:left w:val="single" w:sz="16" w:space="0" w:color="000000"/>
              <w:bottom w:val="single" w:sz="16" w:space="0" w:color="000000"/>
            </w:tcBorders>
            <w:shd w:val="clear" w:color="auto" w:fill="FFFFFF"/>
            <w:vAlign w:val="center"/>
          </w:tcPr>
          <w:p w14:paraId="0292C2EA"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.824</w:t>
            </w:r>
          </w:p>
        </w:tc>
        <w:tc>
          <w:tcPr>
            <w:tcW w:w="1186" w:type="dxa"/>
            <w:gridSpan w:val="2"/>
            <w:tcBorders>
              <w:top w:val="single" w:sz="16" w:space="0" w:color="000000"/>
              <w:bottom w:val="single" w:sz="16" w:space="0" w:color="000000"/>
              <w:right w:val="single" w:sz="16" w:space="0" w:color="000000"/>
            </w:tcBorders>
            <w:shd w:val="clear" w:color="auto" w:fill="FFFFFF"/>
            <w:vAlign w:val="center"/>
          </w:tcPr>
          <w:p w14:paraId="534C3651"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12</w:t>
            </w:r>
          </w:p>
        </w:tc>
      </w:tr>
      <w:tr w:rsidR="00A151A9" w:rsidRPr="00A47481" w14:paraId="73A3A637" w14:textId="77777777" w:rsidTr="0004422A">
        <w:trPr>
          <w:cantSplit/>
        </w:trPr>
        <w:tc>
          <w:tcPr>
            <w:tcW w:w="4734" w:type="dxa"/>
            <w:gridSpan w:val="6"/>
            <w:tcBorders>
              <w:top w:val="nil"/>
              <w:left w:val="nil"/>
              <w:bottom w:val="nil"/>
              <w:right w:val="nil"/>
            </w:tcBorders>
            <w:shd w:val="clear" w:color="auto" w:fill="FFFFFF"/>
            <w:vAlign w:val="center"/>
          </w:tcPr>
          <w:p w14:paraId="1D5C2928"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b/>
                <w:bCs/>
                <w:sz w:val="22"/>
              </w:rPr>
              <w:t>Scale Statistics</w:t>
            </w:r>
          </w:p>
        </w:tc>
      </w:tr>
      <w:tr w:rsidR="00A151A9" w:rsidRPr="00A47481" w14:paraId="20739812" w14:textId="77777777" w:rsidTr="0004422A">
        <w:trPr>
          <w:cantSplit/>
        </w:trPr>
        <w:tc>
          <w:tcPr>
            <w:tcW w:w="1046" w:type="dxa"/>
            <w:tcBorders>
              <w:top w:val="single" w:sz="16" w:space="0" w:color="000000"/>
              <w:left w:val="single" w:sz="16" w:space="0" w:color="000000"/>
              <w:bottom w:val="single" w:sz="16" w:space="0" w:color="000000"/>
            </w:tcBorders>
            <w:shd w:val="clear" w:color="auto" w:fill="FFFFFF"/>
            <w:vAlign w:val="bottom"/>
          </w:tcPr>
          <w:p w14:paraId="682C7F25"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Mean</w:t>
            </w:r>
          </w:p>
        </w:tc>
        <w:tc>
          <w:tcPr>
            <w:tcW w:w="1047" w:type="dxa"/>
            <w:gridSpan w:val="2"/>
            <w:tcBorders>
              <w:top w:val="single" w:sz="16" w:space="0" w:color="000000"/>
              <w:bottom w:val="single" w:sz="16" w:space="0" w:color="000000"/>
            </w:tcBorders>
            <w:shd w:val="clear" w:color="auto" w:fill="FFFFFF"/>
            <w:vAlign w:val="bottom"/>
          </w:tcPr>
          <w:p w14:paraId="0E168F54"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Variance</w:t>
            </w:r>
          </w:p>
        </w:tc>
        <w:tc>
          <w:tcPr>
            <w:tcW w:w="1469" w:type="dxa"/>
            <w:gridSpan w:val="2"/>
            <w:tcBorders>
              <w:top w:val="single" w:sz="16" w:space="0" w:color="000000"/>
              <w:bottom w:val="single" w:sz="16" w:space="0" w:color="000000"/>
            </w:tcBorders>
            <w:shd w:val="clear" w:color="auto" w:fill="FFFFFF"/>
            <w:vAlign w:val="bottom"/>
          </w:tcPr>
          <w:p w14:paraId="128537AD"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Std. Deviation</w:t>
            </w:r>
          </w:p>
        </w:tc>
        <w:tc>
          <w:tcPr>
            <w:tcW w:w="1172" w:type="dxa"/>
            <w:tcBorders>
              <w:top w:val="single" w:sz="16" w:space="0" w:color="000000"/>
              <w:bottom w:val="single" w:sz="16" w:space="0" w:color="000000"/>
              <w:right w:val="single" w:sz="16" w:space="0" w:color="000000"/>
            </w:tcBorders>
            <w:shd w:val="clear" w:color="auto" w:fill="FFFFFF"/>
            <w:vAlign w:val="bottom"/>
          </w:tcPr>
          <w:p w14:paraId="1BB59721"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N of Items</w:t>
            </w:r>
          </w:p>
        </w:tc>
      </w:tr>
      <w:tr w:rsidR="00A151A9" w:rsidRPr="00A47481" w14:paraId="585A7A92" w14:textId="77777777" w:rsidTr="0004422A">
        <w:trPr>
          <w:cantSplit/>
        </w:trPr>
        <w:tc>
          <w:tcPr>
            <w:tcW w:w="1046" w:type="dxa"/>
            <w:tcBorders>
              <w:top w:val="single" w:sz="16" w:space="0" w:color="000000"/>
              <w:left w:val="single" w:sz="16" w:space="0" w:color="000000"/>
              <w:bottom w:val="single" w:sz="16" w:space="0" w:color="000000"/>
            </w:tcBorders>
            <w:shd w:val="clear" w:color="auto" w:fill="FFFFFF"/>
            <w:vAlign w:val="center"/>
          </w:tcPr>
          <w:p w14:paraId="0D9D9E2B"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31.75</w:t>
            </w:r>
          </w:p>
        </w:tc>
        <w:tc>
          <w:tcPr>
            <w:tcW w:w="1047" w:type="dxa"/>
            <w:gridSpan w:val="2"/>
            <w:tcBorders>
              <w:top w:val="single" w:sz="16" w:space="0" w:color="000000"/>
              <w:bottom w:val="single" w:sz="16" w:space="0" w:color="000000"/>
            </w:tcBorders>
            <w:shd w:val="clear" w:color="auto" w:fill="FFFFFF"/>
            <w:vAlign w:val="center"/>
          </w:tcPr>
          <w:p w14:paraId="72C990DD"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45.169</w:t>
            </w:r>
          </w:p>
        </w:tc>
        <w:tc>
          <w:tcPr>
            <w:tcW w:w="1469" w:type="dxa"/>
            <w:gridSpan w:val="2"/>
            <w:tcBorders>
              <w:top w:val="single" w:sz="16" w:space="0" w:color="000000"/>
              <w:bottom w:val="single" w:sz="16" w:space="0" w:color="000000"/>
            </w:tcBorders>
            <w:shd w:val="clear" w:color="auto" w:fill="FFFFFF"/>
            <w:vAlign w:val="center"/>
          </w:tcPr>
          <w:p w14:paraId="39C765CC"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6.721</w:t>
            </w:r>
          </w:p>
        </w:tc>
        <w:tc>
          <w:tcPr>
            <w:tcW w:w="1172" w:type="dxa"/>
            <w:tcBorders>
              <w:top w:val="single" w:sz="16" w:space="0" w:color="000000"/>
              <w:bottom w:val="single" w:sz="16" w:space="0" w:color="000000"/>
              <w:right w:val="single" w:sz="16" w:space="0" w:color="000000"/>
            </w:tcBorders>
            <w:shd w:val="clear" w:color="auto" w:fill="FFFFFF"/>
            <w:vAlign w:val="center"/>
          </w:tcPr>
          <w:p w14:paraId="31991229" w14:textId="77777777" w:rsidR="00A151A9" w:rsidRPr="00A47481" w:rsidRDefault="00A151A9" w:rsidP="0004422A">
            <w:pPr>
              <w:autoSpaceDE w:val="0"/>
              <w:autoSpaceDN w:val="0"/>
              <w:adjustRightInd w:val="0"/>
              <w:spacing w:after="100" w:afterAutospacing="1" w:line="276" w:lineRule="auto"/>
              <w:rPr>
                <w:rFonts w:eastAsia="Calibri" w:cs="Times New Roman"/>
                <w:sz w:val="22"/>
              </w:rPr>
            </w:pPr>
            <w:r w:rsidRPr="00A47481">
              <w:rPr>
                <w:rFonts w:eastAsia="Calibri" w:cs="Times New Roman"/>
                <w:sz w:val="22"/>
              </w:rPr>
              <w:t>12</w:t>
            </w:r>
          </w:p>
        </w:tc>
      </w:tr>
    </w:tbl>
    <w:tbl>
      <w:tblPr>
        <w:tblStyle w:val="GridTable6Colorful"/>
        <w:tblW w:w="0" w:type="auto"/>
        <w:tblLook w:val="04A0" w:firstRow="1" w:lastRow="0" w:firstColumn="1" w:lastColumn="0" w:noHBand="0" w:noVBand="1"/>
      </w:tblPr>
      <w:tblGrid>
        <w:gridCol w:w="2709"/>
        <w:gridCol w:w="487"/>
        <w:gridCol w:w="671"/>
        <w:gridCol w:w="436"/>
        <w:gridCol w:w="601"/>
        <w:gridCol w:w="436"/>
        <w:gridCol w:w="601"/>
        <w:gridCol w:w="511"/>
        <w:gridCol w:w="704"/>
        <w:gridCol w:w="383"/>
        <w:gridCol w:w="554"/>
        <w:gridCol w:w="546"/>
        <w:gridCol w:w="711"/>
      </w:tblGrid>
      <w:tr w:rsidR="00A151A9" w:rsidRPr="007066ED" w14:paraId="2C471DC9" w14:textId="77777777" w:rsidTr="000442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6190F3" w14:textId="77777777" w:rsidR="00A151A9" w:rsidRPr="007066ED" w:rsidRDefault="00A151A9" w:rsidP="0004422A">
            <w:pPr>
              <w:autoSpaceDE w:val="0"/>
              <w:autoSpaceDN w:val="0"/>
              <w:adjustRightInd w:val="0"/>
              <w:spacing w:after="100" w:afterAutospacing="1" w:line="276" w:lineRule="auto"/>
              <w:rPr>
                <w:rFonts w:eastAsia="Calibri" w:cs="Times New Roman"/>
                <w:sz w:val="22"/>
              </w:rPr>
            </w:pPr>
          </w:p>
        </w:tc>
        <w:tc>
          <w:tcPr>
            <w:tcW w:w="0" w:type="auto"/>
            <w:gridSpan w:val="2"/>
          </w:tcPr>
          <w:p w14:paraId="60029371" w14:textId="77777777" w:rsidR="00A151A9" w:rsidRPr="007066ED" w:rsidRDefault="00A151A9" w:rsidP="0004422A">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Strongly agree</w:t>
            </w:r>
          </w:p>
        </w:tc>
        <w:tc>
          <w:tcPr>
            <w:tcW w:w="0" w:type="auto"/>
            <w:gridSpan w:val="2"/>
          </w:tcPr>
          <w:p w14:paraId="5DDF35BC" w14:textId="77777777" w:rsidR="00A151A9" w:rsidRPr="007066ED" w:rsidRDefault="00A151A9" w:rsidP="0004422A">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Agree</w:t>
            </w:r>
          </w:p>
        </w:tc>
        <w:tc>
          <w:tcPr>
            <w:tcW w:w="0" w:type="auto"/>
            <w:gridSpan w:val="2"/>
          </w:tcPr>
          <w:p w14:paraId="571D4569" w14:textId="77777777" w:rsidR="00A151A9" w:rsidRPr="007066ED" w:rsidRDefault="00A151A9" w:rsidP="0004422A">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Disagree</w:t>
            </w:r>
          </w:p>
        </w:tc>
        <w:tc>
          <w:tcPr>
            <w:tcW w:w="0" w:type="auto"/>
            <w:gridSpan w:val="2"/>
          </w:tcPr>
          <w:p w14:paraId="18FCBE5D" w14:textId="77777777" w:rsidR="00A151A9" w:rsidRPr="007066ED" w:rsidRDefault="00A151A9" w:rsidP="0004422A">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Strongly disagree</w:t>
            </w:r>
          </w:p>
        </w:tc>
        <w:tc>
          <w:tcPr>
            <w:tcW w:w="0" w:type="auto"/>
            <w:gridSpan w:val="2"/>
          </w:tcPr>
          <w:p w14:paraId="331FBADF" w14:textId="77777777" w:rsidR="00A151A9" w:rsidRPr="007066ED" w:rsidRDefault="00A151A9" w:rsidP="0004422A">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Don’t know</w:t>
            </w:r>
          </w:p>
        </w:tc>
        <w:tc>
          <w:tcPr>
            <w:tcW w:w="0" w:type="auto"/>
            <w:gridSpan w:val="2"/>
          </w:tcPr>
          <w:p w14:paraId="6350C29E" w14:textId="77777777" w:rsidR="00A151A9" w:rsidRPr="007066ED" w:rsidRDefault="00A151A9" w:rsidP="0004422A">
            <w:pPr>
              <w:autoSpaceDE w:val="0"/>
              <w:autoSpaceDN w:val="0"/>
              <w:adjustRightInd w:val="0"/>
              <w:spacing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Total</w:t>
            </w:r>
          </w:p>
        </w:tc>
      </w:tr>
      <w:tr w:rsidR="00A151A9" w:rsidRPr="007066ED" w14:paraId="559F49AE"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F4E818F" w14:textId="77777777" w:rsidR="00A151A9" w:rsidRPr="007066ED" w:rsidRDefault="00A151A9" w:rsidP="0004422A">
            <w:pPr>
              <w:autoSpaceDE w:val="0"/>
              <w:autoSpaceDN w:val="0"/>
              <w:adjustRightInd w:val="0"/>
              <w:spacing w:after="100" w:afterAutospacing="1" w:line="276" w:lineRule="auto"/>
              <w:rPr>
                <w:rFonts w:eastAsia="Calibri" w:cs="Times New Roman"/>
                <w:sz w:val="22"/>
              </w:rPr>
            </w:pPr>
          </w:p>
        </w:tc>
        <w:tc>
          <w:tcPr>
            <w:tcW w:w="0" w:type="auto"/>
          </w:tcPr>
          <w:p w14:paraId="41CD271C"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n</w:t>
            </w:r>
          </w:p>
        </w:tc>
        <w:tc>
          <w:tcPr>
            <w:tcW w:w="0" w:type="auto"/>
          </w:tcPr>
          <w:p w14:paraId="7662470B"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w:t>
            </w:r>
          </w:p>
        </w:tc>
        <w:tc>
          <w:tcPr>
            <w:tcW w:w="0" w:type="auto"/>
          </w:tcPr>
          <w:p w14:paraId="334C6416"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n</w:t>
            </w:r>
          </w:p>
        </w:tc>
        <w:tc>
          <w:tcPr>
            <w:tcW w:w="0" w:type="auto"/>
          </w:tcPr>
          <w:p w14:paraId="14A879D6"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w:t>
            </w:r>
          </w:p>
        </w:tc>
        <w:tc>
          <w:tcPr>
            <w:tcW w:w="0" w:type="auto"/>
          </w:tcPr>
          <w:p w14:paraId="1E56B20E"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n</w:t>
            </w:r>
          </w:p>
        </w:tc>
        <w:tc>
          <w:tcPr>
            <w:tcW w:w="0" w:type="auto"/>
          </w:tcPr>
          <w:p w14:paraId="7EF9761C"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w:t>
            </w:r>
          </w:p>
        </w:tc>
        <w:tc>
          <w:tcPr>
            <w:tcW w:w="0" w:type="auto"/>
          </w:tcPr>
          <w:p w14:paraId="433504C3"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n</w:t>
            </w:r>
          </w:p>
        </w:tc>
        <w:tc>
          <w:tcPr>
            <w:tcW w:w="0" w:type="auto"/>
          </w:tcPr>
          <w:p w14:paraId="64047897"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w:t>
            </w:r>
          </w:p>
        </w:tc>
        <w:tc>
          <w:tcPr>
            <w:tcW w:w="0" w:type="auto"/>
          </w:tcPr>
          <w:p w14:paraId="1A932B33"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n</w:t>
            </w:r>
          </w:p>
        </w:tc>
        <w:tc>
          <w:tcPr>
            <w:tcW w:w="0" w:type="auto"/>
          </w:tcPr>
          <w:p w14:paraId="1AECFE0D"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w:t>
            </w:r>
          </w:p>
        </w:tc>
        <w:tc>
          <w:tcPr>
            <w:tcW w:w="0" w:type="auto"/>
          </w:tcPr>
          <w:p w14:paraId="10DAE6E2"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N</w:t>
            </w:r>
          </w:p>
        </w:tc>
        <w:tc>
          <w:tcPr>
            <w:tcW w:w="0" w:type="auto"/>
          </w:tcPr>
          <w:p w14:paraId="38D81B62" w14:textId="77777777" w:rsidR="00A151A9" w:rsidRPr="007066ED" w:rsidRDefault="00A151A9" w:rsidP="0004422A">
            <w:pPr>
              <w:autoSpaceDE w:val="0"/>
              <w:autoSpaceDN w:val="0"/>
              <w:adjustRightInd w:val="0"/>
              <w:spacing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eastAsia="Calibri" w:cs="Times New Roman"/>
                <w:b/>
                <w:sz w:val="22"/>
              </w:rPr>
            </w:pPr>
            <w:r w:rsidRPr="007066ED">
              <w:rPr>
                <w:rFonts w:eastAsia="Calibri" w:cs="Times New Roman"/>
                <w:b/>
                <w:sz w:val="22"/>
              </w:rPr>
              <w:t>%</w:t>
            </w:r>
          </w:p>
        </w:tc>
      </w:tr>
      <w:tr w:rsidR="00A151A9" w:rsidRPr="007066ED" w14:paraId="1BE83F13" w14:textId="77777777" w:rsidTr="0004422A">
        <w:tc>
          <w:tcPr>
            <w:cnfStyle w:val="001000000000" w:firstRow="0" w:lastRow="0" w:firstColumn="1" w:lastColumn="0" w:oddVBand="0" w:evenVBand="0" w:oddHBand="0" w:evenHBand="0" w:firstRowFirstColumn="0" w:firstRowLastColumn="0" w:lastRowFirstColumn="0" w:lastRowLastColumn="0"/>
            <w:tcW w:w="0" w:type="auto"/>
          </w:tcPr>
          <w:p w14:paraId="5ADA7233"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I am satisfied with my job</w:t>
            </w:r>
          </w:p>
        </w:tc>
        <w:tc>
          <w:tcPr>
            <w:tcW w:w="0" w:type="auto"/>
          </w:tcPr>
          <w:p w14:paraId="095BEE24"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20</w:t>
            </w:r>
          </w:p>
        </w:tc>
        <w:tc>
          <w:tcPr>
            <w:tcW w:w="0" w:type="auto"/>
          </w:tcPr>
          <w:p w14:paraId="26CB85D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19.0</w:t>
            </w:r>
          </w:p>
        </w:tc>
        <w:tc>
          <w:tcPr>
            <w:tcW w:w="0" w:type="auto"/>
          </w:tcPr>
          <w:p w14:paraId="68DB3E42"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48</w:t>
            </w:r>
          </w:p>
        </w:tc>
        <w:tc>
          <w:tcPr>
            <w:tcW w:w="0" w:type="auto"/>
          </w:tcPr>
          <w:p w14:paraId="3DF0550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45.7</w:t>
            </w:r>
          </w:p>
        </w:tc>
        <w:tc>
          <w:tcPr>
            <w:tcW w:w="0" w:type="auto"/>
          </w:tcPr>
          <w:p w14:paraId="47FB9CDA"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21</w:t>
            </w:r>
          </w:p>
        </w:tc>
        <w:tc>
          <w:tcPr>
            <w:tcW w:w="0" w:type="auto"/>
          </w:tcPr>
          <w:p w14:paraId="1ABD3BD4"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20.0</w:t>
            </w:r>
          </w:p>
        </w:tc>
        <w:tc>
          <w:tcPr>
            <w:tcW w:w="0" w:type="auto"/>
          </w:tcPr>
          <w:p w14:paraId="68ACE551"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13</w:t>
            </w:r>
          </w:p>
        </w:tc>
        <w:tc>
          <w:tcPr>
            <w:tcW w:w="0" w:type="auto"/>
          </w:tcPr>
          <w:p w14:paraId="4BE64232"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12.4</w:t>
            </w:r>
          </w:p>
        </w:tc>
        <w:tc>
          <w:tcPr>
            <w:tcW w:w="0" w:type="auto"/>
          </w:tcPr>
          <w:p w14:paraId="5B8655F9"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w:t>
            </w:r>
          </w:p>
        </w:tc>
        <w:tc>
          <w:tcPr>
            <w:tcW w:w="0" w:type="auto"/>
          </w:tcPr>
          <w:p w14:paraId="4B9D1B2E"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2.9</w:t>
            </w:r>
          </w:p>
        </w:tc>
        <w:tc>
          <w:tcPr>
            <w:tcW w:w="0" w:type="auto"/>
          </w:tcPr>
          <w:p w14:paraId="652898D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617D385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053F0032"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C875F9"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I don’t feel safe at school</w:t>
            </w:r>
          </w:p>
        </w:tc>
        <w:tc>
          <w:tcPr>
            <w:tcW w:w="0" w:type="auto"/>
          </w:tcPr>
          <w:p w14:paraId="2062A28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15</w:t>
            </w:r>
          </w:p>
        </w:tc>
        <w:tc>
          <w:tcPr>
            <w:tcW w:w="0" w:type="auto"/>
          </w:tcPr>
          <w:p w14:paraId="0302036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14.3</w:t>
            </w:r>
          </w:p>
        </w:tc>
        <w:tc>
          <w:tcPr>
            <w:tcW w:w="0" w:type="auto"/>
          </w:tcPr>
          <w:p w14:paraId="7F49C256"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32</w:t>
            </w:r>
          </w:p>
        </w:tc>
        <w:tc>
          <w:tcPr>
            <w:tcW w:w="0" w:type="auto"/>
          </w:tcPr>
          <w:p w14:paraId="4BB14C5D"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30.5</w:t>
            </w:r>
          </w:p>
        </w:tc>
        <w:tc>
          <w:tcPr>
            <w:tcW w:w="0" w:type="auto"/>
          </w:tcPr>
          <w:p w14:paraId="6BCB6493"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37</w:t>
            </w:r>
          </w:p>
        </w:tc>
        <w:tc>
          <w:tcPr>
            <w:tcW w:w="0" w:type="auto"/>
          </w:tcPr>
          <w:p w14:paraId="74DE3E9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35.2</w:t>
            </w:r>
          </w:p>
        </w:tc>
        <w:tc>
          <w:tcPr>
            <w:tcW w:w="0" w:type="auto"/>
          </w:tcPr>
          <w:p w14:paraId="0D14AD0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19</w:t>
            </w:r>
          </w:p>
        </w:tc>
        <w:tc>
          <w:tcPr>
            <w:tcW w:w="0" w:type="auto"/>
          </w:tcPr>
          <w:p w14:paraId="6D3ED4F5"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18.1</w:t>
            </w:r>
          </w:p>
        </w:tc>
        <w:tc>
          <w:tcPr>
            <w:tcW w:w="0" w:type="auto"/>
          </w:tcPr>
          <w:p w14:paraId="1E7CBF0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w:t>
            </w:r>
          </w:p>
        </w:tc>
        <w:tc>
          <w:tcPr>
            <w:tcW w:w="0" w:type="auto"/>
          </w:tcPr>
          <w:p w14:paraId="32B94B7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1.9</w:t>
            </w:r>
          </w:p>
        </w:tc>
        <w:tc>
          <w:tcPr>
            <w:tcW w:w="0" w:type="auto"/>
          </w:tcPr>
          <w:p w14:paraId="099182A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2E4E19C2"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08C1FA42" w14:textId="77777777" w:rsidTr="0004422A">
        <w:tc>
          <w:tcPr>
            <w:cnfStyle w:val="001000000000" w:firstRow="0" w:lastRow="0" w:firstColumn="1" w:lastColumn="0" w:oddVBand="0" w:evenVBand="0" w:oddHBand="0" w:evenHBand="0" w:firstRowFirstColumn="0" w:firstRowLastColumn="0" w:lastRowFirstColumn="0" w:lastRowLastColumn="0"/>
            <w:tcW w:w="0" w:type="auto"/>
          </w:tcPr>
          <w:p w14:paraId="5CF73409"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I believe I am able to manage my class</w:t>
            </w:r>
          </w:p>
        </w:tc>
        <w:tc>
          <w:tcPr>
            <w:tcW w:w="0" w:type="auto"/>
          </w:tcPr>
          <w:p w14:paraId="12942E1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21</w:t>
            </w:r>
          </w:p>
        </w:tc>
        <w:tc>
          <w:tcPr>
            <w:tcW w:w="0" w:type="auto"/>
          </w:tcPr>
          <w:p w14:paraId="59B9D724"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20.0</w:t>
            </w:r>
          </w:p>
        </w:tc>
        <w:tc>
          <w:tcPr>
            <w:tcW w:w="0" w:type="auto"/>
          </w:tcPr>
          <w:p w14:paraId="497F5A4B"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68</w:t>
            </w:r>
          </w:p>
        </w:tc>
        <w:tc>
          <w:tcPr>
            <w:tcW w:w="0" w:type="auto"/>
          </w:tcPr>
          <w:p w14:paraId="35B7BD6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64.8</w:t>
            </w:r>
          </w:p>
        </w:tc>
        <w:tc>
          <w:tcPr>
            <w:tcW w:w="0" w:type="auto"/>
          </w:tcPr>
          <w:p w14:paraId="64E9B6D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12</w:t>
            </w:r>
          </w:p>
        </w:tc>
        <w:tc>
          <w:tcPr>
            <w:tcW w:w="0" w:type="auto"/>
          </w:tcPr>
          <w:p w14:paraId="75182633"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11.4</w:t>
            </w:r>
          </w:p>
        </w:tc>
        <w:tc>
          <w:tcPr>
            <w:tcW w:w="0" w:type="auto"/>
          </w:tcPr>
          <w:p w14:paraId="3A7E796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w:t>
            </w:r>
          </w:p>
        </w:tc>
        <w:tc>
          <w:tcPr>
            <w:tcW w:w="0" w:type="auto"/>
          </w:tcPr>
          <w:p w14:paraId="21041619"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2.9</w:t>
            </w:r>
          </w:p>
        </w:tc>
        <w:tc>
          <w:tcPr>
            <w:tcW w:w="0" w:type="auto"/>
          </w:tcPr>
          <w:p w14:paraId="34D080F8"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w:t>
            </w:r>
          </w:p>
        </w:tc>
        <w:tc>
          <w:tcPr>
            <w:tcW w:w="0" w:type="auto"/>
          </w:tcPr>
          <w:p w14:paraId="3DF0734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w:t>
            </w:r>
          </w:p>
        </w:tc>
        <w:tc>
          <w:tcPr>
            <w:tcW w:w="0" w:type="auto"/>
          </w:tcPr>
          <w:p w14:paraId="4C841635"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0254C2CE"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759B3DD8"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4AA69E8"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I feel helpless</w:t>
            </w:r>
          </w:p>
        </w:tc>
        <w:tc>
          <w:tcPr>
            <w:tcW w:w="0" w:type="auto"/>
          </w:tcPr>
          <w:p w14:paraId="68ADAF07"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6</w:t>
            </w:r>
          </w:p>
        </w:tc>
        <w:tc>
          <w:tcPr>
            <w:tcW w:w="0" w:type="auto"/>
          </w:tcPr>
          <w:p w14:paraId="6A20949E"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5.7</w:t>
            </w:r>
          </w:p>
        </w:tc>
        <w:tc>
          <w:tcPr>
            <w:tcW w:w="0" w:type="auto"/>
          </w:tcPr>
          <w:p w14:paraId="7EF2574C"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17</w:t>
            </w:r>
          </w:p>
        </w:tc>
        <w:tc>
          <w:tcPr>
            <w:tcW w:w="0" w:type="auto"/>
          </w:tcPr>
          <w:p w14:paraId="320C0003"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16.2</w:t>
            </w:r>
          </w:p>
        </w:tc>
        <w:tc>
          <w:tcPr>
            <w:tcW w:w="0" w:type="auto"/>
          </w:tcPr>
          <w:p w14:paraId="1169413E"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47</w:t>
            </w:r>
          </w:p>
        </w:tc>
        <w:tc>
          <w:tcPr>
            <w:tcW w:w="0" w:type="auto"/>
          </w:tcPr>
          <w:p w14:paraId="0DF8AC50"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44.8</w:t>
            </w:r>
          </w:p>
        </w:tc>
        <w:tc>
          <w:tcPr>
            <w:tcW w:w="0" w:type="auto"/>
          </w:tcPr>
          <w:p w14:paraId="17F722CD"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27</w:t>
            </w:r>
          </w:p>
        </w:tc>
        <w:tc>
          <w:tcPr>
            <w:tcW w:w="0" w:type="auto"/>
          </w:tcPr>
          <w:p w14:paraId="7EFECC9D"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25.7</w:t>
            </w:r>
          </w:p>
        </w:tc>
        <w:tc>
          <w:tcPr>
            <w:tcW w:w="0" w:type="auto"/>
          </w:tcPr>
          <w:p w14:paraId="0FFCA171"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8</w:t>
            </w:r>
          </w:p>
        </w:tc>
        <w:tc>
          <w:tcPr>
            <w:tcW w:w="0" w:type="auto"/>
          </w:tcPr>
          <w:p w14:paraId="69CA3002"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7.6</w:t>
            </w:r>
          </w:p>
        </w:tc>
        <w:tc>
          <w:tcPr>
            <w:tcW w:w="0" w:type="auto"/>
          </w:tcPr>
          <w:p w14:paraId="0CA0B344"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0C09F8D2"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66BC4AF1" w14:textId="77777777" w:rsidTr="0004422A">
        <w:tc>
          <w:tcPr>
            <w:cnfStyle w:val="001000000000" w:firstRow="0" w:lastRow="0" w:firstColumn="1" w:lastColumn="0" w:oddVBand="0" w:evenVBand="0" w:oddHBand="0" w:evenHBand="0" w:firstRowFirstColumn="0" w:firstRowLastColumn="0" w:lastRowFirstColumn="0" w:lastRowLastColumn="0"/>
            <w:tcW w:w="0" w:type="auto"/>
          </w:tcPr>
          <w:p w14:paraId="5FA07217"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It negatively affects my physical health</w:t>
            </w:r>
          </w:p>
        </w:tc>
        <w:tc>
          <w:tcPr>
            <w:tcW w:w="0" w:type="auto"/>
          </w:tcPr>
          <w:p w14:paraId="2945C87B"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8</w:t>
            </w:r>
          </w:p>
        </w:tc>
        <w:tc>
          <w:tcPr>
            <w:tcW w:w="0" w:type="auto"/>
          </w:tcPr>
          <w:p w14:paraId="7528CE47"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7.6</w:t>
            </w:r>
          </w:p>
        </w:tc>
        <w:tc>
          <w:tcPr>
            <w:tcW w:w="0" w:type="auto"/>
          </w:tcPr>
          <w:p w14:paraId="397E7174"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34</w:t>
            </w:r>
          </w:p>
        </w:tc>
        <w:tc>
          <w:tcPr>
            <w:tcW w:w="0" w:type="auto"/>
          </w:tcPr>
          <w:p w14:paraId="42D34C20"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32.4</w:t>
            </w:r>
          </w:p>
        </w:tc>
        <w:tc>
          <w:tcPr>
            <w:tcW w:w="0" w:type="auto"/>
          </w:tcPr>
          <w:p w14:paraId="3F1C516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45</w:t>
            </w:r>
          </w:p>
        </w:tc>
        <w:tc>
          <w:tcPr>
            <w:tcW w:w="0" w:type="auto"/>
          </w:tcPr>
          <w:p w14:paraId="3C6C885B"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42.9</w:t>
            </w:r>
          </w:p>
        </w:tc>
        <w:tc>
          <w:tcPr>
            <w:tcW w:w="0" w:type="auto"/>
          </w:tcPr>
          <w:p w14:paraId="2AB7E905"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17</w:t>
            </w:r>
          </w:p>
        </w:tc>
        <w:tc>
          <w:tcPr>
            <w:tcW w:w="0" w:type="auto"/>
          </w:tcPr>
          <w:p w14:paraId="6C73361C"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16.2</w:t>
            </w:r>
          </w:p>
        </w:tc>
        <w:tc>
          <w:tcPr>
            <w:tcW w:w="0" w:type="auto"/>
          </w:tcPr>
          <w:p w14:paraId="1AEFD373"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w:t>
            </w:r>
          </w:p>
        </w:tc>
        <w:tc>
          <w:tcPr>
            <w:tcW w:w="0" w:type="auto"/>
          </w:tcPr>
          <w:p w14:paraId="7D8F9F3E"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w:t>
            </w:r>
          </w:p>
        </w:tc>
        <w:tc>
          <w:tcPr>
            <w:tcW w:w="0" w:type="auto"/>
          </w:tcPr>
          <w:p w14:paraId="09DCFDC5"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7E0025EF"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6ABA0C28"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93E8F9"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Contributes to absenteeism in class</w:t>
            </w:r>
          </w:p>
        </w:tc>
        <w:tc>
          <w:tcPr>
            <w:tcW w:w="0" w:type="auto"/>
          </w:tcPr>
          <w:p w14:paraId="255D881A"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11</w:t>
            </w:r>
          </w:p>
        </w:tc>
        <w:tc>
          <w:tcPr>
            <w:tcW w:w="0" w:type="auto"/>
          </w:tcPr>
          <w:p w14:paraId="103B19A7"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4653C4B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47</w:t>
            </w:r>
          </w:p>
        </w:tc>
        <w:tc>
          <w:tcPr>
            <w:tcW w:w="0" w:type="auto"/>
          </w:tcPr>
          <w:p w14:paraId="16AF021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44.8</w:t>
            </w:r>
          </w:p>
        </w:tc>
        <w:tc>
          <w:tcPr>
            <w:tcW w:w="0" w:type="auto"/>
          </w:tcPr>
          <w:p w14:paraId="52F0031F"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26</w:t>
            </w:r>
          </w:p>
        </w:tc>
        <w:tc>
          <w:tcPr>
            <w:tcW w:w="0" w:type="auto"/>
          </w:tcPr>
          <w:p w14:paraId="5CB4A323"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24.8</w:t>
            </w:r>
          </w:p>
        </w:tc>
        <w:tc>
          <w:tcPr>
            <w:tcW w:w="0" w:type="auto"/>
          </w:tcPr>
          <w:p w14:paraId="18E35E9E"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16</w:t>
            </w:r>
          </w:p>
        </w:tc>
        <w:tc>
          <w:tcPr>
            <w:tcW w:w="0" w:type="auto"/>
          </w:tcPr>
          <w:p w14:paraId="65B19243"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15.2</w:t>
            </w:r>
          </w:p>
        </w:tc>
        <w:tc>
          <w:tcPr>
            <w:tcW w:w="0" w:type="auto"/>
          </w:tcPr>
          <w:p w14:paraId="6844FD63"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5</w:t>
            </w:r>
          </w:p>
        </w:tc>
        <w:tc>
          <w:tcPr>
            <w:tcW w:w="0" w:type="auto"/>
          </w:tcPr>
          <w:p w14:paraId="39B9B221"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4.8</w:t>
            </w:r>
          </w:p>
        </w:tc>
        <w:tc>
          <w:tcPr>
            <w:tcW w:w="0" w:type="auto"/>
          </w:tcPr>
          <w:p w14:paraId="23F37CCC"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4F076BA9"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4D2880AF" w14:textId="77777777" w:rsidTr="0004422A">
        <w:tc>
          <w:tcPr>
            <w:cnfStyle w:val="001000000000" w:firstRow="0" w:lastRow="0" w:firstColumn="1" w:lastColumn="0" w:oddVBand="0" w:evenVBand="0" w:oddHBand="0" w:evenHBand="0" w:firstRowFirstColumn="0" w:firstRowLastColumn="0" w:lastRowFirstColumn="0" w:lastRowLastColumn="0"/>
            <w:tcW w:w="0" w:type="auto"/>
          </w:tcPr>
          <w:p w14:paraId="7E714B98"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Contributes to unpunctuality</w:t>
            </w:r>
          </w:p>
        </w:tc>
        <w:tc>
          <w:tcPr>
            <w:tcW w:w="0" w:type="auto"/>
          </w:tcPr>
          <w:p w14:paraId="5B6E0A17"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w:t>
            </w:r>
          </w:p>
        </w:tc>
        <w:tc>
          <w:tcPr>
            <w:tcW w:w="0" w:type="auto"/>
          </w:tcPr>
          <w:p w14:paraId="27860892"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9.5</w:t>
            </w:r>
          </w:p>
        </w:tc>
        <w:tc>
          <w:tcPr>
            <w:tcW w:w="0" w:type="auto"/>
          </w:tcPr>
          <w:p w14:paraId="5C039850"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37</w:t>
            </w:r>
          </w:p>
        </w:tc>
        <w:tc>
          <w:tcPr>
            <w:tcW w:w="0" w:type="auto"/>
          </w:tcPr>
          <w:p w14:paraId="10F715A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35.2</w:t>
            </w:r>
          </w:p>
        </w:tc>
        <w:tc>
          <w:tcPr>
            <w:tcW w:w="0" w:type="auto"/>
          </w:tcPr>
          <w:p w14:paraId="720639F3"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33</w:t>
            </w:r>
          </w:p>
        </w:tc>
        <w:tc>
          <w:tcPr>
            <w:tcW w:w="0" w:type="auto"/>
          </w:tcPr>
          <w:p w14:paraId="73EA0567"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31.4</w:t>
            </w:r>
          </w:p>
        </w:tc>
        <w:tc>
          <w:tcPr>
            <w:tcW w:w="0" w:type="auto"/>
          </w:tcPr>
          <w:p w14:paraId="73DE306F"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16</w:t>
            </w:r>
          </w:p>
        </w:tc>
        <w:tc>
          <w:tcPr>
            <w:tcW w:w="0" w:type="auto"/>
          </w:tcPr>
          <w:p w14:paraId="2DF50172"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15.2</w:t>
            </w:r>
          </w:p>
        </w:tc>
        <w:tc>
          <w:tcPr>
            <w:tcW w:w="0" w:type="auto"/>
          </w:tcPr>
          <w:p w14:paraId="2B453447"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9</w:t>
            </w:r>
          </w:p>
        </w:tc>
        <w:tc>
          <w:tcPr>
            <w:tcW w:w="0" w:type="auto"/>
          </w:tcPr>
          <w:p w14:paraId="18F354AC"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8.6</w:t>
            </w:r>
          </w:p>
        </w:tc>
        <w:tc>
          <w:tcPr>
            <w:tcW w:w="0" w:type="auto"/>
          </w:tcPr>
          <w:p w14:paraId="4A040BE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18493FF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4BE55120"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5DDA71F"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Anger towards learners</w:t>
            </w:r>
          </w:p>
        </w:tc>
        <w:tc>
          <w:tcPr>
            <w:tcW w:w="0" w:type="auto"/>
          </w:tcPr>
          <w:p w14:paraId="4361192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w:t>
            </w:r>
          </w:p>
        </w:tc>
        <w:tc>
          <w:tcPr>
            <w:tcW w:w="0" w:type="auto"/>
          </w:tcPr>
          <w:p w14:paraId="7F0F5657"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9.5</w:t>
            </w:r>
          </w:p>
        </w:tc>
        <w:tc>
          <w:tcPr>
            <w:tcW w:w="0" w:type="auto"/>
          </w:tcPr>
          <w:p w14:paraId="0A705200"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31</w:t>
            </w:r>
          </w:p>
        </w:tc>
        <w:tc>
          <w:tcPr>
            <w:tcW w:w="0" w:type="auto"/>
          </w:tcPr>
          <w:p w14:paraId="1206905C"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29.5</w:t>
            </w:r>
          </w:p>
        </w:tc>
        <w:tc>
          <w:tcPr>
            <w:tcW w:w="0" w:type="auto"/>
          </w:tcPr>
          <w:p w14:paraId="20DCE267"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42</w:t>
            </w:r>
          </w:p>
        </w:tc>
        <w:tc>
          <w:tcPr>
            <w:tcW w:w="0" w:type="auto"/>
          </w:tcPr>
          <w:p w14:paraId="54E6601C"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40.0</w:t>
            </w:r>
          </w:p>
        </w:tc>
        <w:tc>
          <w:tcPr>
            <w:tcW w:w="0" w:type="auto"/>
          </w:tcPr>
          <w:p w14:paraId="2501F215"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18</w:t>
            </w:r>
          </w:p>
        </w:tc>
        <w:tc>
          <w:tcPr>
            <w:tcW w:w="0" w:type="auto"/>
          </w:tcPr>
          <w:p w14:paraId="56B0D649"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17.1</w:t>
            </w:r>
          </w:p>
        </w:tc>
        <w:tc>
          <w:tcPr>
            <w:tcW w:w="0" w:type="auto"/>
          </w:tcPr>
          <w:p w14:paraId="5919935F"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w:t>
            </w:r>
          </w:p>
        </w:tc>
        <w:tc>
          <w:tcPr>
            <w:tcW w:w="0" w:type="auto"/>
          </w:tcPr>
          <w:p w14:paraId="45379015"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3.8</w:t>
            </w:r>
          </w:p>
        </w:tc>
        <w:tc>
          <w:tcPr>
            <w:tcW w:w="0" w:type="auto"/>
          </w:tcPr>
          <w:p w14:paraId="7F9F570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1EDAD335"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3FE96D36" w14:textId="77777777" w:rsidTr="0004422A">
        <w:tc>
          <w:tcPr>
            <w:cnfStyle w:val="001000000000" w:firstRow="0" w:lastRow="0" w:firstColumn="1" w:lastColumn="0" w:oddVBand="0" w:evenVBand="0" w:oddHBand="0" w:evenHBand="0" w:firstRowFirstColumn="0" w:firstRowLastColumn="0" w:lastRowFirstColumn="0" w:lastRowLastColumn="0"/>
            <w:tcW w:w="0" w:type="auto"/>
          </w:tcPr>
          <w:p w14:paraId="37660D4B"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Emotional distress</w:t>
            </w:r>
          </w:p>
        </w:tc>
        <w:tc>
          <w:tcPr>
            <w:tcW w:w="0" w:type="auto"/>
          </w:tcPr>
          <w:p w14:paraId="6118D9D3"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12</w:t>
            </w:r>
          </w:p>
        </w:tc>
        <w:tc>
          <w:tcPr>
            <w:tcW w:w="0" w:type="auto"/>
          </w:tcPr>
          <w:p w14:paraId="11695CDB"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11.4</w:t>
            </w:r>
          </w:p>
        </w:tc>
        <w:tc>
          <w:tcPr>
            <w:tcW w:w="0" w:type="auto"/>
          </w:tcPr>
          <w:p w14:paraId="121BF1F0"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47</w:t>
            </w:r>
          </w:p>
        </w:tc>
        <w:tc>
          <w:tcPr>
            <w:tcW w:w="0" w:type="auto"/>
          </w:tcPr>
          <w:p w14:paraId="551D3663"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44.8</w:t>
            </w:r>
          </w:p>
        </w:tc>
        <w:tc>
          <w:tcPr>
            <w:tcW w:w="0" w:type="auto"/>
          </w:tcPr>
          <w:p w14:paraId="5CBC68A0"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28</w:t>
            </w:r>
          </w:p>
        </w:tc>
        <w:tc>
          <w:tcPr>
            <w:tcW w:w="0" w:type="auto"/>
          </w:tcPr>
          <w:p w14:paraId="4306BB3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26.7</w:t>
            </w:r>
          </w:p>
        </w:tc>
        <w:tc>
          <w:tcPr>
            <w:tcW w:w="0" w:type="auto"/>
          </w:tcPr>
          <w:p w14:paraId="7448CE78"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11</w:t>
            </w:r>
          </w:p>
        </w:tc>
        <w:tc>
          <w:tcPr>
            <w:tcW w:w="0" w:type="auto"/>
          </w:tcPr>
          <w:p w14:paraId="2825D937"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4F0AE421"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7</w:t>
            </w:r>
          </w:p>
        </w:tc>
        <w:tc>
          <w:tcPr>
            <w:tcW w:w="0" w:type="auto"/>
          </w:tcPr>
          <w:p w14:paraId="6FDE94F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6.7</w:t>
            </w:r>
          </w:p>
        </w:tc>
        <w:tc>
          <w:tcPr>
            <w:tcW w:w="0" w:type="auto"/>
          </w:tcPr>
          <w:p w14:paraId="49058C71"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74E99441"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57EFF902"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0F8429"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Frustration for being unable to control learners</w:t>
            </w:r>
          </w:p>
        </w:tc>
        <w:tc>
          <w:tcPr>
            <w:tcW w:w="0" w:type="auto"/>
          </w:tcPr>
          <w:p w14:paraId="634E070A"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8</w:t>
            </w:r>
          </w:p>
        </w:tc>
        <w:tc>
          <w:tcPr>
            <w:tcW w:w="0" w:type="auto"/>
          </w:tcPr>
          <w:p w14:paraId="4370E512"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7.6</w:t>
            </w:r>
          </w:p>
        </w:tc>
        <w:tc>
          <w:tcPr>
            <w:tcW w:w="0" w:type="auto"/>
          </w:tcPr>
          <w:p w14:paraId="5D10C698"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37</w:t>
            </w:r>
          </w:p>
        </w:tc>
        <w:tc>
          <w:tcPr>
            <w:tcW w:w="0" w:type="auto"/>
          </w:tcPr>
          <w:p w14:paraId="679F9400"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35.2</w:t>
            </w:r>
          </w:p>
        </w:tc>
        <w:tc>
          <w:tcPr>
            <w:tcW w:w="0" w:type="auto"/>
          </w:tcPr>
          <w:p w14:paraId="6FFDBB95"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39</w:t>
            </w:r>
          </w:p>
        </w:tc>
        <w:tc>
          <w:tcPr>
            <w:tcW w:w="0" w:type="auto"/>
          </w:tcPr>
          <w:p w14:paraId="74123F6F"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37.1</w:t>
            </w:r>
          </w:p>
        </w:tc>
        <w:tc>
          <w:tcPr>
            <w:tcW w:w="0" w:type="auto"/>
          </w:tcPr>
          <w:p w14:paraId="7B186C59"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18</w:t>
            </w:r>
          </w:p>
        </w:tc>
        <w:tc>
          <w:tcPr>
            <w:tcW w:w="0" w:type="auto"/>
          </w:tcPr>
          <w:p w14:paraId="7301893E"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17.1</w:t>
            </w:r>
          </w:p>
        </w:tc>
        <w:tc>
          <w:tcPr>
            <w:tcW w:w="0" w:type="auto"/>
          </w:tcPr>
          <w:p w14:paraId="1CFAF38E"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w:t>
            </w:r>
          </w:p>
        </w:tc>
        <w:tc>
          <w:tcPr>
            <w:tcW w:w="0" w:type="auto"/>
          </w:tcPr>
          <w:p w14:paraId="625E54F1"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2.9</w:t>
            </w:r>
          </w:p>
        </w:tc>
        <w:tc>
          <w:tcPr>
            <w:tcW w:w="0" w:type="auto"/>
          </w:tcPr>
          <w:p w14:paraId="57ED90E5"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4FDC77E2"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100.0</w:t>
            </w:r>
          </w:p>
        </w:tc>
      </w:tr>
      <w:tr w:rsidR="00A151A9" w:rsidRPr="007066ED" w14:paraId="68F48558" w14:textId="77777777" w:rsidTr="0004422A">
        <w:tc>
          <w:tcPr>
            <w:cnfStyle w:val="001000000000" w:firstRow="0" w:lastRow="0" w:firstColumn="1" w:lastColumn="0" w:oddVBand="0" w:evenVBand="0" w:oddHBand="0" w:evenHBand="0" w:firstRowFirstColumn="0" w:firstRowLastColumn="0" w:lastRowFirstColumn="0" w:lastRowLastColumn="0"/>
            <w:tcW w:w="0" w:type="auto"/>
          </w:tcPr>
          <w:p w14:paraId="2C30AEC0" w14:textId="77777777" w:rsidR="00A151A9" w:rsidRPr="007066ED" w:rsidRDefault="00A151A9" w:rsidP="0004422A">
            <w:pPr>
              <w:autoSpaceDE w:val="0"/>
              <w:autoSpaceDN w:val="0"/>
              <w:adjustRightInd w:val="0"/>
              <w:spacing w:after="100" w:afterAutospacing="1" w:line="276" w:lineRule="auto"/>
              <w:rPr>
                <w:rFonts w:eastAsia="Calibri" w:cs="Times New Roman"/>
                <w:b w:val="0"/>
                <w:sz w:val="22"/>
              </w:rPr>
            </w:pPr>
            <w:r w:rsidRPr="007066ED">
              <w:rPr>
                <w:rFonts w:eastAsia="Calibri" w:cs="Times New Roman"/>
                <w:b w:val="0"/>
                <w:sz w:val="22"/>
              </w:rPr>
              <w:t>Unable to discuss the experiences of violence with individuals outside the school</w:t>
            </w:r>
          </w:p>
        </w:tc>
        <w:tc>
          <w:tcPr>
            <w:tcW w:w="0" w:type="auto"/>
          </w:tcPr>
          <w:p w14:paraId="62ACBA3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5</w:t>
            </w:r>
          </w:p>
        </w:tc>
        <w:tc>
          <w:tcPr>
            <w:tcW w:w="0" w:type="auto"/>
          </w:tcPr>
          <w:p w14:paraId="1771A2BC"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4.8</w:t>
            </w:r>
          </w:p>
        </w:tc>
        <w:tc>
          <w:tcPr>
            <w:tcW w:w="0" w:type="auto"/>
          </w:tcPr>
          <w:p w14:paraId="7D7CC156"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44</w:t>
            </w:r>
          </w:p>
        </w:tc>
        <w:tc>
          <w:tcPr>
            <w:tcW w:w="0" w:type="auto"/>
          </w:tcPr>
          <w:p w14:paraId="3612058A"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41.9</w:t>
            </w:r>
          </w:p>
        </w:tc>
        <w:tc>
          <w:tcPr>
            <w:tcW w:w="0" w:type="auto"/>
          </w:tcPr>
          <w:p w14:paraId="6C6B5E5D"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34</w:t>
            </w:r>
          </w:p>
        </w:tc>
        <w:tc>
          <w:tcPr>
            <w:tcW w:w="0" w:type="auto"/>
          </w:tcPr>
          <w:p w14:paraId="6E1010D1"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32.4</w:t>
            </w:r>
          </w:p>
        </w:tc>
        <w:tc>
          <w:tcPr>
            <w:tcW w:w="0" w:type="auto"/>
          </w:tcPr>
          <w:p w14:paraId="796205A7"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18</w:t>
            </w:r>
          </w:p>
        </w:tc>
        <w:tc>
          <w:tcPr>
            <w:tcW w:w="0" w:type="auto"/>
          </w:tcPr>
          <w:p w14:paraId="407FCEE1"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17.1</w:t>
            </w:r>
          </w:p>
        </w:tc>
        <w:tc>
          <w:tcPr>
            <w:tcW w:w="0" w:type="auto"/>
          </w:tcPr>
          <w:p w14:paraId="02306748"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4</w:t>
            </w:r>
          </w:p>
        </w:tc>
        <w:tc>
          <w:tcPr>
            <w:tcW w:w="0" w:type="auto"/>
          </w:tcPr>
          <w:p w14:paraId="15F6EAF5"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3.8</w:t>
            </w:r>
          </w:p>
        </w:tc>
        <w:tc>
          <w:tcPr>
            <w:tcW w:w="0" w:type="auto"/>
          </w:tcPr>
          <w:p w14:paraId="3CA07C84"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73D5B7AE" w14:textId="77777777" w:rsidR="00A151A9" w:rsidRPr="007066ED" w:rsidRDefault="00A151A9" w:rsidP="0004422A">
            <w:pPr>
              <w:autoSpaceDE w:val="0"/>
              <w:autoSpaceDN w:val="0"/>
              <w:adjustRightInd w:val="0"/>
              <w:spacing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Calibri" w:cs="Times New Roman"/>
                <w:sz w:val="22"/>
              </w:rPr>
            </w:pPr>
            <w:r w:rsidRPr="007066ED">
              <w:rPr>
                <w:rFonts w:eastAsia="Calibri" w:cs="Times New Roman"/>
                <w:sz w:val="22"/>
              </w:rPr>
              <w:t>100</w:t>
            </w:r>
          </w:p>
        </w:tc>
      </w:tr>
      <w:tr w:rsidR="00A151A9" w:rsidRPr="007066ED" w14:paraId="31CB871C" w14:textId="77777777" w:rsidTr="00044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7AC79FB" w14:textId="77777777" w:rsidR="00A151A9" w:rsidRPr="007066ED" w:rsidRDefault="00A151A9" w:rsidP="00A3612F">
            <w:pPr>
              <w:autoSpaceDE w:val="0"/>
              <w:autoSpaceDN w:val="0"/>
              <w:adjustRightInd w:val="0"/>
              <w:spacing w:after="100" w:afterAutospacing="1" w:line="276" w:lineRule="auto"/>
              <w:jc w:val="left"/>
              <w:rPr>
                <w:rFonts w:eastAsia="Calibri" w:cs="Times New Roman"/>
                <w:b w:val="0"/>
                <w:sz w:val="22"/>
              </w:rPr>
            </w:pPr>
            <w:r w:rsidRPr="007066ED">
              <w:rPr>
                <w:rFonts w:eastAsia="Calibri" w:cs="Times New Roman"/>
                <w:b w:val="0"/>
                <w:sz w:val="22"/>
              </w:rPr>
              <w:t>Unable to discuss experiences with peers</w:t>
            </w:r>
          </w:p>
        </w:tc>
        <w:tc>
          <w:tcPr>
            <w:tcW w:w="0" w:type="auto"/>
          </w:tcPr>
          <w:p w14:paraId="7ED05311"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6</w:t>
            </w:r>
          </w:p>
        </w:tc>
        <w:tc>
          <w:tcPr>
            <w:tcW w:w="0" w:type="auto"/>
          </w:tcPr>
          <w:p w14:paraId="190FBEE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5.7</w:t>
            </w:r>
          </w:p>
        </w:tc>
        <w:tc>
          <w:tcPr>
            <w:tcW w:w="0" w:type="auto"/>
          </w:tcPr>
          <w:p w14:paraId="0C1C0E13"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32</w:t>
            </w:r>
          </w:p>
        </w:tc>
        <w:tc>
          <w:tcPr>
            <w:tcW w:w="0" w:type="auto"/>
          </w:tcPr>
          <w:p w14:paraId="2B549412"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30.5</w:t>
            </w:r>
          </w:p>
        </w:tc>
        <w:tc>
          <w:tcPr>
            <w:tcW w:w="0" w:type="auto"/>
          </w:tcPr>
          <w:p w14:paraId="66C12D9C"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47</w:t>
            </w:r>
          </w:p>
        </w:tc>
        <w:tc>
          <w:tcPr>
            <w:tcW w:w="0" w:type="auto"/>
          </w:tcPr>
          <w:p w14:paraId="1BFFA6EB"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44.8</w:t>
            </w:r>
          </w:p>
        </w:tc>
        <w:tc>
          <w:tcPr>
            <w:tcW w:w="0" w:type="auto"/>
          </w:tcPr>
          <w:p w14:paraId="39B358C4"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18</w:t>
            </w:r>
          </w:p>
        </w:tc>
        <w:tc>
          <w:tcPr>
            <w:tcW w:w="0" w:type="auto"/>
          </w:tcPr>
          <w:p w14:paraId="3061376A"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17.1</w:t>
            </w:r>
          </w:p>
        </w:tc>
        <w:tc>
          <w:tcPr>
            <w:tcW w:w="0" w:type="auto"/>
          </w:tcPr>
          <w:p w14:paraId="1C9799AD"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2</w:t>
            </w:r>
          </w:p>
        </w:tc>
        <w:tc>
          <w:tcPr>
            <w:tcW w:w="0" w:type="auto"/>
          </w:tcPr>
          <w:p w14:paraId="7EEF5637"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1.9</w:t>
            </w:r>
          </w:p>
        </w:tc>
        <w:tc>
          <w:tcPr>
            <w:tcW w:w="0" w:type="auto"/>
          </w:tcPr>
          <w:p w14:paraId="3ECB6A0D"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105</w:t>
            </w:r>
          </w:p>
        </w:tc>
        <w:tc>
          <w:tcPr>
            <w:tcW w:w="0" w:type="auto"/>
          </w:tcPr>
          <w:p w14:paraId="1CB0481F" w14:textId="77777777" w:rsidR="00A151A9" w:rsidRPr="007066ED" w:rsidRDefault="00A151A9" w:rsidP="0004422A">
            <w:pPr>
              <w:autoSpaceDE w:val="0"/>
              <w:autoSpaceDN w:val="0"/>
              <w:adjustRightInd w:val="0"/>
              <w:spacing w:after="100" w:afterAutospacing="1" w:line="276" w:lineRule="auto"/>
              <w:cnfStyle w:val="000000100000" w:firstRow="0" w:lastRow="0" w:firstColumn="0" w:lastColumn="0" w:oddVBand="0" w:evenVBand="0" w:oddHBand="1" w:evenHBand="0" w:firstRowFirstColumn="0" w:firstRowLastColumn="0" w:lastRowFirstColumn="0" w:lastRowLastColumn="0"/>
              <w:rPr>
                <w:rFonts w:eastAsia="Calibri" w:cs="Times New Roman"/>
                <w:sz w:val="22"/>
              </w:rPr>
            </w:pPr>
            <w:r w:rsidRPr="007066ED">
              <w:rPr>
                <w:rFonts w:eastAsia="Calibri" w:cs="Times New Roman"/>
                <w:sz w:val="22"/>
              </w:rPr>
              <w:t>100.0</w:t>
            </w:r>
          </w:p>
        </w:tc>
      </w:tr>
    </w:tbl>
    <w:p w14:paraId="5D910055" w14:textId="77777777" w:rsidR="008411CC" w:rsidRDefault="008411CC" w:rsidP="00FE5905">
      <w:pPr>
        <w:autoSpaceDE w:val="0"/>
        <w:autoSpaceDN w:val="0"/>
        <w:adjustRightInd w:val="0"/>
        <w:spacing w:after="100" w:afterAutospacing="1" w:line="360" w:lineRule="auto"/>
        <w:rPr>
          <w:rFonts w:eastAsia="Calibri" w:cs="Times New Roman"/>
          <w:szCs w:val="24"/>
        </w:rPr>
      </w:pPr>
    </w:p>
    <w:p w14:paraId="7B4E24E2" w14:textId="77F3E2A6" w:rsidR="00FE5905" w:rsidRPr="00FE5905" w:rsidRDefault="00FE5905" w:rsidP="00FE5905">
      <w:pPr>
        <w:autoSpaceDE w:val="0"/>
        <w:autoSpaceDN w:val="0"/>
        <w:adjustRightInd w:val="0"/>
        <w:spacing w:after="100" w:afterAutospacing="1" w:line="360" w:lineRule="auto"/>
        <w:rPr>
          <w:rFonts w:eastAsia="Calibri" w:cs="Times New Roman"/>
          <w:szCs w:val="24"/>
        </w:rPr>
      </w:pPr>
      <w:r w:rsidRPr="00FE5905">
        <w:rPr>
          <w:rFonts w:eastAsia="Calibri" w:cs="Times New Roman"/>
          <w:szCs w:val="24"/>
        </w:rPr>
        <w:t>The findings prese</w:t>
      </w:r>
      <w:r w:rsidR="00444494">
        <w:rPr>
          <w:rFonts w:eastAsia="Calibri" w:cs="Times New Roman"/>
          <w:szCs w:val="24"/>
        </w:rPr>
        <w:t>nted in the table 11</w:t>
      </w:r>
      <w:r w:rsidRPr="00FE5905">
        <w:rPr>
          <w:rFonts w:eastAsia="Calibri" w:cs="Times New Roman"/>
          <w:szCs w:val="24"/>
        </w:rPr>
        <w:t xml:space="preserve"> indicate that </w:t>
      </w:r>
      <w:r w:rsidR="00001F4D" w:rsidRPr="00FE5905">
        <w:rPr>
          <w:rFonts w:eastAsia="Calibri" w:cs="Times New Roman"/>
          <w:szCs w:val="24"/>
        </w:rPr>
        <w:t>most</w:t>
      </w:r>
      <w:r w:rsidR="002A765A">
        <w:rPr>
          <w:rFonts w:eastAsia="Calibri" w:cs="Times New Roman"/>
          <w:szCs w:val="24"/>
        </w:rPr>
        <w:t xml:space="preserve"> of </w:t>
      </w:r>
      <w:r w:rsidRPr="00FE5905">
        <w:rPr>
          <w:rFonts w:eastAsia="Calibri" w:cs="Times New Roman"/>
          <w:szCs w:val="24"/>
        </w:rPr>
        <w:t xml:space="preserve">the educators (64.7%) are satisfied with their jobs and a huge bulk (84.8%) of the respondents believe they are able to manage their </w:t>
      </w:r>
      <w:r w:rsidRPr="00FE5905">
        <w:rPr>
          <w:rFonts w:eastAsia="Calibri" w:cs="Times New Roman"/>
          <w:szCs w:val="24"/>
        </w:rPr>
        <w:lastRenderedPageBreak/>
        <w:t>classr</w:t>
      </w:r>
      <w:r>
        <w:rPr>
          <w:rFonts w:eastAsia="Calibri" w:cs="Times New Roman"/>
          <w:szCs w:val="24"/>
        </w:rPr>
        <w:t xml:space="preserve">ooms against physical violence. </w:t>
      </w:r>
      <w:r>
        <w:rPr>
          <w:rFonts w:eastAsia="Calibri" w:cs="Times New Roman"/>
          <w:szCs w:val="24"/>
          <w:lang w:val="en-GB"/>
        </w:rPr>
        <w:t>M</w:t>
      </w:r>
      <w:r w:rsidRPr="00FE5905">
        <w:rPr>
          <w:rFonts w:eastAsia="Calibri" w:cs="Times New Roman"/>
          <w:szCs w:val="24"/>
          <w:lang w:val="en-GB"/>
        </w:rPr>
        <w:t>ore than two out five (44.8%) indicated that they do not feel safe at school</w:t>
      </w:r>
      <w:r w:rsidR="00444494">
        <w:rPr>
          <w:rFonts w:eastAsia="Calibri" w:cs="Times New Roman"/>
          <w:szCs w:val="24"/>
          <w:lang w:val="en-GB"/>
        </w:rPr>
        <w:t xml:space="preserve"> (Table 11</w:t>
      </w:r>
      <w:r>
        <w:rPr>
          <w:rFonts w:eastAsia="Calibri" w:cs="Times New Roman"/>
          <w:szCs w:val="24"/>
          <w:lang w:val="en-GB"/>
        </w:rPr>
        <w:t>).</w:t>
      </w:r>
    </w:p>
    <w:p w14:paraId="2878FB04" w14:textId="163C9D68" w:rsidR="00A5790E" w:rsidRPr="00A5790E" w:rsidRDefault="00FE5905" w:rsidP="00FE5905">
      <w:pPr>
        <w:pStyle w:val="Heading3"/>
        <w:numPr>
          <w:ilvl w:val="1"/>
          <w:numId w:val="6"/>
        </w:numPr>
        <w:rPr>
          <w:rFonts w:eastAsia="Calibri"/>
          <w:lang w:val="en-GB"/>
        </w:rPr>
      </w:pPr>
      <w:r w:rsidRPr="00FE5905">
        <w:rPr>
          <w:rFonts w:eastAsia="Calibri" w:cs="Times New Roman"/>
          <w:b w:val="0"/>
          <w:lang w:val="en-GB"/>
        </w:rPr>
        <w:t xml:space="preserve"> </w:t>
      </w:r>
      <w:bookmarkStart w:id="92" w:name="_Toc475554115"/>
      <w:r w:rsidR="00C14B90">
        <w:rPr>
          <w:rFonts w:eastAsia="Calibri"/>
          <w:lang w:val="en-GB"/>
        </w:rPr>
        <w:t xml:space="preserve">Serendipitous </w:t>
      </w:r>
      <w:r w:rsidR="00A5790E" w:rsidRPr="00A5790E">
        <w:rPr>
          <w:rFonts w:eastAsia="Calibri"/>
          <w:lang w:val="en-GB"/>
        </w:rPr>
        <w:t>findings</w:t>
      </w:r>
      <w:bookmarkEnd w:id="92"/>
    </w:p>
    <w:p w14:paraId="643DD2E5" w14:textId="46447B06" w:rsidR="000E527E" w:rsidRDefault="00A5790E" w:rsidP="00AF4FDE">
      <w:pPr>
        <w:autoSpaceDE w:val="0"/>
        <w:autoSpaceDN w:val="0"/>
        <w:adjustRightInd w:val="0"/>
        <w:spacing w:after="100" w:afterAutospacing="1" w:line="360" w:lineRule="auto"/>
        <w:rPr>
          <w:rFonts w:eastAsia="Calibri" w:cs="Times New Roman"/>
          <w:szCs w:val="24"/>
          <w:lang w:val="en-GB"/>
        </w:rPr>
      </w:pPr>
      <w:r w:rsidRPr="00A5790E">
        <w:rPr>
          <w:rFonts w:eastAsia="Calibri" w:cs="Times New Roman"/>
          <w:szCs w:val="24"/>
          <w:lang w:val="en-GB"/>
        </w:rPr>
        <w:t>Even</w:t>
      </w:r>
      <w:r w:rsidR="00157351" w:rsidRPr="00157351">
        <w:rPr>
          <w:rFonts w:eastAsia="Calibri" w:cs="Times New Roman"/>
          <w:szCs w:val="24"/>
          <w:lang w:val="en-GB"/>
        </w:rPr>
        <w:t xml:space="preserve"> though this study set out to be quantitative, the last segme</w:t>
      </w:r>
      <w:r w:rsidR="00AF4FDE">
        <w:rPr>
          <w:rFonts w:eastAsia="Calibri" w:cs="Times New Roman"/>
          <w:szCs w:val="24"/>
          <w:lang w:val="en-GB"/>
        </w:rPr>
        <w:t xml:space="preserve">nt of the survey aimed to find </w:t>
      </w:r>
      <w:r w:rsidR="00157351" w:rsidRPr="00157351">
        <w:rPr>
          <w:rFonts w:eastAsia="Calibri" w:cs="Times New Roman"/>
          <w:szCs w:val="24"/>
          <w:lang w:val="en-GB"/>
        </w:rPr>
        <w:t>out from the teachers, what they believe could be done to better manage physical violence between learners</w:t>
      </w:r>
      <w:r w:rsidR="00AF4FDE">
        <w:rPr>
          <w:rFonts w:eastAsia="Calibri" w:cs="Times New Roman"/>
          <w:szCs w:val="24"/>
          <w:lang w:val="en-GB"/>
        </w:rPr>
        <w:t>.</w:t>
      </w:r>
      <w:r w:rsidR="00AF4FDE" w:rsidRPr="00AF4FDE">
        <w:rPr>
          <w:rFonts w:cs="Times New Roman"/>
          <w:szCs w:val="24"/>
          <w:lang w:val="en-GB"/>
        </w:rPr>
        <w:t xml:space="preserve"> </w:t>
      </w:r>
      <w:r w:rsidR="00AF4FDE" w:rsidRPr="00AF4FDE">
        <w:rPr>
          <w:rFonts w:eastAsia="Calibri" w:cs="Times New Roman"/>
          <w:szCs w:val="24"/>
          <w:lang w:val="en-GB"/>
        </w:rPr>
        <w:t xml:space="preserve">Educators expressed their views about issues that could help curb physical violence between learners. This section discusses educators’ perceptions towards significant measures to manage physical violence between learners. The themes are presented and discussed in rank of the most common themes. Examples of </w:t>
      </w:r>
      <w:r w:rsidR="000E527E" w:rsidRPr="00AF4FDE">
        <w:rPr>
          <w:rFonts w:eastAsia="Calibri" w:cs="Times New Roman"/>
          <w:szCs w:val="24"/>
          <w:lang w:val="en-GB"/>
        </w:rPr>
        <w:t>respondent’s</w:t>
      </w:r>
      <w:r w:rsidR="00AF4FDE" w:rsidRPr="00AF4FDE">
        <w:rPr>
          <w:rFonts w:eastAsia="Calibri" w:cs="Times New Roman"/>
          <w:szCs w:val="24"/>
          <w:lang w:val="en-GB"/>
        </w:rPr>
        <w:t xml:space="preserve"> comments for each theme are presented verb</w:t>
      </w:r>
      <w:r w:rsidR="00AF4FDE">
        <w:rPr>
          <w:rFonts w:eastAsia="Calibri" w:cs="Times New Roman"/>
          <w:szCs w:val="24"/>
          <w:lang w:val="en-GB"/>
        </w:rPr>
        <w:t>atim.</w:t>
      </w:r>
    </w:p>
    <w:p w14:paraId="58A5F464"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lang w:val="en-GB"/>
        </w:rPr>
      </w:pPr>
      <w:r w:rsidRPr="00AF4FDE">
        <w:rPr>
          <w:rFonts w:eastAsia="Calibri" w:cs="Times New Roman"/>
          <w:b/>
          <w:bCs/>
          <w:szCs w:val="24"/>
          <w:lang w:val="en-GB"/>
        </w:rPr>
        <w:t>Theme One:</w:t>
      </w:r>
      <w:r w:rsidRPr="00AF4FDE">
        <w:rPr>
          <w:rFonts w:eastAsia="Calibri" w:cs="Times New Roman"/>
          <w:b/>
          <w:bCs/>
          <w:szCs w:val="24"/>
        </w:rPr>
        <w:t xml:space="preserve"> Capacity/developmental programs</w:t>
      </w:r>
    </w:p>
    <w:p w14:paraId="719D76A5" w14:textId="1A01F961" w:rsidR="00AF4FDE" w:rsidRPr="00AF4FDE" w:rsidRDefault="00AF4FDE" w:rsidP="00AF4FDE">
      <w:pPr>
        <w:autoSpaceDE w:val="0"/>
        <w:autoSpaceDN w:val="0"/>
        <w:adjustRightInd w:val="0"/>
        <w:spacing w:after="100" w:afterAutospacing="1" w:line="360" w:lineRule="auto"/>
        <w:rPr>
          <w:rFonts w:eastAsia="Calibri" w:cs="Times New Roman"/>
          <w:szCs w:val="24"/>
          <w:lang w:val="en-GB"/>
        </w:rPr>
      </w:pPr>
      <w:r w:rsidRPr="00AF4FDE">
        <w:rPr>
          <w:rFonts w:eastAsia="Calibri" w:cs="Times New Roman"/>
          <w:szCs w:val="24"/>
          <w:lang w:val="en-GB"/>
        </w:rPr>
        <w:t xml:space="preserve">The most recurring theme identified was the need for capacity or development initiatives. A number of </w:t>
      </w:r>
      <w:r w:rsidR="00C349C6">
        <w:rPr>
          <w:rFonts w:eastAsia="Calibri" w:cs="Times New Roman"/>
          <w:szCs w:val="24"/>
          <w:lang w:val="en-GB"/>
        </w:rPr>
        <w:t>educators</w:t>
      </w:r>
      <w:r w:rsidRPr="00AF4FDE">
        <w:rPr>
          <w:rFonts w:eastAsia="Calibri" w:cs="Times New Roman"/>
          <w:szCs w:val="24"/>
          <w:lang w:val="en-GB"/>
        </w:rPr>
        <w:t xml:space="preserve"> indicated there is a need for extra-curricular activities to keep learners busy; their minds occupied all the time, this could serve as a deterr</w:t>
      </w:r>
      <w:r w:rsidR="00F54CC8">
        <w:rPr>
          <w:rFonts w:eastAsia="Calibri" w:cs="Times New Roman"/>
          <w:szCs w:val="24"/>
          <w:lang w:val="en-GB"/>
        </w:rPr>
        <w:t>ence</w:t>
      </w:r>
      <w:r w:rsidRPr="00AF4FDE">
        <w:rPr>
          <w:rFonts w:eastAsia="Calibri" w:cs="Times New Roman"/>
          <w:szCs w:val="24"/>
          <w:lang w:val="en-GB"/>
        </w:rPr>
        <w:t xml:space="preserve"> from deviance and violence amongst learners.</w:t>
      </w:r>
    </w:p>
    <w:p w14:paraId="40DD7B5F" w14:textId="77777777" w:rsidR="00AF4FDE" w:rsidRPr="00AF4FDE" w:rsidRDefault="00AF4FDE" w:rsidP="00AF4FDE">
      <w:pPr>
        <w:autoSpaceDE w:val="0"/>
        <w:autoSpaceDN w:val="0"/>
        <w:adjustRightInd w:val="0"/>
        <w:spacing w:after="100" w:afterAutospacing="1" w:line="360" w:lineRule="auto"/>
        <w:rPr>
          <w:rFonts w:eastAsia="Calibri" w:cs="Times New Roman"/>
          <w:szCs w:val="24"/>
          <w:lang w:val="en-GB"/>
        </w:rPr>
      </w:pPr>
      <w:r w:rsidRPr="00AF4FDE">
        <w:rPr>
          <w:rFonts w:eastAsia="Calibri" w:cs="Times New Roman"/>
          <w:szCs w:val="24"/>
          <w:lang w:val="en-GB"/>
        </w:rPr>
        <w:t xml:space="preserve">The subsequent exposition details a respondent’s perception towards the way recreational activities can be utilised to divert learners away from deviance. In the following narrative, reference is made about the need to introduce sufficient recreational initiatives to channel learners away from wrongdoing. </w:t>
      </w:r>
    </w:p>
    <w:p w14:paraId="0BD2C6DA" w14:textId="77777777" w:rsidR="00AF4FDE" w:rsidRPr="00AF4FDE" w:rsidRDefault="00AF4FDE" w:rsidP="00C349C6">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 xml:space="preserve">“Increase recreational facilities for the youth. Engage learners in social clubs. Provide seminars and physical training and play. Redirect their energy (physical). Change the environment they see daily. Organise trips and change scenery” </w:t>
      </w:r>
      <w:r w:rsidRPr="00AF4FDE">
        <w:rPr>
          <w:rFonts w:eastAsia="Calibri" w:cs="Times New Roman"/>
          <w:szCs w:val="24"/>
        </w:rPr>
        <w:t>(</w:t>
      </w:r>
      <w:r w:rsidRPr="00AF4FDE">
        <w:rPr>
          <w:rFonts w:eastAsia="Calibri" w:cs="Times New Roman"/>
          <w:iCs/>
          <w:szCs w:val="24"/>
        </w:rPr>
        <w:t>Respondent No.3)</w:t>
      </w:r>
    </w:p>
    <w:p w14:paraId="30235CC8"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Some educators identified a need for the introduction of formal educational programs to assist both the learners and the educators with the management of school-based violence. For instance, Respondent No.36 mentioned:</w:t>
      </w:r>
    </w:p>
    <w:p w14:paraId="5E9DAA69" w14:textId="77777777" w:rsidR="00AF4FDE" w:rsidRPr="00AF4FDE" w:rsidRDefault="00AF4FDE" w:rsidP="00C349C6">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“Effective intervention by the Department of Basic Education by means of well-established programs to assist educators and learners to curb physical violence against learners”</w:t>
      </w:r>
      <w:r w:rsidRPr="00AF4FDE">
        <w:rPr>
          <w:rFonts w:eastAsia="Calibri" w:cs="Times New Roman"/>
          <w:szCs w:val="24"/>
        </w:rPr>
        <w:t>. In addition, Respondent No.81 stated:</w:t>
      </w:r>
      <w:r w:rsidRPr="00AF4FDE">
        <w:rPr>
          <w:rFonts w:eastAsia="Calibri" w:cs="Times New Roman"/>
          <w:i/>
          <w:szCs w:val="24"/>
        </w:rPr>
        <w:t xml:space="preserve"> “Schools need to negotiate a greater interaction with communities and </w:t>
      </w:r>
      <w:r w:rsidRPr="00AF4FDE">
        <w:rPr>
          <w:rFonts w:eastAsia="Calibri" w:cs="Times New Roman"/>
          <w:i/>
          <w:szCs w:val="24"/>
        </w:rPr>
        <w:lastRenderedPageBreak/>
        <w:t xml:space="preserve">other stake holders such as the department of education. There is a great need to for advance teacher development programmes in the fields of human rights of the child, and work towards creating a society that is just and equal. Teachers should be transformed to new possibilities of self-awareness” </w:t>
      </w:r>
    </w:p>
    <w:p w14:paraId="3D93FB74"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Participants also identified the lack of support which could be the cause to violence and a subsequent need to provide learners with anger management and awareness programs to curb the scourge of violence between learners. For instance, the following narratives are made about teachers’ perceptions for the need of awareness programs targeted to learners. </w:t>
      </w:r>
    </w:p>
    <w:p w14:paraId="515AA640" w14:textId="179A019A" w:rsidR="00AF4FDE" w:rsidRPr="00AF4FDE" w:rsidRDefault="00AF4FDE" w:rsidP="00C349C6">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 xml:space="preserve">“It is a challenge as we are dealing with different personalities, learners coming from broken homes, no-support system. As an </w:t>
      </w:r>
      <w:r w:rsidR="00001F4D" w:rsidRPr="00AF4FDE">
        <w:rPr>
          <w:rFonts w:eastAsia="Calibri" w:cs="Times New Roman"/>
          <w:i/>
          <w:szCs w:val="24"/>
        </w:rPr>
        <w:t>educator,</w:t>
      </w:r>
      <w:r w:rsidRPr="00AF4FDE">
        <w:rPr>
          <w:rFonts w:eastAsia="Calibri" w:cs="Times New Roman"/>
          <w:i/>
          <w:szCs w:val="24"/>
        </w:rPr>
        <w:t xml:space="preserve"> you have to enforce those systems and be a parent. Teach them about tolerance and understanding each other. Educate them about anger management” </w:t>
      </w:r>
      <w:r w:rsidRPr="00AF4FDE">
        <w:rPr>
          <w:rFonts w:eastAsia="Calibri" w:cs="Times New Roman"/>
          <w:szCs w:val="24"/>
        </w:rPr>
        <w:t>(</w:t>
      </w:r>
      <w:r w:rsidRPr="00AF4FDE">
        <w:rPr>
          <w:rFonts w:eastAsia="Calibri" w:cs="Times New Roman"/>
          <w:iCs/>
          <w:szCs w:val="24"/>
        </w:rPr>
        <w:t>Respondent No. 12</w:t>
      </w:r>
      <w:r w:rsidRPr="00AF4FDE">
        <w:rPr>
          <w:rFonts w:eastAsia="Calibri" w:cs="Times New Roman"/>
          <w:szCs w:val="24"/>
        </w:rPr>
        <w:t>)</w:t>
      </w:r>
    </w:p>
    <w:p w14:paraId="6EC01B20" w14:textId="77777777" w:rsidR="00AF4FDE" w:rsidRPr="00AF4FDE" w:rsidRDefault="00AF4FDE" w:rsidP="00C349C6">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 xml:space="preserve">“A weapon free environment is essential. Create or allocate awareness campaigns of free violence, all the relevant departments should intervene e.g. SAPS, Dept. of Justice, and Health” </w:t>
      </w:r>
      <w:r w:rsidRPr="00AF4FDE">
        <w:rPr>
          <w:rFonts w:eastAsia="Calibri" w:cs="Times New Roman"/>
          <w:szCs w:val="24"/>
        </w:rPr>
        <w:t>(</w:t>
      </w:r>
      <w:r w:rsidRPr="00AF4FDE">
        <w:rPr>
          <w:rFonts w:eastAsia="Calibri" w:cs="Times New Roman"/>
          <w:iCs/>
          <w:szCs w:val="24"/>
        </w:rPr>
        <w:t>Respondent No.7</w:t>
      </w:r>
      <w:r w:rsidRPr="00AF4FDE">
        <w:rPr>
          <w:rFonts w:eastAsia="Calibri" w:cs="Times New Roman"/>
          <w:szCs w:val="24"/>
        </w:rPr>
        <w:t>)</w:t>
      </w:r>
    </w:p>
    <w:p w14:paraId="5ADD9EDF"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Similar to a study conducted by Booth </w:t>
      </w:r>
      <w:r w:rsidRPr="00AF4FDE">
        <w:rPr>
          <w:rFonts w:eastAsia="Calibri" w:cs="Times New Roman"/>
          <w:szCs w:val="24"/>
        </w:rPr>
        <w:fldChar w:fldCharType="begin"/>
      </w:r>
      <w:r w:rsidRPr="00AF4FDE">
        <w:rPr>
          <w:rFonts w:eastAsia="Calibri" w:cs="Times New Roman"/>
          <w:szCs w:val="24"/>
        </w:rPr>
        <w:instrText xml:space="preserve"> ADDIN EN.CITE &lt;EndNote&gt;&lt;Cite Hidden="1"&gt;&lt;Author&gt;Booth&lt;/Author&gt;&lt;Year&gt;2008&lt;/Year&gt;&lt;RecNum&gt;90&lt;/RecNum&gt;&lt;record&gt;&lt;rec-number&gt;90&lt;/rec-number&gt;&lt;foreign-keys&gt;&lt;key app="EN" db-id="rw2stadtmwdepxev0em502py0zevdp2ftwvt"&gt;90&lt;/key&gt;&lt;/foreign-keys&gt;&lt;ref-type name="Journal Article"&gt;17&lt;/ref-type&gt;&lt;contributors&gt;&lt;authors&gt;&lt;author&gt;Booth, Jeb A&lt;/author&gt;&lt;author&gt;Farrell, Amy&lt;/author&gt;&lt;author&gt;Varano, Sean P&lt;/author&gt;&lt;/authors&gt;&lt;/contributors&gt;&lt;titles&gt;&lt;title&gt;Social control, serious delinquency, and risky behavior: A gendered analysis&lt;/title&gt;&lt;secondary-title&gt;Crime &amp;amp; Delinquency&lt;/secondary-title&gt;&lt;/titles&gt;&lt;periodical&gt;&lt;full-title&gt;Crime &amp;amp; Delinquency&lt;/full-title&gt;&lt;/periodical&gt;&lt;dates&gt;&lt;year&gt;2008&lt;/year&gt;&lt;/dates&gt;&lt;isbn&gt;0011-1287&lt;/isbn&gt;&lt;urls&gt;&lt;/urls&gt;&lt;/record&gt;&lt;/Cite&gt;&lt;/EndNote&gt;</w:instrText>
      </w:r>
      <w:r w:rsidRPr="00AF4FDE">
        <w:rPr>
          <w:rFonts w:eastAsia="Calibri" w:cs="Times New Roman"/>
          <w:szCs w:val="24"/>
          <w:lang w:val="en-GB"/>
        </w:rPr>
        <w:fldChar w:fldCharType="end"/>
      </w:r>
      <w:r w:rsidRPr="00AF4FDE">
        <w:rPr>
          <w:rFonts w:eastAsia="Calibri" w:cs="Times New Roman"/>
          <w:szCs w:val="24"/>
        </w:rPr>
        <w:t>et al. (2008) which determined that students who are involved in school and non-school based extracurricular activities reported lower levels of deviance. The findings in this study revealed that educators affirmed that getting learners involved in development programs may significantly lower physical violence at school environment. Accordingly, the abovementioned examples demonstrate that respondents perceived the need for capacity or developmental initiatives as the primary need to address violence amongst learners. These programs as mentioned by respondents could consist of</w:t>
      </w:r>
      <w:r w:rsidRPr="00AF4FDE">
        <w:rPr>
          <w:rFonts w:eastAsia="Calibri" w:cs="Times New Roman"/>
          <w:szCs w:val="24"/>
          <w:lang w:val="en-GB"/>
        </w:rPr>
        <w:t xml:space="preserve"> formal educational programs, anger management and social or self-awareness initiatives.</w:t>
      </w:r>
    </w:p>
    <w:p w14:paraId="3E952080"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t>Theme Two: Enforcing the School Code of Conduct and the application of consistent disciplinary measures</w:t>
      </w:r>
    </w:p>
    <w:p w14:paraId="7A0C97C7" w14:textId="4E57B405"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The second most recurring theme was the importance of enforcing the school code of conduct and the application of consistent disciplinary measures. The application of consistent punishment for wrongdoing where learners are made aware of definite punishment that will follow a violent act is believed to play a significant role in deterring learners from violent act.</w:t>
      </w:r>
      <w:r w:rsidR="00791BA8">
        <w:rPr>
          <w:rFonts w:eastAsia="Calibri" w:cs="Times New Roman"/>
          <w:szCs w:val="24"/>
        </w:rPr>
        <w:t xml:space="preserve"> </w:t>
      </w:r>
    </w:p>
    <w:p w14:paraId="50279FDC"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szCs w:val="24"/>
        </w:rPr>
        <w:lastRenderedPageBreak/>
        <w:t xml:space="preserve">For instance: Respondent No.71: </w:t>
      </w:r>
      <w:r w:rsidRPr="00AF4FDE">
        <w:rPr>
          <w:rFonts w:eastAsia="Calibri" w:cs="Times New Roman"/>
          <w:i/>
          <w:szCs w:val="24"/>
        </w:rPr>
        <w:t xml:space="preserve">“The rules and school policies should be clear to learners, and know what action can be taken against them if they break the rules and policies”. </w:t>
      </w:r>
      <w:r w:rsidRPr="00AF4FDE">
        <w:rPr>
          <w:rFonts w:eastAsia="Calibri" w:cs="Times New Roman"/>
          <w:iCs/>
          <w:szCs w:val="24"/>
        </w:rPr>
        <w:t>Similarly, Respondent No.44:</w:t>
      </w:r>
      <w:r w:rsidRPr="00AF4FDE">
        <w:rPr>
          <w:rFonts w:eastAsia="Calibri" w:cs="Times New Roman"/>
          <w:i/>
          <w:szCs w:val="24"/>
        </w:rPr>
        <w:t xml:space="preserve"> “The best way is to have a good management system which helps in the discipline of learners. Also, have clear stated and followed rules helps minimised violence. Being fair in disciplining and consistence help reduce violence within the school”. </w:t>
      </w:r>
      <w:r w:rsidRPr="00AF4FDE">
        <w:rPr>
          <w:rFonts w:eastAsia="Calibri" w:cs="Times New Roman"/>
          <w:iCs/>
          <w:szCs w:val="24"/>
        </w:rPr>
        <w:t>While Respondent No.14 stated that</w:t>
      </w:r>
      <w:r w:rsidRPr="00AF4FDE">
        <w:rPr>
          <w:rFonts w:eastAsia="Calibri" w:cs="Times New Roman"/>
          <w:i/>
          <w:szCs w:val="24"/>
        </w:rPr>
        <w:t xml:space="preserve">: </w:t>
      </w:r>
    </w:p>
    <w:p w14:paraId="16C7205D"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“No matter how hard we try to combat this, until there is clear punishment adapted, we shall will this battle. The emphasis on rights has disempowered educators to apply any form of disciplinary measure. Go to any government department there is no clear method of punishing offenders. Instead, the law is very hard only to the good doers”.</w:t>
      </w:r>
    </w:p>
    <w:p w14:paraId="4D5A52B7" w14:textId="77777777" w:rsidR="00E765C6" w:rsidRDefault="00AF4FDE" w:rsidP="00E765C6">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Educators believe that the schools should develop and enforce the code of conduct for learners. Also, the application of the code of conduct must be coupled with consistent punishment for learners who violate the school rules and policies. </w:t>
      </w:r>
    </w:p>
    <w:p w14:paraId="2BDA3F6E" w14:textId="39820DDB" w:rsidR="00AF4FDE" w:rsidRPr="00AF4FDE" w:rsidRDefault="00AF4FDE" w:rsidP="00F54CC8">
      <w:pPr>
        <w:autoSpaceDE w:val="0"/>
        <w:autoSpaceDN w:val="0"/>
        <w:adjustRightInd w:val="0"/>
        <w:spacing w:after="100" w:afterAutospacing="1" w:line="240" w:lineRule="auto"/>
        <w:rPr>
          <w:rFonts w:eastAsia="Calibri" w:cs="Times New Roman"/>
          <w:i/>
          <w:szCs w:val="24"/>
        </w:rPr>
      </w:pPr>
      <w:r w:rsidRPr="00AF4FDE">
        <w:rPr>
          <w:rFonts w:eastAsia="Calibri" w:cs="Times New Roman"/>
          <w:iCs/>
          <w:szCs w:val="24"/>
        </w:rPr>
        <w:t>Respondent No.26:</w:t>
      </w:r>
      <w:r w:rsidRPr="00AF4FDE">
        <w:rPr>
          <w:rFonts w:eastAsia="Calibri" w:cs="Times New Roman"/>
          <w:i/>
          <w:szCs w:val="24"/>
        </w:rPr>
        <w:t xml:space="preserve"> “They need to be given a code of conduct. They also need to know what measures will be taken against them if they engage themselves in such behaviour”</w:t>
      </w:r>
    </w:p>
    <w:p w14:paraId="7B923B9F" w14:textId="77777777" w:rsidR="00DF48A2"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Educators were adamant that the enforcement of consistent disciplinary measures need to be employed to deal with violence at schools. </w:t>
      </w:r>
    </w:p>
    <w:p w14:paraId="6EC01E1F" w14:textId="63CE474D"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Cs/>
          <w:szCs w:val="24"/>
        </w:rPr>
        <w:t xml:space="preserve">Respondent No.71: </w:t>
      </w:r>
      <w:r w:rsidRPr="00AF4FDE">
        <w:rPr>
          <w:rFonts w:eastAsia="Calibri" w:cs="Times New Roman"/>
          <w:i/>
          <w:szCs w:val="24"/>
        </w:rPr>
        <w:t xml:space="preserve">“The rules and school policies should be clear to learners, and know what action can be taken against them if they break the rules and policies”. </w:t>
      </w:r>
      <w:r w:rsidRPr="00AF4FDE">
        <w:rPr>
          <w:rFonts w:eastAsia="Calibri" w:cs="Times New Roman"/>
          <w:iCs/>
          <w:szCs w:val="24"/>
        </w:rPr>
        <w:t>While Respondent No.44 stated that:</w:t>
      </w:r>
      <w:r w:rsidRPr="00AF4FDE">
        <w:rPr>
          <w:rFonts w:eastAsia="Calibri" w:cs="Times New Roman"/>
          <w:i/>
          <w:szCs w:val="24"/>
        </w:rPr>
        <w:t xml:space="preserve"> </w:t>
      </w:r>
    </w:p>
    <w:p w14:paraId="3CB83DE8"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 xml:space="preserve">“The best way is to have a good management system which help in the discipline of learners. Also, have clear stated and followed rules helps minimised violence. Being fair in disciplining and consistence help reduce violence within the school”. </w:t>
      </w:r>
    </w:p>
    <w:p w14:paraId="3F1E7D7B" w14:textId="77777777" w:rsidR="00AF4FDE" w:rsidRPr="00AF4FDE" w:rsidRDefault="00AF4FDE" w:rsidP="00DF48A2">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 xml:space="preserve">“No matter how hard we try to combat this, until there is clear punishment adapted, we shall will this battle. The emphasis on rights has disempowered educators to apply any form of disciplinary measure. Go to any government department there is no clear method of punishing offenders. Instead, the law is very hard only to the good doers” </w:t>
      </w:r>
      <w:r w:rsidRPr="00AF4FDE">
        <w:rPr>
          <w:rFonts w:eastAsia="Calibri" w:cs="Times New Roman"/>
          <w:szCs w:val="24"/>
        </w:rPr>
        <w:t>(Respondent No.14)</w:t>
      </w:r>
    </w:p>
    <w:p w14:paraId="6DA6B304" w14:textId="22C1E1A6" w:rsid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The abovementioned respondents perceived consistent discipline administration as </w:t>
      </w:r>
      <w:r w:rsidR="00E765C6">
        <w:rPr>
          <w:rFonts w:eastAsia="Calibri" w:cs="Times New Roman"/>
          <w:szCs w:val="24"/>
        </w:rPr>
        <w:t xml:space="preserve">a </w:t>
      </w:r>
      <w:r w:rsidRPr="00AF4FDE">
        <w:rPr>
          <w:rFonts w:eastAsia="Calibri" w:cs="Times New Roman"/>
          <w:szCs w:val="24"/>
        </w:rPr>
        <w:t>practical way to manage learners’ expressions of violence. The South African Schools Act (Act 84 of 1996) enforces South African schools to have a code of conduct. Evident from the aforementioned narratives, respondents believed application of the school’s code of conduct need to be applied consistently, with clear punishment to be effective.</w:t>
      </w:r>
    </w:p>
    <w:p w14:paraId="32D08ECF" w14:textId="77777777" w:rsidR="000E527E" w:rsidRPr="00AF4FDE" w:rsidRDefault="000E527E" w:rsidP="00AF4FDE">
      <w:pPr>
        <w:autoSpaceDE w:val="0"/>
        <w:autoSpaceDN w:val="0"/>
        <w:adjustRightInd w:val="0"/>
        <w:spacing w:after="100" w:afterAutospacing="1" w:line="360" w:lineRule="auto"/>
        <w:rPr>
          <w:rFonts w:eastAsia="Calibri" w:cs="Times New Roman"/>
          <w:szCs w:val="24"/>
        </w:rPr>
      </w:pPr>
    </w:p>
    <w:p w14:paraId="07B816F5"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t xml:space="preserve">Theme Three: Need for security personnel and addressing school security problems </w:t>
      </w:r>
    </w:p>
    <w:p w14:paraId="69281C45" w14:textId="77777777" w:rsidR="00DF48A2"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Participants expressed a need for the employment of security personnel and the need to reinforce school security features. Case in point,</w:t>
      </w:r>
    </w:p>
    <w:p w14:paraId="3C5573DF" w14:textId="3A7BA960" w:rsidR="00AF4FDE" w:rsidRPr="00AF4FDE" w:rsidRDefault="00AF4FDE" w:rsidP="00DF48A2">
      <w:pPr>
        <w:autoSpaceDE w:val="0"/>
        <w:autoSpaceDN w:val="0"/>
        <w:adjustRightInd w:val="0"/>
        <w:spacing w:after="100" w:afterAutospacing="1" w:line="240" w:lineRule="auto"/>
        <w:rPr>
          <w:rFonts w:eastAsia="Calibri" w:cs="Times New Roman"/>
          <w:szCs w:val="24"/>
        </w:rPr>
      </w:pPr>
      <w:r w:rsidRPr="00AF4FDE">
        <w:rPr>
          <w:rFonts w:eastAsia="Calibri" w:cs="Times New Roman"/>
          <w:szCs w:val="24"/>
        </w:rPr>
        <w:t xml:space="preserve">Respondent No.89 mentioned that: </w:t>
      </w:r>
      <w:r w:rsidRPr="00AF4FDE">
        <w:rPr>
          <w:rFonts w:eastAsia="Calibri" w:cs="Times New Roman"/>
          <w:i/>
          <w:szCs w:val="24"/>
        </w:rPr>
        <w:t xml:space="preserve">“Add more securities to monitor the large number of learners. Currently </w:t>
      </w:r>
      <w:r w:rsidRPr="00AF4FDE">
        <w:rPr>
          <w:rFonts w:eastAsia="Calibri" w:cs="Times New Roman"/>
          <w:szCs w:val="24"/>
        </w:rPr>
        <w:t xml:space="preserve">[there is] </w:t>
      </w:r>
      <w:r w:rsidRPr="00AF4FDE">
        <w:rPr>
          <w:rFonts w:eastAsia="Calibri" w:cs="Times New Roman"/>
          <w:i/>
          <w:szCs w:val="24"/>
        </w:rPr>
        <w:t xml:space="preserve">only one security at school. Installation of cameras is needed. Electrical fence can prevent trespassing of people” </w:t>
      </w:r>
    </w:p>
    <w:p w14:paraId="354AF4B3" w14:textId="77777777" w:rsidR="00AF4FDE" w:rsidRPr="00AF4FDE" w:rsidRDefault="00AF4FDE" w:rsidP="00E765C6">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Respondents also expressed the need of addressing school security problems that included the need for frequent security checks and restoring school infrastructure. </w:t>
      </w:r>
    </w:p>
    <w:p w14:paraId="179A43D5"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szCs w:val="24"/>
        </w:rPr>
        <w:t xml:space="preserve">For example, Respondent No.99 stated: </w:t>
      </w:r>
      <w:r w:rsidRPr="00AF4FDE">
        <w:rPr>
          <w:rFonts w:eastAsia="Calibri" w:cs="Times New Roman"/>
          <w:i/>
          <w:szCs w:val="24"/>
        </w:rPr>
        <w:t xml:space="preserve">“Control the availability of things like cell phones </w:t>
      </w:r>
      <w:r w:rsidRPr="00AF4FDE">
        <w:rPr>
          <w:rFonts w:eastAsia="Calibri" w:cs="Times New Roman"/>
          <w:szCs w:val="24"/>
        </w:rPr>
        <w:t>[sic]</w:t>
      </w:r>
      <w:r w:rsidRPr="00AF4FDE">
        <w:rPr>
          <w:rFonts w:eastAsia="Calibri" w:cs="Times New Roman"/>
          <w:i/>
          <w:szCs w:val="24"/>
        </w:rPr>
        <w:t xml:space="preserve"> at school because sometimes they are the cause of fights if they get stolen” </w:t>
      </w:r>
    </w:p>
    <w:p w14:paraId="1428FCD3" w14:textId="77777777" w:rsidR="00AF4FDE" w:rsidRPr="00AF4FDE" w:rsidRDefault="00AF4FDE" w:rsidP="00E765C6">
      <w:pPr>
        <w:autoSpaceDE w:val="0"/>
        <w:autoSpaceDN w:val="0"/>
        <w:adjustRightInd w:val="0"/>
        <w:spacing w:after="100" w:afterAutospacing="1" w:line="360" w:lineRule="auto"/>
        <w:rPr>
          <w:rFonts w:eastAsia="Calibri" w:cs="Times New Roman"/>
          <w:i/>
          <w:szCs w:val="24"/>
        </w:rPr>
      </w:pPr>
      <w:r w:rsidRPr="00AF4FDE">
        <w:rPr>
          <w:rFonts w:eastAsia="Calibri" w:cs="Times New Roman"/>
          <w:szCs w:val="24"/>
        </w:rPr>
        <w:t xml:space="preserve">Similarly, Respondent No.10 asserted </w:t>
      </w:r>
      <w:r w:rsidRPr="00AF4FDE">
        <w:rPr>
          <w:rFonts w:eastAsia="Calibri" w:cs="Times New Roman"/>
          <w:i/>
          <w:szCs w:val="24"/>
        </w:rPr>
        <w:t xml:space="preserve">“…securities should check their </w:t>
      </w:r>
      <w:r w:rsidRPr="00AF4FDE">
        <w:rPr>
          <w:rFonts w:eastAsia="Calibri" w:cs="Times New Roman"/>
          <w:szCs w:val="24"/>
        </w:rPr>
        <w:t>[learners]</w:t>
      </w:r>
      <w:r w:rsidRPr="00AF4FDE">
        <w:rPr>
          <w:rFonts w:eastAsia="Calibri" w:cs="Times New Roman"/>
          <w:i/>
          <w:szCs w:val="24"/>
        </w:rPr>
        <w:t xml:space="preserve"> bags maybe once a week”. </w:t>
      </w:r>
    </w:p>
    <w:p w14:paraId="0377F835"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 xml:space="preserve">“…there needs to be more security </w:t>
      </w:r>
      <w:r w:rsidRPr="00AF4FDE">
        <w:rPr>
          <w:rFonts w:eastAsia="Calibri" w:cs="Times New Roman"/>
          <w:szCs w:val="24"/>
        </w:rPr>
        <w:t>(Respondent No.10)</w:t>
      </w:r>
    </w:p>
    <w:p w14:paraId="2C79BCA8" w14:textId="77777777" w:rsidR="00AF4FDE" w:rsidRPr="00AF4FDE" w:rsidRDefault="00AF4FDE" w:rsidP="00DF48A2">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 xml:space="preserve">The fencing and the school buildings need to be repaired” </w:t>
      </w:r>
      <w:r w:rsidRPr="00AF4FDE">
        <w:rPr>
          <w:rFonts w:eastAsia="Calibri" w:cs="Times New Roman"/>
          <w:szCs w:val="24"/>
        </w:rPr>
        <w:t>(</w:t>
      </w:r>
      <w:r w:rsidRPr="00AF4FDE">
        <w:rPr>
          <w:rFonts w:eastAsia="Calibri" w:cs="Times New Roman"/>
          <w:iCs/>
          <w:szCs w:val="24"/>
        </w:rPr>
        <w:t>Respondent No.57</w:t>
      </w:r>
      <w:r w:rsidRPr="00AF4FDE">
        <w:rPr>
          <w:rFonts w:eastAsia="Calibri" w:cs="Times New Roman"/>
          <w:szCs w:val="24"/>
        </w:rPr>
        <w:t>)</w:t>
      </w:r>
    </w:p>
    <w:p w14:paraId="29FE60CF" w14:textId="0AD83E40" w:rsidR="00AF4FDE" w:rsidRPr="00AF4FDE" w:rsidRDefault="00AF4FDE" w:rsidP="00AF4FDE">
      <w:pPr>
        <w:autoSpaceDE w:val="0"/>
        <w:autoSpaceDN w:val="0"/>
        <w:adjustRightInd w:val="0"/>
        <w:spacing w:after="100" w:afterAutospacing="1" w:line="360" w:lineRule="auto"/>
        <w:rPr>
          <w:rFonts w:eastAsia="Calibri" w:cs="Times New Roman"/>
          <w:bCs/>
          <w:szCs w:val="24"/>
          <w:lang w:val="en-GB"/>
        </w:rPr>
      </w:pPr>
      <w:r w:rsidRPr="00AF4FDE">
        <w:rPr>
          <w:rFonts w:eastAsia="Calibri" w:cs="Times New Roman"/>
          <w:bCs/>
          <w:szCs w:val="24"/>
          <w:lang w:val="en-GB"/>
        </w:rPr>
        <w:t>Section 8A of the Education Laws Amendment Act (Act 31 of 2007) also allows for the school the principal, his or her staff and law enforcement officials to search and seize if there are reasonable suspicions of drugs and weapons present. Respondents revealed that the presence of security personnel at school grounds and adequate infrastructure could significantly help t</w:t>
      </w:r>
      <w:r w:rsidR="00F92317">
        <w:rPr>
          <w:rFonts w:eastAsia="Calibri" w:cs="Times New Roman"/>
          <w:bCs/>
          <w:szCs w:val="24"/>
          <w:lang w:val="en-GB"/>
        </w:rPr>
        <w:t>o manage unwanted possessions and</w:t>
      </w:r>
      <w:r w:rsidRPr="00AF4FDE">
        <w:rPr>
          <w:rFonts w:eastAsia="Calibri" w:cs="Times New Roman"/>
          <w:bCs/>
          <w:szCs w:val="24"/>
          <w:lang w:val="en-GB"/>
        </w:rPr>
        <w:t xml:space="preserve"> prevent trespassing to school ground.</w:t>
      </w:r>
    </w:p>
    <w:p w14:paraId="60E5C8FF"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t>Theme Four: DoE involvement and efficient governmental policies</w:t>
      </w:r>
    </w:p>
    <w:p w14:paraId="6A5CBF38"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It is believed that the Department of Basic Education should play a more pivotal role to curb violence in Umlazi schools by formulating effective intervention programmes to assist both the learners and the educators. </w:t>
      </w:r>
    </w:p>
    <w:p w14:paraId="169AB0D3"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 xml:space="preserve">“Other forms of punishment are needed to make learners account for their violent behaviour. We need the Department of Education to do more in order to curb violence in our schools. We </w:t>
      </w:r>
      <w:r w:rsidRPr="00AF4FDE">
        <w:rPr>
          <w:rFonts w:eastAsia="Calibri" w:cs="Times New Roman"/>
          <w:szCs w:val="24"/>
        </w:rPr>
        <w:t>[need]</w:t>
      </w:r>
      <w:r w:rsidRPr="00AF4FDE">
        <w:rPr>
          <w:rFonts w:eastAsia="Calibri" w:cs="Times New Roman"/>
          <w:i/>
          <w:szCs w:val="24"/>
        </w:rPr>
        <w:t xml:space="preserve"> </w:t>
      </w:r>
      <w:r w:rsidRPr="00AF4FDE">
        <w:rPr>
          <w:rFonts w:eastAsia="Calibri" w:cs="Times New Roman"/>
          <w:i/>
          <w:szCs w:val="24"/>
        </w:rPr>
        <w:lastRenderedPageBreak/>
        <w:t xml:space="preserve">school rules that work and learners are getting away with murder because there is more politics in education. Stop protecting the perpetrators of violence by sacrificing the good learners” </w:t>
      </w:r>
      <w:r w:rsidRPr="00AF4FDE">
        <w:rPr>
          <w:rFonts w:eastAsia="Calibri" w:cs="Times New Roman"/>
          <w:szCs w:val="24"/>
        </w:rPr>
        <w:t>(</w:t>
      </w:r>
      <w:r w:rsidRPr="00AF4FDE">
        <w:rPr>
          <w:rFonts w:eastAsia="Calibri" w:cs="Times New Roman"/>
          <w:iCs/>
          <w:szCs w:val="24"/>
        </w:rPr>
        <w:t>Respondent No.49)</w:t>
      </w:r>
    </w:p>
    <w:p w14:paraId="550BCE83"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Cs/>
          <w:szCs w:val="24"/>
        </w:rPr>
        <w:t>This view was echoed by Respondent No.36:</w:t>
      </w:r>
      <w:r w:rsidRPr="00AF4FDE">
        <w:rPr>
          <w:rFonts w:eastAsia="Calibri" w:cs="Times New Roman"/>
          <w:i/>
          <w:szCs w:val="24"/>
        </w:rPr>
        <w:t xml:space="preserve"> “Effective intervention by the Department of Basic Education by means of well-established programmes to assist educators and learners to curb physical violence against learners”. </w:t>
      </w:r>
    </w:p>
    <w:p w14:paraId="1A1C711A" w14:textId="77777777" w:rsidR="00DF48A2" w:rsidRDefault="00AF4FDE" w:rsidP="00F92317">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Participants also believed that the Department of Basic education should review it disciplinary policies to make it easier for the schools to punish and discipline the wrongdoers. </w:t>
      </w:r>
    </w:p>
    <w:p w14:paraId="77E2B67E" w14:textId="6D1A041B"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Cs/>
          <w:szCs w:val="24"/>
        </w:rPr>
        <w:t>Respondent No.97</w:t>
      </w:r>
      <w:r w:rsidRPr="00AF4FDE">
        <w:rPr>
          <w:rFonts w:eastAsia="Calibri" w:cs="Times New Roman"/>
          <w:i/>
          <w:szCs w:val="24"/>
        </w:rPr>
        <w:t xml:space="preserve">: “We need to have policies on the physical violence put in place and written in every classroom the </w:t>
      </w:r>
      <w:r w:rsidRPr="00AF4FDE">
        <w:rPr>
          <w:rFonts w:eastAsia="Calibri" w:cs="Times New Roman"/>
          <w:szCs w:val="24"/>
        </w:rPr>
        <w:t>consequences</w:t>
      </w:r>
      <w:r w:rsidRPr="00AF4FDE">
        <w:rPr>
          <w:rFonts w:eastAsia="Calibri" w:cs="Times New Roman"/>
          <w:i/>
          <w:szCs w:val="24"/>
        </w:rPr>
        <w:t xml:space="preserve"> thereafter […]”</w:t>
      </w:r>
    </w:p>
    <w:p w14:paraId="79F6C94F"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“The Department of Basic Education should review their policies, they have grey areas and learners are taking advantage of these policies as they know they will be at their advantage. Department is very lenient to learners and this has compromised discipline, instead a teacher will be the one who will be charged when trying to instil discipline” (</w:t>
      </w:r>
      <w:r w:rsidRPr="00AF4FDE">
        <w:rPr>
          <w:rFonts w:eastAsia="Calibri" w:cs="Times New Roman"/>
          <w:i/>
          <w:iCs/>
          <w:szCs w:val="24"/>
        </w:rPr>
        <w:t>Respondent No.93).</w:t>
      </w:r>
    </w:p>
    <w:p w14:paraId="0B95D72F" w14:textId="77777777" w:rsidR="00AF4FDE" w:rsidRPr="00AF4FDE" w:rsidRDefault="00AF4FDE" w:rsidP="00AF4FDE">
      <w:pPr>
        <w:autoSpaceDE w:val="0"/>
        <w:autoSpaceDN w:val="0"/>
        <w:adjustRightInd w:val="0"/>
        <w:spacing w:after="100" w:afterAutospacing="1" w:line="360" w:lineRule="auto"/>
        <w:rPr>
          <w:rFonts w:eastAsia="Calibri" w:cs="Times New Roman"/>
          <w:bCs/>
          <w:szCs w:val="24"/>
        </w:rPr>
      </w:pPr>
      <w:r w:rsidRPr="00AF4FDE">
        <w:rPr>
          <w:rFonts w:eastAsia="Calibri" w:cs="Times New Roman"/>
          <w:bCs/>
          <w:szCs w:val="24"/>
        </w:rPr>
        <w:t>Given the need for the Department of Basic Education involvement</w:t>
      </w:r>
      <w:r w:rsidRPr="00AF4FDE">
        <w:rPr>
          <w:rFonts w:eastAsia="Calibri" w:cs="Times New Roman"/>
          <w:b/>
          <w:bCs/>
          <w:szCs w:val="24"/>
        </w:rPr>
        <w:t xml:space="preserve"> </w:t>
      </w:r>
      <w:r w:rsidRPr="00AF4FDE">
        <w:rPr>
          <w:rFonts w:eastAsia="Calibri" w:cs="Times New Roman"/>
          <w:bCs/>
          <w:szCs w:val="24"/>
        </w:rPr>
        <w:t xml:space="preserve">to establish measures that would address school-based violence, respondents believed that the department need to develop a framework, review existing structures and policies to assist schools in dealing with school-based violence. </w:t>
      </w:r>
    </w:p>
    <w:p w14:paraId="0FD6A03F"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t>Theme Five: Inclusion of school-violence topic in curricular</w:t>
      </w:r>
    </w:p>
    <w:p w14:paraId="37CE4A59"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Eight respondents reported that learners should be taught about the violence and the implications of violence at school, and included in the subject of Life Orientation. For example:</w:t>
      </w:r>
    </w:p>
    <w:p w14:paraId="29DC88EF"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szCs w:val="24"/>
        </w:rPr>
        <w:t>Respondent No.86 stated:</w:t>
      </w:r>
      <w:r w:rsidRPr="00AF4FDE">
        <w:rPr>
          <w:rFonts w:eastAsia="Calibri" w:cs="Times New Roman"/>
          <w:i/>
          <w:szCs w:val="24"/>
        </w:rPr>
        <w:t xml:space="preserve"> Introduction of the topic that will speak direct to violence and bullying. This reason is that as educators we tend to concentrate more on resolving matters that are related to the conduct of learners rather than performing out main duty which is teaching”</w:t>
      </w:r>
      <w:r w:rsidRPr="00AF4FDE">
        <w:rPr>
          <w:rFonts w:eastAsia="Calibri" w:cs="Times New Roman"/>
          <w:szCs w:val="24"/>
        </w:rPr>
        <w:t>.</w:t>
      </w:r>
      <w:r w:rsidRPr="00AF4FDE">
        <w:rPr>
          <w:rFonts w:eastAsia="Calibri" w:cs="Times New Roman"/>
          <w:i/>
          <w:szCs w:val="24"/>
        </w:rPr>
        <w:t xml:space="preserve"> </w:t>
      </w:r>
      <w:r w:rsidRPr="00AF4FDE">
        <w:rPr>
          <w:rFonts w:eastAsia="Calibri" w:cs="Times New Roman"/>
          <w:szCs w:val="24"/>
        </w:rPr>
        <w:t xml:space="preserve">Conversely Respondent No.64 stated: </w:t>
      </w:r>
      <w:r w:rsidRPr="00AF4FDE">
        <w:rPr>
          <w:rFonts w:eastAsia="Calibri" w:cs="Times New Roman"/>
          <w:i/>
          <w:szCs w:val="24"/>
        </w:rPr>
        <w:t xml:space="preserve">“This should be taught by subject educators in the Life Orientation subject”. </w:t>
      </w:r>
      <w:r w:rsidRPr="00AF4FDE">
        <w:rPr>
          <w:rFonts w:eastAsia="Calibri" w:cs="Times New Roman"/>
          <w:szCs w:val="24"/>
        </w:rPr>
        <w:t xml:space="preserve">While Respondent No 24 mentioned: </w:t>
      </w:r>
      <w:r w:rsidRPr="00AF4FDE">
        <w:rPr>
          <w:rFonts w:eastAsia="Calibri" w:cs="Times New Roman"/>
          <w:i/>
          <w:szCs w:val="24"/>
        </w:rPr>
        <w:t>“Learners are to be taught about violence at school and also in their households which means all stakeholders should be hands on this matter”</w:t>
      </w:r>
    </w:p>
    <w:p w14:paraId="585788D4"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Respondents revealed that some of the things the schools should be teaching to learners are the principles of Ubuntu; the general application of respect to fellow learners, the school and empathy towards others. Also, learners need to be encouraged to report incidents of deviance.</w:t>
      </w:r>
    </w:p>
    <w:p w14:paraId="105A35D1"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lastRenderedPageBreak/>
        <w:t>Theme Six: Suspension and expulsion</w:t>
      </w:r>
    </w:p>
    <w:p w14:paraId="6FCF4EA4"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Seven respondents maintained that a sufficient way to deal with problematic learners was to suspend and expel students who violated the school code of conduct relating to engagement in physical violence. </w:t>
      </w:r>
    </w:p>
    <w:p w14:paraId="12A75EB9"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 xml:space="preserve">“Those involved should be dismissed from school so that their fellows should learn and never get involved in future” </w:t>
      </w:r>
      <w:r w:rsidRPr="00AF4FDE">
        <w:rPr>
          <w:rFonts w:eastAsia="Calibri" w:cs="Times New Roman"/>
          <w:szCs w:val="24"/>
        </w:rPr>
        <w:t>(</w:t>
      </w:r>
      <w:r w:rsidRPr="00AF4FDE">
        <w:rPr>
          <w:rFonts w:eastAsia="Calibri" w:cs="Times New Roman"/>
          <w:iCs/>
          <w:szCs w:val="24"/>
        </w:rPr>
        <w:t>Respondent No.69</w:t>
      </w:r>
      <w:r w:rsidRPr="00AF4FDE">
        <w:rPr>
          <w:rFonts w:eastAsia="Calibri" w:cs="Times New Roman"/>
          <w:szCs w:val="24"/>
        </w:rPr>
        <w:t>)</w:t>
      </w:r>
    </w:p>
    <w:p w14:paraId="39E989FE" w14:textId="7777777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 xml:space="preserve">“The need to be done better manage physical violence amongst learners is to suspend learners from school maybe </w:t>
      </w:r>
      <w:r w:rsidRPr="00AF4FDE">
        <w:rPr>
          <w:rFonts w:eastAsia="Calibri" w:cs="Times New Roman"/>
          <w:szCs w:val="24"/>
        </w:rPr>
        <w:t>[for]</w:t>
      </w:r>
      <w:r w:rsidRPr="00AF4FDE">
        <w:rPr>
          <w:rFonts w:eastAsia="Calibri" w:cs="Times New Roman"/>
          <w:i/>
          <w:szCs w:val="24"/>
        </w:rPr>
        <w:t xml:space="preserve"> one week, so that the learner will know and differentiate what good is it for his or her life” </w:t>
      </w:r>
      <w:r w:rsidRPr="00AF4FDE">
        <w:rPr>
          <w:rFonts w:eastAsia="Calibri" w:cs="Times New Roman"/>
          <w:szCs w:val="24"/>
        </w:rPr>
        <w:t>(</w:t>
      </w:r>
      <w:r w:rsidRPr="00AF4FDE">
        <w:rPr>
          <w:rFonts w:eastAsia="Calibri" w:cs="Times New Roman"/>
          <w:iCs/>
          <w:szCs w:val="24"/>
        </w:rPr>
        <w:t>Respondent No.91)</w:t>
      </w:r>
    </w:p>
    <w:p w14:paraId="4F5FA43F" w14:textId="77777777" w:rsidR="00AF4FDE" w:rsidRPr="00AF4FDE" w:rsidRDefault="00AF4FDE" w:rsidP="00DF48A2">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t>“Problematic learners need to be sent to other educational environments that can deal with them effectively…”</w:t>
      </w:r>
      <w:r w:rsidRPr="00AF4FDE">
        <w:rPr>
          <w:rFonts w:eastAsia="Calibri" w:cs="Times New Roman"/>
          <w:szCs w:val="24"/>
        </w:rPr>
        <w:t xml:space="preserve"> (</w:t>
      </w:r>
      <w:r w:rsidRPr="00AF4FDE">
        <w:rPr>
          <w:rFonts w:eastAsia="Calibri" w:cs="Times New Roman"/>
          <w:iCs/>
          <w:szCs w:val="24"/>
        </w:rPr>
        <w:t>Respondent No.57)</w:t>
      </w:r>
    </w:p>
    <w:p w14:paraId="0DFE7980"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The respondents believed that to be sufficient, the application of suspension of learners involved in violence should lead to expulsion for it to serve as a deterrent to other learners.</w:t>
      </w:r>
    </w:p>
    <w:p w14:paraId="55ECF3DE"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t>Theme Seven: Community involvement</w:t>
      </w:r>
    </w:p>
    <w:p w14:paraId="7E547991" w14:textId="20ED6C3D"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Another group of seven educators stated that there is a need to get the community involved to prevent learner violence. The participants detailed that the violent acts displayed by learners at school is </w:t>
      </w:r>
      <w:r w:rsidR="00FA51A8">
        <w:rPr>
          <w:rFonts w:eastAsia="Calibri" w:cs="Times New Roman"/>
          <w:szCs w:val="24"/>
        </w:rPr>
        <w:t>a</w:t>
      </w:r>
      <w:r w:rsidRPr="00AF4FDE">
        <w:rPr>
          <w:rFonts w:eastAsia="Calibri" w:cs="Times New Roman"/>
          <w:szCs w:val="24"/>
        </w:rPr>
        <w:t xml:space="preserve"> reflection of their experiences in places where they stay. Accordingly, it is significant that schools need to critically negotiate a greater interaction with the communities and prevention measures should involve the community at large. </w:t>
      </w:r>
    </w:p>
    <w:p w14:paraId="755B33FC" w14:textId="61D7A8FF" w:rsidR="00DF48A2" w:rsidRDefault="00AF4FDE" w:rsidP="00AF4FDE">
      <w:pPr>
        <w:autoSpaceDE w:val="0"/>
        <w:autoSpaceDN w:val="0"/>
        <w:adjustRightInd w:val="0"/>
        <w:spacing w:after="100" w:afterAutospacing="1" w:line="360" w:lineRule="auto"/>
        <w:rPr>
          <w:rFonts w:eastAsia="Calibri" w:cs="Times New Roman"/>
          <w:szCs w:val="24"/>
          <w:lang w:val="en-GB"/>
        </w:rPr>
      </w:pPr>
      <w:r w:rsidRPr="00AF4FDE">
        <w:rPr>
          <w:rFonts w:eastAsia="Calibri" w:cs="Times New Roman"/>
          <w:szCs w:val="24"/>
          <w:lang w:val="en-GB"/>
        </w:rPr>
        <w:t>The following examples details respondents’ perception towards the need for the community to get involved to assist school management in dealing with school-based violence and the need for prevention initiatives not to be limited to only to the schools themselves but integrated to the community at la</w:t>
      </w:r>
      <w:r w:rsidR="00DF48A2">
        <w:rPr>
          <w:rFonts w:eastAsia="Calibri" w:cs="Times New Roman"/>
          <w:szCs w:val="24"/>
          <w:lang w:val="en-GB"/>
        </w:rPr>
        <w:t xml:space="preserve">rge. </w:t>
      </w:r>
      <w:r w:rsidRPr="00AF4FDE">
        <w:rPr>
          <w:rFonts w:eastAsia="Calibri" w:cs="Times New Roman"/>
          <w:szCs w:val="24"/>
          <w:lang w:val="en-GB"/>
        </w:rPr>
        <w:t>For example, Respondent No.105 mentioned:</w:t>
      </w:r>
    </w:p>
    <w:p w14:paraId="6FFF5FDD" w14:textId="381DFDA7" w:rsidR="00AF4FDE" w:rsidRPr="00AF4FDE" w:rsidRDefault="00AF4FDE" w:rsidP="00DF48A2">
      <w:pPr>
        <w:autoSpaceDE w:val="0"/>
        <w:autoSpaceDN w:val="0"/>
        <w:adjustRightInd w:val="0"/>
        <w:spacing w:after="100" w:afterAutospacing="1" w:line="240" w:lineRule="auto"/>
        <w:rPr>
          <w:rFonts w:eastAsia="Calibri" w:cs="Times New Roman"/>
          <w:i/>
          <w:szCs w:val="24"/>
        </w:rPr>
      </w:pPr>
      <w:r w:rsidRPr="00AF4FDE">
        <w:rPr>
          <w:rFonts w:eastAsia="Calibri" w:cs="Times New Roman"/>
          <w:szCs w:val="24"/>
        </w:rPr>
        <w:t>[prevention measures]</w:t>
      </w:r>
      <w:r w:rsidRPr="00AF4FDE">
        <w:rPr>
          <w:rFonts w:eastAsia="Calibri" w:cs="Times New Roman"/>
          <w:i/>
          <w:szCs w:val="24"/>
        </w:rPr>
        <w:t xml:space="preserve"> must be applied in the communities first, what learners do at school is what they experience in their communities”. </w:t>
      </w:r>
      <w:r w:rsidRPr="00AF4FDE">
        <w:rPr>
          <w:rFonts w:eastAsia="Calibri" w:cs="Times New Roman"/>
          <w:szCs w:val="24"/>
        </w:rPr>
        <w:t>Similar views were shared by Respondent No.43:</w:t>
      </w:r>
      <w:r w:rsidRPr="00AF4FDE">
        <w:rPr>
          <w:rFonts w:eastAsia="Calibri" w:cs="Times New Roman"/>
          <w:i/>
          <w:szCs w:val="24"/>
        </w:rPr>
        <w:t xml:space="preserve"> “A need for structures to curb physical violence from home and surroundings because that is where they see and therefore learn violence which they then exercise in school to bully other children or as a defence measure to the bullied children”. </w:t>
      </w:r>
    </w:p>
    <w:p w14:paraId="330D9520" w14:textId="77777777" w:rsidR="00AF4FDE" w:rsidRPr="00AF4FDE" w:rsidRDefault="00AF4FDE" w:rsidP="00DF48A2">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lastRenderedPageBreak/>
        <w:t>“…we need to get the community and all the stakeholders involved because sometimes the violence may go to the extent of the outsiders’ involvement i.e. criminal element</w:t>
      </w:r>
      <w:r w:rsidRPr="00AF4FDE">
        <w:rPr>
          <w:rFonts w:eastAsia="Calibri" w:cs="Times New Roman"/>
          <w:szCs w:val="24"/>
        </w:rPr>
        <w:t>” (</w:t>
      </w:r>
      <w:r w:rsidRPr="00AF4FDE">
        <w:rPr>
          <w:rFonts w:eastAsia="Calibri" w:cs="Times New Roman"/>
          <w:iCs/>
          <w:szCs w:val="24"/>
        </w:rPr>
        <w:t>Respondent No.97</w:t>
      </w:r>
      <w:r w:rsidRPr="00AF4FDE">
        <w:rPr>
          <w:rFonts w:eastAsia="Calibri" w:cs="Times New Roman"/>
          <w:szCs w:val="24"/>
        </w:rPr>
        <w:t>).</w:t>
      </w:r>
      <w:r w:rsidRPr="00AF4FDE">
        <w:rPr>
          <w:rFonts w:eastAsia="Calibri" w:cs="Times New Roman"/>
          <w:i/>
          <w:szCs w:val="24"/>
        </w:rPr>
        <w:t xml:space="preserve"> </w:t>
      </w:r>
      <w:r w:rsidRPr="00AF4FDE">
        <w:rPr>
          <w:rFonts w:eastAsia="Calibri" w:cs="Times New Roman"/>
          <w:szCs w:val="24"/>
        </w:rPr>
        <w:t>In addition, Respondent No.38 asserted:</w:t>
      </w:r>
      <w:r w:rsidRPr="00AF4FDE">
        <w:rPr>
          <w:rFonts w:eastAsia="Calibri" w:cs="Times New Roman"/>
          <w:i/>
          <w:szCs w:val="24"/>
        </w:rPr>
        <w:t xml:space="preserve"> “More workshops on physical violence should be conducted in schools. All the stakeholders should be involved; namely teachers, learners, parents and the community at large” </w:t>
      </w:r>
    </w:p>
    <w:p w14:paraId="55A820CD" w14:textId="2E300E38" w:rsidR="00AF4FDE" w:rsidRPr="00AF4FDE" w:rsidRDefault="00AF4FDE" w:rsidP="00AF4FDE">
      <w:pPr>
        <w:autoSpaceDE w:val="0"/>
        <w:autoSpaceDN w:val="0"/>
        <w:adjustRightInd w:val="0"/>
        <w:spacing w:after="100" w:afterAutospacing="1" w:line="360" w:lineRule="auto"/>
        <w:rPr>
          <w:rFonts w:eastAsia="Calibri" w:cs="Times New Roman"/>
          <w:bCs/>
          <w:szCs w:val="24"/>
          <w:lang w:val="en-GB"/>
        </w:rPr>
      </w:pPr>
      <w:r w:rsidRPr="00AF4FDE">
        <w:rPr>
          <w:rFonts w:eastAsia="Calibri" w:cs="Times New Roman"/>
          <w:bCs/>
          <w:szCs w:val="24"/>
        </w:rPr>
        <w:t xml:space="preserve">A study conducted by Mestry (2015), revealed that high levels </w:t>
      </w:r>
      <w:r w:rsidRPr="00AF4FDE">
        <w:rPr>
          <w:rFonts w:eastAsia="Calibri" w:cs="Times New Roman"/>
          <w:bCs/>
          <w:szCs w:val="24"/>
          <w:lang w:val="en-GB"/>
        </w:rPr>
        <w:t>violence</w:t>
      </w:r>
      <w:r w:rsidRPr="00AF4FDE">
        <w:rPr>
          <w:rFonts w:eastAsia="Calibri" w:cs="Times New Roman"/>
          <w:bCs/>
          <w:szCs w:val="24"/>
        </w:rPr>
        <w:t xml:space="preserve"> in the community increased children’s vulnerability to chances of being victims to crime. In a different study conducted by </w:t>
      </w:r>
      <w:r w:rsidRPr="00AF4FDE">
        <w:rPr>
          <w:rFonts w:eastAsia="Calibri" w:cs="Times New Roman"/>
          <w:bCs/>
          <w:szCs w:val="24"/>
          <w:lang w:val="en-GB"/>
        </w:rPr>
        <w:fldChar w:fldCharType="begin"/>
      </w:r>
      <w:r w:rsidRPr="00AF4FDE">
        <w:rPr>
          <w:rFonts w:eastAsia="Calibri" w:cs="Times New Roman"/>
          <w:bCs/>
          <w:szCs w:val="24"/>
          <w:lang w:val="en-GB"/>
        </w:rPr>
        <w:instrText xml:space="preserve"> ADDIN EN.CITE &lt;EndNote&gt;&lt;Cite Hidden="1"&gt;&lt;Author&gt;Mestry&lt;/Author&gt;&lt;Year&gt;2015&lt;/Year&gt;&lt;RecNum&gt;103&lt;/RecNum&gt;&lt;record&gt;&lt;rec-number&gt;103&lt;/rec-number&gt;&lt;foreign-keys&gt;&lt;key app="EN" db-id="daszv9r02wvaeaepxr8paxfavrdv2ptt2rvz"&gt;103&lt;/key&gt;&lt;/foreign-keys&gt;&lt;ref-type name="Journal Article"&gt;17&lt;/ref-type&gt;&lt;contributors&gt;&lt;authors&gt;&lt;author&gt;Mestry, Raj&lt;/author&gt;&lt;/authors&gt;&lt;/contributors&gt;&lt;titles&gt;&lt;title&gt;Exploring the Forms and Underlying Causes of School-based Violence: Implications for School Safety and Security&lt;/title&gt;&lt;secondary-title&gt;Anthropologist&lt;/secondary-title&gt;&lt;/titles&gt;&lt;periodical&gt;&lt;full-title&gt;Anthropologist&lt;/full-title&gt;&lt;/periodical&gt;&lt;pages&gt;655-663&lt;/pages&gt;&lt;volume&gt;19&lt;/volume&gt;&lt;number&gt;3&lt;/number&gt;&lt;dates&gt;&lt;year&gt;2015&lt;/year&gt;&lt;/dates&gt;&lt;urls&gt;&lt;/urls&gt;&lt;/record&gt;&lt;/Cite&gt;&lt;/EndNote&gt;</w:instrText>
      </w:r>
      <w:r w:rsidRPr="00AF4FDE">
        <w:rPr>
          <w:rFonts w:eastAsia="Calibri" w:cs="Times New Roman"/>
          <w:szCs w:val="24"/>
        </w:rPr>
        <w:fldChar w:fldCharType="end"/>
      </w:r>
      <w:r w:rsidRPr="00AF4FDE">
        <w:rPr>
          <w:rFonts w:eastAsia="Calibri" w:cs="Times New Roman"/>
          <w:bCs/>
          <w:szCs w:val="24"/>
          <w:lang w:val="en-GB"/>
        </w:rPr>
        <w:t xml:space="preserve">Pahad and Graham (2012b), participants criticised the community for not supporting the school in fighting school-based violence. Participants from this study believed that school violence </w:t>
      </w:r>
      <w:r w:rsidR="00001F4D" w:rsidRPr="00AF4FDE">
        <w:rPr>
          <w:rFonts w:eastAsia="Calibri" w:cs="Times New Roman"/>
          <w:bCs/>
          <w:szCs w:val="24"/>
          <w:lang w:val="en-GB"/>
        </w:rPr>
        <w:t>reflects</w:t>
      </w:r>
      <w:r w:rsidRPr="00AF4FDE">
        <w:rPr>
          <w:rFonts w:eastAsia="Calibri" w:cs="Times New Roman"/>
          <w:bCs/>
          <w:szCs w:val="24"/>
          <w:lang w:val="en-GB"/>
        </w:rPr>
        <w:t xml:space="preserve"> violence in communities in which schools are based; accordingly, the involvement of the community is equally important to support schools combat school-based violence.</w:t>
      </w:r>
    </w:p>
    <w:p w14:paraId="2DFF2D5E" w14:textId="77777777" w:rsidR="00AF4FDE" w:rsidRPr="00AF4FDE" w:rsidRDefault="00AF4FDE" w:rsidP="00AF4FDE">
      <w:pPr>
        <w:autoSpaceDE w:val="0"/>
        <w:autoSpaceDN w:val="0"/>
        <w:adjustRightInd w:val="0"/>
        <w:spacing w:after="100" w:afterAutospacing="1" w:line="360" w:lineRule="auto"/>
        <w:rPr>
          <w:rFonts w:eastAsia="Calibri" w:cs="Times New Roman"/>
          <w:b/>
          <w:bCs/>
          <w:szCs w:val="24"/>
        </w:rPr>
      </w:pPr>
      <w:r w:rsidRPr="00AF4FDE">
        <w:rPr>
          <w:rFonts w:eastAsia="Calibri" w:cs="Times New Roman"/>
          <w:b/>
          <w:bCs/>
          <w:szCs w:val="24"/>
        </w:rPr>
        <w:t>Theme Eight: Psycho-social relief mediations</w:t>
      </w:r>
    </w:p>
    <w:p w14:paraId="317C4145"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Five respondents expressed the importance of social relief programmes and the need for specialist’s intervention to assist with the psychological and social intermediations. Respondents identified the role social workers and school psychologists can contribute to alleviate the strain faced by the schools and educators in dealing with troublesome learners involved in deviance. Strenuous family factors such as poverty contribute to volatile behaviour between students. </w:t>
      </w:r>
    </w:p>
    <w:p w14:paraId="79BB09C7" w14:textId="628E115D" w:rsidR="00AF4FDE" w:rsidRPr="00AF4FDE" w:rsidRDefault="00AF4FDE" w:rsidP="00CD3668">
      <w:pPr>
        <w:autoSpaceDE w:val="0"/>
        <w:autoSpaceDN w:val="0"/>
        <w:adjustRightInd w:val="0"/>
        <w:spacing w:after="100" w:afterAutospacing="1" w:line="240" w:lineRule="auto"/>
        <w:rPr>
          <w:rFonts w:eastAsia="Calibri" w:cs="Times New Roman"/>
          <w:i/>
          <w:szCs w:val="24"/>
        </w:rPr>
      </w:pPr>
      <w:r w:rsidRPr="00AF4FDE">
        <w:rPr>
          <w:rFonts w:eastAsia="Calibri" w:cs="Times New Roman"/>
          <w:i/>
          <w:szCs w:val="24"/>
        </w:rPr>
        <w:t xml:space="preserve">“Family factors like poverty due to unemployment and single parenthood contribute to intolerance among learners. In most </w:t>
      </w:r>
      <w:r w:rsidR="00001F4D" w:rsidRPr="00AF4FDE">
        <w:rPr>
          <w:rFonts w:eastAsia="Calibri" w:cs="Times New Roman"/>
          <w:i/>
          <w:szCs w:val="24"/>
        </w:rPr>
        <w:t>homes,</w:t>
      </w:r>
      <w:r w:rsidRPr="00AF4FDE">
        <w:rPr>
          <w:rFonts w:eastAsia="Calibri" w:cs="Times New Roman"/>
          <w:i/>
          <w:szCs w:val="24"/>
        </w:rPr>
        <w:t xml:space="preserve"> young mothers give birth to children just to have access to child-grant provided by the government” </w:t>
      </w:r>
      <w:r w:rsidRPr="00AF4FDE">
        <w:rPr>
          <w:rFonts w:eastAsia="Calibri" w:cs="Times New Roman"/>
          <w:szCs w:val="24"/>
        </w:rPr>
        <w:t>(Respondent No.96)</w:t>
      </w:r>
    </w:p>
    <w:p w14:paraId="00BFF626" w14:textId="77777777" w:rsidR="00DA1436"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To address the social strain that contribute to learners’ frustration and volatile behaviour in a form of violent action; respondents expressed that the government could alleviate the situation by providing social relief initiatives such as feeding schemes at schools, address child-headed families and provision of expert assistance, such as anger management for students who need help.</w:t>
      </w:r>
    </w:p>
    <w:p w14:paraId="6CC2D134" w14:textId="12370697" w:rsidR="00917069" w:rsidRDefault="00AF4FDE" w:rsidP="00CD3668">
      <w:pPr>
        <w:autoSpaceDE w:val="0"/>
        <w:autoSpaceDN w:val="0"/>
        <w:adjustRightInd w:val="0"/>
        <w:spacing w:after="100" w:afterAutospacing="1" w:line="240" w:lineRule="auto"/>
        <w:rPr>
          <w:rFonts w:eastAsia="Calibri" w:cs="Times New Roman"/>
          <w:szCs w:val="24"/>
        </w:rPr>
      </w:pPr>
      <w:r w:rsidRPr="00AF4FDE">
        <w:rPr>
          <w:rFonts w:eastAsia="Calibri" w:cs="Times New Roman"/>
          <w:szCs w:val="24"/>
        </w:rPr>
        <w:t xml:space="preserve">For example, Respondent No.61 stated that </w:t>
      </w:r>
      <w:r w:rsidRPr="00AF4FDE">
        <w:rPr>
          <w:rFonts w:eastAsia="Calibri" w:cs="Times New Roman"/>
          <w:i/>
          <w:szCs w:val="24"/>
        </w:rPr>
        <w:t>“Parents</w:t>
      </w:r>
      <w:r w:rsidRPr="00AF4FDE">
        <w:rPr>
          <w:rFonts w:eastAsia="Calibri" w:cs="Times New Roman"/>
          <w:szCs w:val="24"/>
        </w:rPr>
        <w:t xml:space="preserve"> [need]</w:t>
      </w:r>
      <w:r w:rsidRPr="00AF4FDE">
        <w:rPr>
          <w:rFonts w:eastAsia="Calibri" w:cs="Times New Roman"/>
          <w:i/>
          <w:szCs w:val="24"/>
        </w:rPr>
        <w:t xml:space="preserve"> to be encouraged to monitor their children’s behaviour closely. Feeding schemes to be introduced even in high schools. The social department to be informed of child headed families” </w:t>
      </w:r>
      <w:r w:rsidRPr="00AF4FDE">
        <w:rPr>
          <w:rFonts w:eastAsia="Calibri" w:cs="Times New Roman"/>
          <w:szCs w:val="24"/>
        </w:rPr>
        <w:t xml:space="preserve">(Respondent No.61). </w:t>
      </w:r>
    </w:p>
    <w:p w14:paraId="11C1BE26" w14:textId="77777777" w:rsidR="00917069"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 xml:space="preserve">Similarly, the need for social relief mediations were also echoed by Respondent No.94 who stated that: </w:t>
      </w:r>
    </w:p>
    <w:p w14:paraId="33930951" w14:textId="1A322BA9" w:rsidR="00AF4FDE" w:rsidRPr="00AF4FDE" w:rsidRDefault="00AF4FDE" w:rsidP="00CD3668">
      <w:pPr>
        <w:autoSpaceDE w:val="0"/>
        <w:autoSpaceDN w:val="0"/>
        <w:adjustRightInd w:val="0"/>
        <w:spacing w:after="100" w:afterAutospacing="1" w:line="240" w:lineRule="auto"/>
        <w:rPr>
          <w:rFonts w:eastAsia="Calibri" w:cs="Times New Roman"/>
          <w:szCs w:val="24"/>
        </w:rPr>
      </w:pPr>
      <w:r w:rsidRPr="00AF4FDE">
        <w:rPr>
          <w:rFonts w:eastAsia="Calibri" w:cs="Times New Roman"/>
          <w:i/>
          <w:szCs w:val="24"/>
        </w:rPr>
        <w:lastRenderedPageBreak/>
        <w:t xml:space="preserve">“The government should provide leaners with food at schools. All those learners who are orphans to be given social grants to alleviate poverty in a society. Social workers should visit schools to educate learners who have special social needs to curb violence and promote tolerance among themselves”. </w:t>
      </w:r>
      <w:r w:rsidRPr="00AF4FDE">
        <w:rPr>
          <w:rFonts w:eastAsia="Calibri" w:cs="Times New Roman"/>
          <w:szCs w:val="24"/>
        </w:rPr>
        <w:t xml:space="preserve">Similarly, the need for expertized assistance was mentioned by Respondent No.58: </w:t>
      </w:r>
      <w:r w:rsidRPr="00AF4FDE">
        <w:rPr>
          <w:rFonts w:eastAsia="Calibri" w:cs="Times New Roman"/>
          <w:i/>
          <w:szCs w:val="24"/>
        </w:rPr>
        <w:t xml:space="preserve">“…involvement of social workers, departmental psychologists to detect reasons and give therapy”. </w:t>
      </w:r>
      <w:r w:rsidRPr="00AF4FDE">
        <w:rPr>
          <w:rFonts w:eastAsia="Calibri" w:cs="Times New Roman"/>
          <w:szCs w:val="24"/>
        </w:rPr>
        <w:t>While, Respondent No.25 stated that</w:t>
      </w:r>
      <w:r w:rsidRPr="00AF4FDE">
        <w:rPr>
          <w:rFonts w:eastAsia="Calibri" w:cs="Times New Roman"/>
          <w:i/>
          <w:szCs w:val="24"/>
        </w:rPr>
        <w:t xml:space="preserve"> “There should be extra lesson for anger management amongst learners”</w:t>
      </w:r>
      <w:r w:rsidRPr="00AF4FDE">
        <w:rPr>
          <w:rFonts w:eastAsia="Calibri" w:cs="Times New Roman"/>
          <w:szCs w:val="24"/>
        </w:rPr>
        <w:t>.</w:t>
      </w:r>
    </w:p>
    <w:p w14:paraId="2AD947BC" w14:textId="77777777" w:rsidR="00AF4FDE" w:rsidRPr="00AF4FDE" w:rsidRDefault="00AF4FDE" w:rsidP="00AF4FDE">
      <w:pPr>
        <w:autoSpaceDE w:val="0"/>
        <w:autoSpaceDN w:val="0"/>
        <w:adjustRightInd w:val="0"/>
        <w:spacing w:after="100" w:afterAutospacing="1" w:line="360" w:lineRule="auto"/>
        <w:rPr>
          <w:rFonts w:eastAsia="Calibri" w:cs="Times New Roman"/>
          <w:szCs w:val="24"/>
        </w:rPr>
      </w:pPr>
      <w:r w:rsidRPr="00AF4FDE">
        <w:rPr>
          <w:rFonts w:eastAsia="Calibri" w:cs="Times New Roman"/>
          <w:szCs w:val="24"/>
        </w:rPr>
        <w:t>The respondents believed that to be effective, prevention measures should be supported by the government intermediations to assist learners who need help.</w:t>
      </w:r>
    </w:p>
    <w:p w14:paraId="3074DDE5" w14:textId="77777777" w:rsidR="00A274F0" w:rsidRPr="00A274F0" w:rsidRDefault="00A274F0" w:rsidP="00A274F0">
      <w:pPr>
        <w:autoSpaceDE w:val="0"/>
        <w:autoSpaceDN w:val="0"/>
        <w:adjustRightInd w:val="0"/>
        <w:spacing w:after="100" w:afterAutospacing="1" w:line="360" w:lineRule="auto"/>
        <w:rPr>
          <w:rFonts w:eastAsia="Calibri" w:cs="Times New Roman"/>
          <w:b/>
          <w:bCs/>
          <w:szCs w:val="24"/>
        </w:rPr>
      </w:pPr>
      <w:r w:rsidRPr="00A274F0">
        <w:rPr>
          <w:rFonts w:eastAsia="Calibri" w:cs="Times New Roman"/>
          <w:b/>
          <w:bCs/>
          <w:szCs w:val="24"/>
        </w:rPr>
        <w:t>Theme Nine: The need for police involvement</w:t>
      </w:r>
    </w:p>
    <w:p w14:paraId="0E7162F3" w14:textId="73D18A81" w:rsidR="00A274F0" w:rsidRPr="00A274F0" w:rsidRDefault="00A274F0" w:rsidP="00A274F0">
      <w:pPr>
        <w:autoSpaceDE w:val="0"/>
        <w:autoSpaceDN w:val="0"/>
        <w:adjustRightInd w:val="0"/>
        <w:spacing w:after="100" w:afterAutospacing="1" w:line="360" w:lineRule="auto"/>
        <w:rPr>
          <w:rFonts w:eastAsia="Calibri" w:cs="Times New Roman"/>
          <w:szCs w:val="24"/>
        </w:rPr>
      </w:pPr>
      <w:r w:rsidRPr="00A274F0">
        <w:rPr>
          <w:rFonts w:eastAsia="Calibri" w:cs="Times New Roman"/>
          <w:szCs w:val="24"/>
        </w:rPr>
        <w:t xml:space="preserve">There were five respondents who expressed the need for police patrols and police to be involved in random searches at schools, especially to curb the availability of drugs which then escalate to violence between learners. Below is a narrative example detailing respondents’ views towards the need for police involvement at </w:t>
      </w:r>
      <w:r w:rsidR="000E527E" w:rsidRPr="00A274F0">
        <w:rPr>
          <w:rFonts w:eastAsia="Calibri" w:cs="Times New Roman"/>
          <w:szCs w:val="24"/>
        </w:rPr>
        <w:t>schools?</w:t>
      </w:r>
    </w:p>
    <w:p w14:paraId="2EEDC611" w14:textId="77777777" w:rsidR="00A274F0" w:rsidRPr="00A274F0" w:rsidRDefault="00A274F0" w:rsidP="00CD3668">
      <w:pPr>
        <w:autoSpaceDE w:val="0"/>
        <w:autoSpaceDN w:val="0"/>
        <w:adjustRightInd w:val="0"/>
        <w:spacing w:after="100" w:afterAutospacing="1" w:line="240" w:lineRule="auto"/>
        <w:rPr>
          <w:rFonts w:eastAsia="Calibri" w:cs="Times New Roman"/>
          <w:i/>
          <w:szCs w:val="24"/>
        </w:rPr>
      </w:pPr>
      <w:r w:rsidRPr="00A274F0">
        <w:rPr>
          <w:rFonts w:eastAsia="Calibri" w:cs="Times New Roman"/>
          <w:i/>
          <w:szCs w:val="24"/>
        </w:rPr>
        <w:t xml:space="preserve">“The police services should be always available with the school premises. Visibility of the police can play pivotal role to manage physical violence” </w:t>
      </w:r>
      <w:r w:rsidRPr="00A274F0">
        <w:rPr>
          <w:rFonts w:eastAsia="Calibri" w:cs="Times New Roman"/>
          <w:szCs w:val="24"/>
        </w:rPr>
        <w:t>(</w:t>
      </w:r>
      <w:r w:rsidRPr="00A274F0">
        <w:rPr>
          <w:rFonts w:eastAsia="Calibri" w:cs="Times New Roman"/>
          <w:iCs/>
          <w:szCs w:val="24"/>
        </w:rPr>
        <w:t>Respondent No.87). These views were also reverberated by Respondent No.72:</w:t>
      </w:r>
    </w:p>
    <w:p w14:paraId="72D44015" w14:textId="77777777" w:rsidR="00A274F0" w:rsidRPr="00A274F0" w:rsidRDefault="00A274F0" w:rsidP="00CD3668">
      <w:pPr>
        <w:autoSpaceDE w:val="0"/>
        <w:autoSpaceDN w:val="0"/>
        <w:adjustRightInd w:val="0"/>
        <w:spacing w:after="100" w:afterAutospacing="1" w:line="240" w:lineRule="auto"/>
        <w:rPr>
          <w:rFonts w:eastAsia="Calibri" w:cs="Times New Roman"/>
          <w:i/>
          <w:szCs w:val="24"/>
        </w:rPr>
      </w:pPr>
      <w:r w:rsidRPr="00A274F0">
        <w:rPr>
          <w:rFonts w:eastAsia="Calibri" w:cs="Times New Roman"/>
          <w:i/>
          <w:szCs w:val="24"/>
        </w:rPr>
        <w:t>“…in terms of drugs, there should be random search which should include members of the SAPS”</w:t>
      </w:r>
    </w:p>
    <w:p w14:paraId="6E637118" w14:textId="77777777" w:rsidR="00A274F0" w:rsidRPr="00A274F0" w:rsidRDefault="00A274F0" w:rsidP="00A274F0">
      <w:pPr>
        <w:autoSpaceDE w:val="0"/>
        <w:autoSpaceDN w:val="0"/>
        <w:adjustRightInd w:val="0"/>
        <w:spacing w:after="100" w:afterAutospacing="1" w:line="360" w:lineRule="auto"/>
        <w:rPr>
          <w:rFonts w:eastAsia="Calibri" w:cs="Times New Roman"/>
          <w:b/>
          <w:bCs/>
          <w:szCs w:val="24"/>
        </w:rPr>
      </w:pPr>
      <w:r w:rsidRPr="00A274F0">
        <w:rPr>
          <w:rFonts w:eastAsia="Calibri" w:cs="Times New Roman"/>
          <w:b/>
          <w:bCs/>
          <w:szCs w:val="24"/>
        </w:rPr>
        <w:t>Theme Ten: Parental participation</w:t>
      </w:r>
    </w:p>
    <w:p w14:paraId="77F6A9BD" w14:textId="77777777" w:rsidR="00A274F0" w:rsidRPr="00A274F0" w:rsidRDefault="00A274F0" w:rsidP="00A274F0">
      <w:pPr>
        <w:autoSpaceDE w:val="0"/>
        <w:autoSpaceDN w:val="0"/>
        <w:adjustRightInd w:val="0"/>
        <w:spacing w:after="100" w:afterAutospacing="1" w:line="360" w:lineRule="auto"/>
        <w:rPr>
          <w:rFonts w:eastAsia="Calibri" w:cs="Times New Roman"/>
          <w:szCs w:val="24"/>
        </w:rPr>
      </w:pPr>
      <w:r w:rsidRPr="00A274F0">
        <w:rPr>
          <w:rFonts w:eastAsia="Calibri" w:cs="Times New Roman"/>
          <w:szCs w:val="24"/>
        </w:rPr>
        <w:t xml:space="preserve">It has been expressed by four respondents that parents need to be encourage to monitor their children’s behaviour, addressing school violence should not be left on teachers alone to control. How children engage when with other children and discipline should be is the role of parents which should start at home. For instance, </w:t>
      </w:r>
      <w:r w:rsidRPr="00A274F0">
        <w:rPr>
          <w:rFonts w:eastAsia="Calibri" w:cs="Times New Roman"/>
          <w:iCs/>
          <w:szCs w:val="24"/>
        </w:rPr>
        <w:t>Respondent No.101 mentioned:</w:t>
      </w:r>
    </w:p>
    <w:p w14:paraId="7E1CE768" w14:textId="77777777" w:rsidR="00A274F0" w:rsidRPr="00A274F0" w:rsidRDefault="00A274F0" w:rsidP="00CD3668">
      <w:pPr>
        <w:autoSpaceDE w:val="0"/>
        <w:autoSpaceDN w:val="0"/>
        <w:adjustRightInd w:val="0"/>
        <w:spacing w:after="100" w:afterAutospacing="1" w:line="240" w:lineRule="auto"/>
        <w:rPr>
          <w:rFonts w:eastAsia="Calibri" w:cs="Times New Roman"/>
          <w:i/>
          <w:szCs w:val="24"/>
        </w:rPr>
      </w:pPr>
      <w:r w:rsidRPr="00A274F0">
        <w:rPr>
          <w:rFonts w:eastAsia="Calibri" w:cs="Times New Roman"/>
          <w:i/>
          <w:szCs w:val="24"/>
        </w:rPr>
        <w:t xml:space="preserve">“Parents need to be involved in their children’s lives, they should be concerned and interested on their children’s school work and everything that concerns that”. </w:t>
      </w:r>
    </w:p>
    <w:p w14:paraId="67DDAAA2" w14:textId="77777777" w:rsidR="00A274F0" w:rsidRPr="00A274F0" w:rsidRDefault="00A274F0" w:rsidP="00A274F0">
      <w:pPr>
        <w:autoSpaceDE w:val="0"/>
        <w:autoSpaceDN w:val="0"/>
        <w:adjustRightInd w:val="0"/>
        <w:spacing w:after="100" w:afterAutospacing="1" w:line="360" w:lineRule="auto"/>
        <w:rPr>
          <w:rFonts w:eastAsia="Calibri" w:cs="Times New Roman"/>
          <w:b/>
          <w:bCs/>
          <w:szCs w:val="24"/>
        </w:rPr>
      </w:pPr>
      <w:r w:rsidRPr="00A274F0">
        <w:rPr>
          <w:rFonts w:eastAsia="Calibri" w:cs="Times New Roman"/>
          <w:b/>
          <w:bCs/>
          <w:szCs w:val="24"/>
        </w:rPr>
        <w:t>Theme Eleven: Efficient school management</w:t>
      </w:r>
    </w:p>
    <w:p w14:paraId="3DE7F366" w14:textId="6D48797B" w:rsidR="00A274F0" w:rsidRPr="00A274F0" w:rsidRDefault="00A274F0" w:rsidP="00A274F0">
      <w:pPr>
        <w:autoSpaceDE w:val="0"/>
        <w:autoSpaceDN w:val="0"/>
        <w:adjustRightInd w:val="0"/>
        <w:spacing w:after="100" w:afterAutospacing="1" w:line="360" w:lineRule="auto"/>
        <w:rPr>
          <w:rFonts w:eastAsia="Calibri" w:cs="Times New Roman"/>
          <w:szCs w:val="24"/>
        </w:rPr>
      </w:pPr>
      <w:r w:rsidRPr="00A274F0">
        <w:rPr>
          <w:rFonts w:eastAsia="Calibri" w:cs="Times New Roman"/>
          <w:szCs w:val="24"/>
        </w:rPr>
        <w:t xml:space="preserve">There were four respondents who conveyed that an efficient management system led by the principal and the </w:t>
      </w:r>
      <w:r w:rsidR="00474669">
        <w:rPr>
          <w:rFonts w:eastAsia="Calibri" w:cs="Times New Roman"/>
          <w:szCs w:val="24"/>
        </w:rPr>
        <w:t>SMT</w:t>
      </w:r>
      <w:r w:rsidRPr="00A274F0">
        <w:rPr>
          <w:rFonts w:eastAsia="Calibri" w:cs="Times New Roman"/>
          <w:szCs w:val="24"/>
        </w:rPr>
        <w:t xml:space="preserve"> which help </w:t>
      </w:r>
      <w:r w:rsidR="00474669">
        <w:rPr>
          <w:rFonts w:eastAsia="Calibri" w:cs="Times New Roman"/>
          <w:szCs w:val="24"/>
        </w:rPr>
        <w:t>in disciplining</w:t>
      </w:r>
      <w:r w:rsidRPr="00A274F0">
        <w:rPr>
          <w:rFonts w:eastAsia="Calibri" w:cs="Times New Roman"/>
          <w:szCs w:val="24"/>
        </w:rPr>
        <w:t xml:space="preserve"> learners should lead the prevention drive to curb violence between learners. </w:t>
      </w:r>
    </w:p>
    <w:p w14:paraId="49A77477" w14:textId="77777777" w:rsidR="00A274F0" w:rsidRPr="00A274F0" w:rsidRDefault="00A274F0" w:rsidP="00CD3668">
      <w:pPr>
        <w:autoSpaceDE w:val="0"/>
        <w:autoSpaceDN w:val="0"/>
        <w:adjustRightInd w:val="0"/>
        <w:spacing w:after="100" w:afterAutospacing="1" w:line="240" w:lineRule="auto"/>
        <w:rPr>
          <w:rFonts w:eastAsia="Calibri" w:cs="Times New Roman"/>
          <w:i/>
          <w:szCs w:val="24"/>
        </w:rPr>
      </w:pPr>
      <w:r w:rsidRPr="00A274F0">
        <w:rPr>
          <w:rFonts w:eastAsia="Calibri" w:cs="Times New Roman"/>
          <w:iCs/>
          <w:szCs w:val="24"/>
        </w:rPr>
        <w:lastRenderedPageBreak/>
        <w:t>For example, Respondent No.28 stated that:</w:t>
      </w:r>
      <w:r w:rsidRPr="00A274F0">
        <w:rPr>
          <w:rFonts w:eastAsia="Calibri" w:cs="Times New Roman"/>
          <w:i/>
          <w:szCs w:val="24"/>
        </w:rPr>
        <w:t xml:space="preserve"> “schools should be transparent towards learner management rules and regulations, learners’ opinions and those of their representative councils should be taken into considerations so as to make the running of the school safe for everyone”. </w:t>
      </w:r>
      <w:r w:rsidRPr="00A274F0">
        <w:rPr>
          <w:rFonts w:eastAsia="Calibri" w:cs="Times New Roman"/>
          <w:szCs w:val="24"/>
        </w:rPr>
        <w:t xml:space="preserve">While </w:t>
      </w:r>
      <w:r w:rsidRPr="00A274F0">
        <w:rPr>
          <w:rFonts w:eastAsia="Calibri" w:cs="Times New Roman"/>
          <w:iCs/>
          <w:szCs w:val="24"/>
        </w:rPr>
        <w:t>Respondent No.42 stated that:</w:t>
      </w:r>
      <w:r w:rsidRPr="00A274F0">
        <w:rPr>
          <w:rFonts w:eastAsia="Calibri" w:cs="Times New Roman"/>
          <w:i/>
          <w:szCs w:val="24"/>
        </w:rPr>
        <w:t xml:space="preserve"> “…the management should take seriously the incidents of safety at a school level, not leave it to educators to enforce discipline, it is demoralising to teach under these conditions”</w:t>
      </w:r>
    </w:p>
    <w:p w14:paraId="0395337E" w14:textId="77777777" w:rsidR="00A274F0" w:rsidRPr="00A274F0" w:rsidRDefault="00A274F0" w:rsidP="00A274F0">
      <w:pPr>
        <w:autoSpaceDE w:val="0"/>
        <w:autoSpaceDN w:val="0"/>
        <w:adjustRightInd w:val="0"/>
        <w:spacing w:after="100" w:afterAutospacing="1" w:line="360" w:lineRule="auto"/>
        <w:rPr>
          <w:rFonts w:eastAsia="Calibri" w:cs="Times New Roman"/>
          <w:b/>
          <w:bCs/>
          <w:szCs w:val="24"/>
        </w:rPr>
      </w:pPr>
      <w:r w:rsidRPr="00A274F0">
        <w:rPr>
          <w:rFonts w:eastAsia="Calibri" w:cs="Times New Roman"/>
          <w:b/>
          <w:bCs/>
          <w:szCs w:val="24"/>
        </w:rPr>
        <w:t>Theme Twelve: Evoke corporal punishment</w:t>
      </w:r>
    </w:p>
    <w:p w14:paraId="0DE51702" w14:textId="77777777" w:rsidR="00A274F0" w:rsidRPr="00A274F0" w:rsidRDefault="00A274F0" w:rsidP="00A274F0">
      <w:pPr>
        <w:autoSpaceDE w:val="0"/>
        <w:autoSpaceDN w:val="0"/>
        <w:adjustRightInd w:val="0"/>
        <w:spacing w:after="100" w:afterAutospacing="1" w:line="360" w:lineRule="auto"/>
        <w:rPr>
          <w:rFonts w:eastAsia="Calibri" w:cs="Times New Roman"/>
          <w:szCs w:val="24"/>
        </w:rPr>
      </w:pPr>
      <w:r w:rsidRPr="00A274F0">
        <w:rPr>
          <w:rFonts w:eastAsia="Calibri" w:cs="Times New Roman"/>
          <w:szCs w:val="24"/>
        </w:rPr>
        <w:t>Even though outlawed by Section 10 of the South African Schools Act (Act 84 of 1996), a small group of educators believe that corporal punishment should be evoked but the application of corporal force should be reasonable. Below is a narrative example of a respondents who believed bringing back corporal punishment is a solution.</w:t>
      </w:r>
    </w:p>
    <w:p w14:paraId="111206C8" w14:textId="77777777" w:rsidR="00A274F0" w:rsidRPr="00A274F0" w:rsidRDefault="00A274F0" w:rsidP="00CD3668">
      <w:pPr>
        <w:autoSpaceDE w:val="0"/>
        <w:autoSpaceDN w:val="0"/>
        <w:adjustRightInd w:val="0"/>
        <w:spacing w:after="100" w:afterAutospacing="1" w:line="240" w:lineRule="auto"/>
        <w:rPr>
          <w:rFonts w:eastAsia="Calibri" w:cs="Times New Roman"/>
          <w:szCs w:val="24"/>
        </w:rPr>
      </w:pPr>
      <w:r w:rsidRPr="00A274F0">
        <w:rPr>
          <w:rFonts w:eastAsia="Calibri" w:cs="Times New Roman"/>
          <w:i/>
          <w:szCs w:val="24"/>
        </w:rPr>
        <w:t xml:space="preserve">“Bring back the corporal punishment” </w:t>
      </w:r>
      <w:r w:rsidRPr="00A274F0">
        <w:rPr>
          <w:rFonts w:eastAsia="Calibri" w:cs="Times New Roman"/>
          <w:szCs w:val="24"/>
        </w:rPr>
        <w:t>(Respondent No.27)</w:t>
      </w:r>
      <w:r w:rsidRPr="00A274F0">
        <w:rPr>
          <w:rFonts w:eastAsia="Calibri" w:cs="Times New Roman"/>
          <w:i/>
          <w:szCs w:val="24"/>
        </w:rPr>
        <w:t xml:space="preserve">. </w:t>
      </w:r>
      <w:r w:rsidRPr="00A274F0">
        <w:rPr>
          <w:rFonts w:eastAsia="Calibri" w:cs="Times New Roman"/>
          <w:szCs w:val="24"/>
        </w:rPr>
        <w:t>Equally, Respondent No.56 stated that:</w:t>
      </w:r>
      <w:r w:rsidRPr="00A274F0">
        <w:rPr>
          <w:rFonts w:eastAsia="Calibri" w:cs="Times New Roman"/>
          <w:i/>
          <w:szCs w:val="24"/>
        </w:rPr>
        <w:t xml:space="preserve"> “Corporal punishment should be brought back but to be reasonable…”</w:t>
      </w:r>
    </w:p>
    <w:p w14:paraId="7EC33B1D" w14:textId="77777777" w:rsidR="00A274F0" w:rsidRPr="00A274F0" w:rsidRDefault="00A274F0" w:rsidP="00A274F0">
      <w:pPr>
        <w:autoSpaceDE w:val="0"/>
        <w:autoSpaceDN w:val="0"/>
        <w:adjustRightInd w:val="0"/>
        <w:spacing w:after="100" w:afterAutospacing="1" w:line="360" w:lineRule="auto"/>
        <w:rPr>
          <w:rFonts w:eastAsia="Calibri" w:cs="Times New Roman"/>
          <w:b/>
          <w:bCs/>
          <w:szCs w:val="24"/>
        </w:rPr>
      </w:pPr>
      <w:r w:rsidRPr="00A274F0">
        <w:rPr>
          <w:rFonts w:eastAsia="Calibri" w:cs="Times New Roman"/>
          <w:b/>
          <w:bCs/>
          <w:szCs w:val="24"/>
        </w:rPr>
        <w:t>Theme Thirteen: Effective communication channel</w:t>
      </w:r>
    </w:p>
    <w:p w14:paraId="22BFD0E1" w14:textId="77777777" w:rsidR="00A274F0" w:rsidRPr="00A274F0" w:rsidRDefault="00A274F0" w:rsidP="00A274F0">
      <w:pPr>
        <w:autoSpaceDE w:val="0"/>
        <w:autoSpaceDN w:val="0"/>
        <w:adjustRightInd w:val="0"/>
        <w:spacing w:after="100" w:afterAutospacing="1" w:line="360" w:lineRule="auto"/>
        <w:rPr>
          <w:rFonts w:eastAsia="Calibri" w:cs="Times New Roman"/>
          <w:szCs w:val="24"/>
        </w:rPr>
      </w:pPr>
      <w:r w:rsidRPr="00A274F0">
        <w:rPr>
          <w:rFonts w:eastAsia="Calibri" w:cs="Times New Roman"/>
          <w:szCs w:val="24"/>
        </w:rPr>
        <w:t xml:space="preserve">The least occurring theme identified by the educators was the need for efficient communication means between learners. Two respondents revealed that there is a need to allow the views of the learners to be heard. </w:t>
      </w:r>
    </w:p>
    <w:p w14:paraId="79733FCC" w14:textId="77777777" w:rsidR="00A274F0" w:rsidRPr="00A274F0" w:rsidRDefault="00A274F0" w:rsidP="00552862">
      <w:pPr>
        <w:autoSpaceDE w:val="0"/>
        <w:autoSpaceDN w:val="0"/>
        <w:adjustRightInd w:val="0"/>
        <w:spacing w:after="100" w:afterAutospacing="1" w:line="240" w:lineRule="auto"/>
        <w:rPr>
          <w:rFonts w:eastAsia="Calibri" w:cs="Times New Roman"/>
          <w:i/>
          <w:szCs w:val="24"/>
        </w:rPr>
      </w:pPr>
      <w:r w:rsidRPr="00A274F0">
        <w:rPr>
          <w:rFonts w:eastAsia="Calibri" w:cs="Times New Roman"/>
          <w:szCs w:val="24"/>
        </w:rPr>
        <w:t xml:space="preserve">For example, Respondent No.30: </w:t>
      </w:r>
      <w:r w:rsidRPr="00A274F0">
        <w:rPr>
          <w:rFonts w:eastAsia="Calibri" w:cs="Times New Roman"/>
          <w:i/>
          <w:szCs w:val="24"/>
        </w:rPr>
        <w:t xml:space="preserve">“Get them together, talk about it, try to find out where the problem lies, and the repercussion thereof and drive sense in them and that it is only through talking that they can succeed to stop wasting their own time that cannot be regained”. </w:t>
      </w:r>
      <w:r w:rsidRPr="00A274F0">
        <w:rPr>
          <w:rFonts w:eastAsia="Calibri" w:cs="Times New Roman"/>
          <w:szCs w:val="24"/>
        </w:rPr>
        <w:t xml:space="preserve">Likewise, Respondent No.23 stated: </w:t>
      </w:r>
      <w:r w:rsidRPr="00A274F0">
        <w:rPr>
          <w:rFonts w:eastAsia="Calibri" w:cs="Times New Roman"/>
          <w:i/>
          <w:szCs w:val="24"/>
        </w:rPr>
        <w:t>“…school should intervene timeously. Talk about it, allow the views of the learners”.</w:t>
      </w:r>
    </w:p>
    <w:p w14:paraId="55636CEB" w14:textId="146EE061" w:rsidR="00A274F0" w:rsidRDefault="00A274F0" w:rsidP="00A274F0">
      <w:pPr>
        <w:autoSpaceDE w:val="0"/>
        <w:autoSpaceDN w:val="0"/>
        <w:adjustRightInd w:val="0"/>
        <w:spacing w:after="100" w:afterAutospacing="1" w:line="360" w:lineRule="auto"/>
        <w:rPr>
          <w:rFonts w:eastAsia="Calibri" w:cs="Times New Roman"/>
          <w:szCs w:val="24"/>
        </w:rPr>
      </w:pPr>
      <w:r w:rsidRPr="00A274F0">
        <w:rPr>
          <w:rFonts w:eastAsia="Calibri" w:cs="Times New Roman"/>
          <w:szCs w:val="24"/>
        </w:rPr>
        <w:t>Imposing rules and regulations to learners, may not be the solution. Respondents indicated that getting to hear the views of learners is also as important. Understand the views of learners could also assist the SMT, the school security council or the school authority responsible for the management of security.</w:t>
      </w:r>
    </w:p>
    <w:p w14:paraId="7CA2AACC" w14:textId="54761B3E" w:rsidR="003E23D3" w:rsidRDefault="003E23D3" w:rsidP="000B16A1">
      <w:pPr>
        <w:pStyle w:val="Heading3"/>
        <w:numPr>
          <w:ilvl w:val="1"/>
          <w:numId w:val="6"/>
        </w:numPr>
        <w:rPr>
          <w:rFonts w:eastAsia="Calibri"/>
        </w:rPr>
      </w:pPr>
      <w:bookmarkStart w:id="93" w:name="_Toc475554116"/>
      <w:r>
        <w:rPr>
          <w:rFonts w:eastAsia="Calibri"/>
        </w:rPr>
        <w:t>Conclusion</w:t>
      </w:r>
      <w:bookmarkEnd w:id="93"/>
    </w:p>
    <w:p w14:paraId="140B3B31" w14:textId="1AE9EF05" w:rsidR="00994C9B" w:rsidRPr="00994C9B" w:rsidRDefault="003E23D3" w:rsidP="00F528CD">
      <w:pPr>
        <w:spacing w:line="360" w:lineRule="auto"/>
      </w:pPr>
      <w:r>
        <w:t xml:space="preserve">In this </w:t>
      </w:r>
      <w:r w:rsidR="00001F4D">
        <w:t>chapter,</w:t>
      </w:r>
      <w:r>
        <w:t xml:space="preserve"> quantitative findings</w:t>
      </w:r>
      <w:r w:rsidR="00FB0727">
        <w:t xml:space="preserve"> </w:t>
      </w:r>
      <w:r>
        <w:t>were provided from a sample of 105 respondents</w:t>
      </w:r>
      <w:r w:rsidR="00FB0727">
        <w:t xml:space="preserve">. </w:t>
      </w:r>
      <w:r w:rsidR="007A0A82" w:rsidRPr="007A0A82">
        <w:t>Descriptive statistics, in a form of frequency table was used to present educators’ responses concerning the nature and extent of phy</w:t>
      </w:r>
      <w:r w:rsidR="007A0A82">
        <w:t xml:space="preserve">sical violence between learners. </w:t>
      </w:r>
      <w:r w:rsidR="00157318" w:rsidRPr="00157318">
        <w:t>A</w:t>
      </w:r>
      <w:r w:rsidR="00B67059">
        <w:t>ccording to the study, 49.5</w:t>
      </w:r>
      <w:r w:rsidR="003D0339">
        <w:t>%</w:t>
      </w:r>
      <w:r w:rsidR="00157318" w:rsidRPr="00157318">
        <w:t xml:space="preserve"> of </w:t>
      </w:r>
      <w:r w:rsidR="003D0339">
        <w:t xml:space="preserve">the </w:t>
      </w:r>
      <w:r w:rsidR="003D0339">
        <w:lastRenderedPageBreak/>
        <w:t>respondents indicated</w:t>
      </w:r>
      <w:r w:rsidR="00157318" w:rsidRPr="00157318">
        <w:t xml:space="preserve"> that there were less incidents of physical </w:t>
      </w:r>
      <w:r w:rsidR="00157318" w:rsidRPr="00157318">
        <w:rPr>
          <w:lang w:val="en-GB"/>
        </w:rPr>
        <w:t>violence committed by learners towards other learners</w:t>
      </w:r>
      <w:r w:rsidR="00157318">
        <w:rPr>
          <w:lang w:val="en-GB"/>
        </w:rPr>
        <w:t xml:space="preserve">, </w:t>
      </w:r>
      <w:r w:rsidR="00B67059">
        <w:rPr>
          <w:lang w:val="en-GB"/>
        </w:rPr>
        <w:t>while 25.7</w:t>
      </w:r>
      <w:r w:rsidR="003D0339">
        <w:rPr>
          <w:lang w:val="en-GB"/>
        </w:rPr>
        <w:t>%</w:t>
      </w:r>
      <w:r w:rsidR="00157318" w:rsidRPr="00157318">
        <w:rPr>
          <w:lang w:val="en-GB"/>
        </w:rPr>
        <w:t xml:space="preserve"> believed that physical violence between learners is getting worse </w:t>
      </w:r>
      <w:r w:rsidR="003D0339">
        <w:rPr>
          <w:lang w:val="en-GB"/>
        </w:rPr>
        <w:t>compared to</w:t>
      </w:r>
      <w:r w:rsidR="00157318" w:rsidRPr="00157318">
        <w:t xml:space="preserve"> the previous school year calendar.</w:t>
      </w:r>
      <w:r w:rsidR="00B67059">
        <w:rPr>
          <w:b/>
        </w:rPr>
        <w:t xml:space="preserve"> </w:t>
      </w:r>
      <w:r w:rsidR="007A0A82" w:rsidRPr="007A0A82">
        <w:t>The results revealed that the most prevalent form of learner-on-learner vi</w:t>
      </w:r>
      <w:r w:rsidR="001779D4">
        <w:t>ctimisation was bullying. A</w:t>
      </w:r>
      <w:r w:rsidR="001779D4" w:rsidRPr="001779D4">
        <w:t xml:space="preserve">lmost half of the respondents (48.6%) </w:t>
      </w:r>
      <w:r w:rsidR="00B67059">
        <w:t>reported</w:t>
      </w:r>
      <w:r w:rsidR="001779D4" w:rsidRPr="001779D4">
        <w:t xml:space="preserve"> bullying</w:t>
      </w:r>
      <w:r w:rsidR="00174D2F">
        <w:t xml:space="preserve"> were the most common in their schools</w:t>
      </w:r>
      <w:r w:rsidR="00F5398F">
        <w:t xml:space="preserve"> followed by physical fighting</w:t>
      </w:r>
      <w:r w:rsidR="008411CC" w:rsidRPr="008411CC">
        <w:t xml:space="preserve"> </w:t>
      </w:r>
      <w:r w:rsidR="00F5398F">
        <w:t>(</w:t>
      </w:r>
      <w:r w:rsidR="008411CC" w:rsidRPr="008411CC">
        <w:t>44%</w:t>
      </w:r>
      <w:r w:rsidR="00F5398F">
        <w:t>).</w:t>
      </w:r>
      <w:r w:rsidR="003C177F">
        <w:t xml:space="preserve"> </w:t>
      </w:r>
      <w:r w:rsidR="008411CC" w:rsidRPr="008411CC">
        <w:t xml:space="preserve"> </w:t>
      </w:r>
      <w:r w:rsidR="007A0A82" w:rsidRPr="007A0A82">
        <w:t xml:space="preserve">The least reported type of physical violence was physical assault involving the use of a weapon. </w:t>
      </w:r>
    </w:p>
    <w:p w14:paraId="4C8EE86B" w14:textId="5C5189B4" w:rsidR="00994C9B" w:rsidRPr="008411CC" w:rsidRDefault="00174D2F" w:rsidP="008411CC">
      <w:pPr>
        <w:spacing w:line="360" w:lineRule="auto"/>
      </w:pPr>
      <w:r>
        <w:t xml:space="preserve">Descriptive statistics were also used to assess </w:t>
      </w:r>
      <w:r w:rsidR="004C4079">
        <w:t>educators’</w:t>
      </w:r>
      <w:r>
        <w:t xml:space="preserve"> perceptions towards the common causes to the levels of physical violence between learners. </w:t>
      </w:r>
      <w:r w:rsidR="008411CC" w:rsidRPr="008411CC">
        <w:t xml:space="preserve">Using a 23 item-scale, the most salient causes to learner-on-learner physical violence mentioned by the educators were, the banning of corporal punishment to discipline learners; overcrowding in classrooms and significant levels unemployment in the </w:t>
      </w:r>
      <w:r w:rsidR="00FA3C03" w:rsidRPr="008411CC">
        <w:t>community</w:t>
      </w:r>
      <w:r w:rsidR="00FA3C03">
        <w:t>. The</w:t>
      </w:r>
      <w:r w:rsidR="00DF242A">
        <w:t xml:space="preserve"> study </w:t>
      </w:r>
      <w:r w:rsidR="00A5194E">
        <w:t>revealed</w:t>
      </w:r>
      <w:r w:rsidR="00DF242A">
        <w:t xml:space="preserve"> that 56.2% of the respondents</w:t>
      </w:r>
      <w:r w:rsidR="008411CC" w:rsidRPr="008411CC">
        <w:t xml:space="preserve"> believed that the banning of corporal punishment was the major caus</w:t>
      </w:r>
      <w:r w:rsidR="00DF242A">
        <w:t xml:space="preserve">e of violence between learners followed by overcrowding in classrooms </w:t>
      </w:r>
      <w:r w:rsidR="008411CC" w:rsidRPr="008411CC">
        <w:t>and the high levels of unemployment in the community</w:t>
      </w:r>
      <w:r w:rsidR="00DF242A">
        <w:t xml:space="preserve"> (47.6%)</w:t>
      </w:r>
      <w:r w:rsidR="004C4079">
        <w:t>.</w:t>
      </w:r>
    </w:p>
    <w:p w14:paraId="3690D56E" w14:textId="4A0665FC" w:rsidR="00E528B7" w:rsidRPr="00572F06" w:rsidRDefault="003F2425" w:rsidP="00E528B7">
      <w:pPr>
        <w:spacing w:line="360" w:lineRule="auto"/>
        <w:rPr>
          <w:color w:val="000000" w:themeColor="text1"/>
        </w:rPr>
      </w:pPr>
      <w:r w:rsidRPr="00572F06">
        <w:rPr>
          <w:color w:val="000000" w:themeColor="text1"/>
        </w:rPr>
        <w:t>N</w:t>
      </w:r>
      <w:r w:rsidR="0032064C" w:rsidRPr="00572F06">
        <w:rPr>
          <w:color w:val="000000" w:themeColor="text1"/>
        </w:rPr>
        <w:t>on-parametric statistics in a form of chi-</w:t>
      </w:r>
      <w:r w:rsidR="005052E1" w:rsidRPr="00572F06">
        <w:rPr>
          <w:color w:val="000000" w:themeColor="text1"/>
        </w:rPr>
        <w:t>square to</w:t>
      </w:r>
      <w:r w:rsidR="0032064C" w:rsidRPr="00572F06">
        <w:rPr>
          <w:color w:val="000000" w:themeColor="text1"/>
        </w:rPr>
        <w:t xml:space="preserve"> analysis were also utilised </w:t>
      </w:r>
      <w:r w:rsidR="005052E1" w:rsidRPr="00572F06">
        <w:rPr>
          <w:color w:val="000000" w:themeColor="text1"/>
        </w:rPr>
        <w:t>to present gender differences in participants’ responses.</w:t>
      </w:r>
      <w:r w:rsidR="003C4BBB" w:rsidRPr="00572F06">
        <w:rPr>
          <w:color w:val="000000" w:themeColor="text1"/>
        </w:rPr>
        <w:t xml:space="preserve"> </w:t>
      </w:r>
      <w:r w:rsidR="00572F06">
        <w:rPr>
          <w:color w:val="000000" w:themeColor="text1"/>
        </w:rPr>
        <w:t>The</w:t>
      </w:r>
      <w:r w:rsidR="00A5194E">
        <w:rPr>
          <w:color w:val="000000" w:themeColor="text1"/>
        </w:rPr>
        <w:t xml:space="preserve">re were </w:t>
      </w:r>
      <w:r w:rsidR="00FA3C03" w:rsidRPr="00572F06">
        <w:rPr>
          <w:color w:val="000000" w:themeColor="text1"/>
          <w:lang w:val="en-GB"/>
        </w:rPr>
        <w:t xml:space="preserve">gender differences towards educators’ views concerning </w:t>
      </w:r>
      <w:r w:rsidR="00E47B7F">
        <w:rPr>
          <w:color w:val="000000" w:themeColor="text1"/>
          <w:lang w:val="en-GB"/>
        </w:rPr>
        <w:t xml:space="preserve">measures </w:t>
      </w:r>
      <w:r w:rsidR="00FA3C03" w:rsidRPr="00572F06">
        <w:rPr>
          <w:color w:val="000000" w:themeColor="text1"/>
          <w:lang w:val="en-GB"/>
        </w:rPr>
        <w:t>intended to prevent learn</w:t>
      </w:r>
      <w:r w:rsidR="00572F06" w:rsidRPr="00572F06">
        <w:rPr>
          <w:color w:val="000000" w:themeColor="text1"/>
          <w:lang w:val="en-GB"/>
        </w:rPr>
        <w:t xml:space="preserve">er-on-learner physical violence. </w:t>
      </w:r>
      <w:r w:rsidR="0036482D">
        <w:rPr>
          <w:color w:val="000000" w:themeColor="text1"/>
          <w:lang w:val="en-GB"/>
        </w:rPr>
        <w:t>M</w:t>
      </w:r>
      <w:r w:rsidR="009D69B1">
        <w:rPr>
          <w:color w:val="000000" w:themeColor="text1"/>
        </w:rPr>
        <w:t xml:space="preserve">ore </w:t>
      </w:r>
      <w:r w:rsidR="00FA3C03" w:rsidRPr="00572F06">
        <w:rPr>
          <w:color w:val="000000" w:themeColor="text1"/>
        </w:rPr>
        <w:t xml:space="preserve">males (52.9%) </w:t>
      </w:r>
      <w:r w:rsidR="00E47B7F">
        <w:rPr>
          <w:color w:val="000000" w:themeColor="text1"/>
        </w:rPr>
        <w:t>than</w:t>
      </w:r>
      <w:r w:rsidR="00FA3C03" w:rsidRPr="00572F06">
        <w:rPr>
          <w:color w:val="000000" w:themeColor="text1"/>
        </w:rPr>
        <w:t xml:space="preserve"> females (49.3%) believe that their schools do not offer efficient recreational activities for learners</w:t>
      </w:r>
      <w:r w:rsidR="00E47B7F">
        <w:rPr>
          <w:color w:val="000000" w:themeColor="text1"/>
        </w:rPr>
        <w:t>. F</w:t>
      </w:r>
      <w:r w:rsidR="009D69B1">
        <w:rPr>
          <w:color w:val="000000" w:themeColor="text1"/>
        </w:rPr>
        <w:t>emale respondents</w:t>
      </w:r>
      <w:r w:rsidR="00E47B7F">
        <w:rPr>
          <w:color w:val="000000" w:themeColor="text1"/>
        </w:rPr>
        <w:t xml:space="preserve"> </w:t>
      </w:r>
      <w:r w:rsidR="00E47B7F" w:rsidRPr="00E47B7F">
        <w:rPr>
          <w:color w:val="000000" w:themeColor="text1"/>
        </w:rPr>
        <w:t xml:space="preserve">(58.8%) </w:t>
      </w:r>
      <w:r w:rsidR="009D69B1">
        <w:rPr>
          <w:color w:val="000000" w:themeColor="text1"/>
        </w:rPr>
        <w:t>indicat</w:t>
      </w:r>
      <w:r w:rsidR="00E47B7F">
        <w:rPr>
          <w:color w:val="000000" w:themeColor="text1"/>
        </w:rPr>
        <w:t>ed</w:t>
      </w:r>
      <w:r w:rsidR="00E528B7" w:rsidRPr="00572F06">
        <w:rPr>
          <w:color w:val="000000" w:themeColor="text1"/>
        </w:rPr>
        <w:t xml:space="preserve"> that their schools provided behaviou</w:t>
      </w:r>
      <w:r w:rsidR="009D69B1">
        <w:rPr>
          <w:color w:val="000000" w:themeColor="text1"/>
        </w:rPr>
        <w:t xml:space="preserve">ral interventions for </w:t>
      </w:r>
      <w:r w:rsidR="00E47B7F">
        <w:rPr>
          <w:color w:val="000000" w:themeColor="text1"/>
        </w:rPr>
        <w:t xml:space="preserve">learners </w:t>
      </w:r>
      <w:r w:rsidR="009D69B1">
        <w:rPr>
          <w:color w:val="000000" w:themeColor="text1"/>
        </w:rPr>
        <w:t xml:space="preserve">compared learners compared to </w:t>
      </w:r>
      <w:r w:rsidR="00E528B7" w:rsidRPr="00572F06">
        <w:rPr>
          <w:color w:val="000000" w:themeColor="text1"/>
        </w:rPr>
        <w:t>male participants</w:t>
      </w:r>
      <w:r w:rsidR="009D69B1">
        <w:rPr>
          <w:color w:val="000000" w:themeColor="text1"/>
        </w:rPr>
        <w:t xml:space="preserve"> (41.2%)</w:t>
      </w:r>
      <w:r w:rsidR="00E528B7" w:rsidRPr="00572F06">
        <w:rPr>
          <w:color w:val="000000" w:themeColor="text1"/>
        </w:rPr>
        <w:t>.</w:t>
      </w:r>
      <w:r w:rsidR="00572F06" w:rsidRPr="00572F06">
        <w:rPr>
          <w:color w:val="000000" w:themeColor="text1"/>
        </w:rPr>
        <w:t xml:space="preserve"> </w:t>
      </w:r>
      <w:r w:rsidR="009D69B1">
        <w:rPr>
          <w:color w:val="000000" w:themeColor="text1"/>
        </w:rPr>
        <w:t>Furthermore, m</w:t>
      </w:r>
      <w:r w:rsidR="00E528B7" w:rsidRPr="00572F06">
        <w:rPr>
          <w:color w:val="000000" w:themeColor="text1"/>
        </w:rPr>
        <w:t>ore females (51.45%</w:t>
      </w:r>
      <w:r w:rsidR="009D69B1">
        <w:rPr>
          <w:color w:val="000000" w:themeColor="text1"/>
        </w:rPr>
        <w:t>) reported</w:t>
      </w:r>
      <w:r w:rsidR="00E528B7" w:rsidRPr="00572F06">
        <w:rPr>
          <w:color w:val="000000" w:themeColor="text1"/>
        </w:rPr>
        <w:t xml:space="preserve"> that formal </w:t>
      </w:r>
      <w:r w:rsidR="009D69B1">
        <w:rPr>
          <w:color w:val="000000" w:themeColor="text1"/>
        </w:rPr>
        <w:t>action is taken than males (</w:t>
      </w:r>
      <w:r w:rsidR="00E528B7" w:rsidRPr="00572F06">
        <w:rPr>
          <w:color w:val="000000" w:themeColor="text1"/>
        </w:rPr>
        <w:t xml:space="preserve">25.2%) to discipline learners. </w:t>
      </w:r>
    </w:p>
    <w:p w14:paraId="10F0465A" w14:textId="3E0E2001" w:rsidR="003F2425" w:rsidRPr="003F2425" w:rsidRDefault="003F2425" w:rsidP="003F2425">
      <w:pPr>
        <w:spacing w:line="360" w:lineRule="auto"/>
      </w:pPr>
      <w:r w:rsidRPr="003F2425">
        <w:rPr>
          <w:lang w:val="en-GB"/>
        </w:rPr>
        <w:t>Even though the conducted research was initially set out to be quantitative</w:t>
      </w:r>
      <w:r>
        <w:rPr>
          <w:lang w:val="en-GB"/>
        </w:rPr>
        <w:t xml:space="preserve">, </w:t>
      </w:r>
      <w:r w:rsidRPr="003F2425">
        <w:t>a qualitative scheme was deemed important to document educators’ perceptions towards what they believe needs to be done to manage physical violence between learners at schools.</w:t>
      </w:r>
      <w:r>
        <w:t xml:space="preserve"> </w:t>
      </w:r>
      <w:r w:rsidRPr="003F2425">
        <w:rPr>
          <w:lang w:val="en-GB"/>
        </w:rPr>
        <w:t xml:space="preserve">Thematic analysis was used to code respondent’s replies into different themes that </w:t>
      </w:r>
      <w:r w:rsidR="00B5540A">
        <w:rPr>
          <w:lang w:val="en-GB"/>
        </w:rPr>
        <w:t>emerged</w:t>
      </w:r>
      <w:r w:rsidRPr="003F2425">
        <w:rPr>
          <w:lang w:val="en-GB"/>
        </w:rPr>
        <w:t xml:space="preserve">. </w:t>
      </w:r>
      <w:r w:rsidR="00994C9B">
        <w:rPr>
          <w:lang w:val="en-GB"/>
        </w:rPr>
        <w:t>To limit</w:t>
      </w:r>
      <w:r w:rsidR="00994C9B" w:rsidRPr="00994C9B">
        <w:rPr>
          <w:lang w:val="en-GB"/>
        </w:rPr>
        <w:t xml:space="preserve"> researcher’s bias</w:t>
      </w:r>
      <w:r w:rsidR="00994C9B">
        <w:rPr>
          <w:lang w:val="en-GB"/>
        </w:rPr>
        <w:t xml:space="preserve">, a </w:t>
      </w:r>
      <w:r w:rsidRPr="003F2425">
        <w:rPr>
          <w:lang w:val="en-GB"/>
        </w:rPr>
        <w:t>second coder was made use of to ensure the validity and reliability of the coded themes.</w:t>
      </w:r>
      <w:r>
        <w:t xml:space="preserve"> </w:t>
      </w:r>
      <w:r w:rsidR="00994C9B">
        <w:t xml:space="preserve">The most </w:t>
      </w:r>
      <w:r w:rsidRPr="003F2425">
        <w:t xml:space="preserve">conspicuous themes that emerged was the need for capacity and developmental programmes for learners. Educators in Umlazi believed that </w:t>
      </w:r>
      <w:r w:rsidRPr="003F2425">
        <w:rPr>
          <w:lang w:val="en-GB"/>
        </w:rPr>
        <w:t xml:space="preserve">extra-curricular activities are needed to keep learners busy; their minds occupied all the time, to discourage </w:t>
      </w:r>
      <w:r>
        <w:rPr>
          <w:lang w:val="en-GB"/>
        </w:rPr>
        <w:t>them from deviance and violence.</w:t>
      </w:r>
    </w:p>
    <w:p w14:paraId="5E031D22" w14:textId="725FEBDC" w:rsidR="00AD7346" w:rsidRDefault="00F528CD" w:rsidP="00922665">
      <w:pPr>
        <w:spacing w:line="360" w:lineRule="auto"/>
        <w:rPr>
          <w:rFonts w:eastAsia="Calibri" w:cs="Times New Roman"/>
          <w:szCs w:val="24"/>
          <w:lang w:val="en-GB"/>
        </w:rPr>
      </w:pPr>
      <w:r>
        <w:lastRenderedPageBreak/>
        <w:t xml:space="preserve">The next chapter, Discussion of Findings, will </w:t>
      </w:r>
      <w:r w:rsidR="004D052F">
        <w:t>provide a comprehensive discussion of the research results. Furthermore, the subsequent chapter will</w:t>
      </w:r>
      <w:r w:rsidR="00A378C6">
        <w:t xml:space="preserve"> </w:t>
      </w:r>
      <w:r>
        <w:t xml:space="preserve">explain the link between </w:t>
      </w:r>
      <w:r w:rsidR="00A378C6">
        <w:t xml:space="preserve">some of </w:t>
      </w:r>
      <w:r>
        <w:t xml:space="preserve">the results found </w:t>
      </w:r>
      <w:r w:rsidR="00994C9B">
        <w:t>with</w:t>
      </w:r>
      <w:r>
        <w:t xml:space="preserve"> reviewed literature</w:t>
      </w:r>
      <w:r w:rsidR="004D052F">
        <w:t xml:space="preserve"> and connect some of the findings with</w:t>
      </w:r>
      <w:r w:rsidR="00A378C6">
        <w:t xml:space="preserve"> the theory of Social Control by Travis Hirschi (1969) and the Integrated Theoretical Perspective on Delinquent Behaviour by Elliot, Agenton and Canter (1979).</w:t>
      </w:r>
      <w:r w:rsidR="00AD7346">
        <w:rPr>
          <w:rFonts w:eastAsia="Calibri" w:cs="Times New Roman"/>
          <w:szCs w:val="24"/>
          <w:lang w:val="en-GB"/>
        </w:rPr>
        <w:br w:type="page"/>
      </w:r>
    </w:p>
    <w:p w14:paraId="5C626152" w14:textId="51C234BE" w:rsidR="00AD7346" w:rsidRDefault="00AD7346" w:rsidP="00AD7346">
      <w:pPr>
        <w:pStyle w:val="Heading2"/>
        <w:rPr>
          <w:rFonts w:eastAsia="Calibri"/>
          <w:lang w:val="en-GB"/>
        </w:rPr>
      </w:pPr>
      <w:bookmarkStart w:id="94" w:name="_Toc475554117"/>
      <w:r>
        <w:rPr>
          <w:rFonts w:eastAsia="Calibri"/>
          <w:lang w:val="en-GB"/>
        </w:rPr>
        <w:lastRenderedPageBreak/>
        <w:t>CHAPTER SIX</w:t>
      </w:r>
      <w:bookmarkEnd w:id="94"/>
    </w:p>
    <w:p w14:paraId="5F0950A9" w14:textId="13CC27DC" w:rsidR="00AD7346" w:rsidRDefault="00AD7346" w:rsidP="000B16A1">
      <w:pPr>
        <w:pStyle w:val="Heading2"/>
        <w:numPr>
          <w:ilvl w:val="0"/>
          <w:numId w:val="6"/>
        </w:numPr>
        <w:rPr>
          <w:lang w:val="en-GB"/>
        </w:rPr>
      </w:pPr>
      <w:bookmarkStart w:id="95" w:name="_Toc475554118"/>
      <w:r>
        <w:rPr>
          <w:lang w:val="en-GB"/>
        </w:rPr>
        <w:t>DISCUSSION OF FINDINGS</w:t>
      </w:r>
      <w:bookmarkStart w:id="96" w:name="_GoBack"/>
      <w:bookmarkEnd w:id="95"/>
      <w:bookmarkEnd w:id="96"/>
    </w:p>
    <w:p w14:paraId="43BFE34B" w14:textId="71EF5EDA" w:rsidR="00AD7346" w:rsidRDefault="00AD7346" w:rsidP="00AD7346">
      <w:pPr>
        <w:rPr>
          <w:lang w:val="en-GB"/>
        </w:rPr>
      </w:pPr>
    </w:p>
    <w:p w14:paraId="172B57CD" w14:textId="03BC2B5D" w:rsidR="00FE5905" w:rsidRPr="00EA74C6" w:rsidRDefault="00FE5905" w:rsidP="00FE5905">
      <w:pPr>
        <w:pStyle w:val="Heading3"/>
        <w:numPr>
          <w:ilvl w:val="1"/>
          <w:numId w:val="6"/>
        </w:numPr>
      </w:pPr>
      <w:r>
        <w:t xml:space="preserve"> </w:t>
      </w:r>
      <w:bookmarkStart w:id="97" w:name="_Toc475554119"/>
      <w:r w:rsidRPr="00EA74C6">
        <w:t>The nature and extent of learner-on-learner school-based violence in Umlazi high schools</w:t>
      </w:r>
      <w:bookmarkEnd w:id="97"/>
    </w:p>
    <w:p w14:paraId="7DD3BB3C" w14:textId="77777777" w:rsidR="000E5C2A" w:rsidRDefault="00FE5905" w:rsidP="00FE5905">
      <w:pPr>
        <w:spacing w:line="360" w:lineRule="auto"/>
      </w:pPr>
      <w:r w:rsidRPr="00EA74C6">
        <w:t xml:space="preserve">The first research question this study </w:t>
      </w:r>
      <w:r w:rsidR="00B70606">
        <w:t>sought</w:t>
      </w:r>
      <w:r w:rsidRPr="00EA74C6">
        <w:t xml:space="preserve"> to answer was what was the nature and extent of learner-on-learner physical violence commonly reported in Umlazi township high schools? The results suggested that the most prevalent form of learner-on-learner victimisation was bullying (Table 4). More than a quarter of the educators sampled (27.6%) reported that bullying takes place often in their school, while (21.1%) reported that bullying occurs very often. </w:t>
      </w:r>
    </w:p>
    <w:p w14:paraId="094FE985" w14:textId="214D4C8E" w:rsidR="00FE5905" w:rsidRPr="00EA74C6" w:rsidRDefault="000E5C2A" w:rsidP="00FE5905">
      <w:pPr>
        <w:spacing w:line="360" w:lineRule="auto"/>
      </w:pPr>
      <w:r>
        <w:t>Similar to</w:t>
      </w:r>
      <w:r w:rsidR="00FE5905" w:rsidRPr="00EA74C6">
        <w:t xml:space="preserve"> Burton and Leoschut’s</w:t>
      </w:r>
      <w:r w:rsidR="00B70606">
        <w:t xml:space="preserve"> (2012) findings, </w:t>
      </w:r>
      <w:r w:rsidR="00FE5905" w:rsidRPr="00EA74C6">
        <w:t xml:space="preserve">threats of violence remained one of the most dominant forms of victimisations between learners. A quarter of the respondents (25.7%) revealed that intimidations of violent act happen often, and nearly one in five of the respondents (18.1%) perceive bullying to occur very often. </w:t>
      </w:r>
      <w:r w:rsidR="004179F8" w:rsidRPr="004179F8">
        <w:t>The results suggested that more than half of respondents (52.4%) believed fighting between learners does not occurs often. Less than a quarter of respondents (23.8%) reported that fighting incidents occur often, i.e. twice a month.</w:t>
      </w:r>
      <w:r w:rsidR="00366425">
        <w:t xml:space="preserve"> </w:t>
      </w:r>
      <w:r w:rsidR="00C9535C">
        <w:t xml:space="preserve">Results from the survey </w:t>
      </w:r>
      <w:r w:rsidR="004179F8">
        <w:t xml:space="preserve">also </w:t>
      </w:r>
      <w:r w:rsidR="00C9535C">
        <w:t>suggested that</w:t>
      </w:r>
      <w:r w:rsidR="00FE5905" w:rsidRPr="00EA74C6">
        <w:t xml:space="preserve"> although there have been incidents of physical ass</w:t>
      </w:r>
      <w:r w:rsidR="004179F8">
        <w:t>ault in sampled schools (Figure 7</w:t>
      </w:r>
      <w:r>
        <w:t>).</w:t>
      </w:r>
      <w:r w:rsidR="00FE5905" w:rsidRPr="00EA74C6">
        <w:t xml:space="preserve"> </w:t>
      </w:r>
      <w:r>
        <w:t>Over eight out of ten of the respondents</w:t>
      </w:r>
      <w:r w:rsidR="00FE5905" w:rsidRPr="00EA74C6">
        <w:t xml:space="preserve"> (n=93; 88.6%) reporting inci</w:t>
      </w:r>
      <w:r w:rsidR="004179F8">
        <w:t xml:space="preserve">dents of violence </w:t>
      </w:r>
      <w:r w:rsidR="00FE5905" w:rsidRPr="00EA74C6">
        <w:t xml:space="preserve">in their schools, actual physical fighting between learners take place seldom. </w:t>
      </w:r>
    </w:p>
    <w:p w14:paraId="59BE50D5" w14:textId="1CE3ECA5" w:rsidR="00FE5905" w:rsidRPr="00EA74C6" w:rsidRDefault="00FE5905" w:rsidP="00FE5905">
      <w:pPr>
        <w:pStyle w:val="Heading3"/>
        <w:numPr>
          <w:ilvl w:val="1"/>
          <w:numId w:val="6"/>
        </w:numPr>
      </w:pPr>
      <w:r>
        <w:t xml:space="preserve"> </w:t>
      </w:r>
      <w:bookmarkStart w:id="98" w:name="_Toc475554120"/>
      <w:r w:rsidRPr="00EA74C6">
        <w:t>Reported causes to learner-on-learner physical violence</w:t>
      </w:r>
      <w:bookmarkEnd w:id="98"/>
    </w:p>
    <w:p w14:paraId="752FDA16" w14:textId="5C4B9CC5" w:rsidR="00FE5905" w:rsidRDefault="00FE5905" w:rsidP="00FE5905">
      <w:pPr>
        <w:spacing w:line="360" w:lineRule="auto"/>
      </w:pPr>
      <w:r>
        <w:t xml:space="preserve">In answering the second research question, what are the commonly reported causes for learner-on-learner school-based physical violence. Reviewed literature revealed that there are multi-factorial causes to school based violence. A social ecological model provided an integrative framework for understanding factors which contribute to school-based violence at different levels. Adapting Dahlberg’s (2007), ecological system model for understanding and preventing violence, the study identified individual, relationship, community and societal factors contributing to learner-on-learner violence. Reviewed studies (Hirschi, 1969, Pahad and Graham 2012a, Goebert et al., 2012, Mestry, 2015) pointed out that poor </w:t>
      </w:r>
      <w:r w:rsidR="009B100E">
        <w:t>academic</w:t>
      </w:r>
      <w:r>
        <w:t xml:space="preserve"> performance; </w:t>
      </w:r>
      <w:r w:rsidR="00293513">
        <w:t>dis</w:t>
      </w:r>
      <w:r w:rsidR="009B100E">
        <w:t>liking</w:t>
      </w:r>
      <w:r>
        <w:t xml:space="preserve"> school; the age of learners and the use of substances, were unique biological or personal criminogenic risk factors </w:t>
      </w:r>
      <w:r w:rsidR="00293513">
        <w:t xml:space="preserve">which increase the likelihood </w:t>
      </w:r>
      <w:r>
        <w:t xml:space="preserve">of </w:t>
      </w:r>
      <w:r w:rsidR="00293513">
        <w:t>youngsters</w:t>
      </w:r>
      <w:r>
        <w:t xml:space="preserve"> to be </w:t>
      </w:r>
      <w:r w:rsidR="00293513">
        <w:t>victimised</w:t>
      </w:r>
      <w:r>
        <w:t xml:space="preserve"> or perpetrators of school-based violence.</w:t>
      </w:r>
    </w:p>
    <w:p w14:paraId="47CE6E9C" w14:textId="17AE7444" w:rsidR="00FE5905" w:rsidRDefault="00FE5905" w:rsidP="00FE5905">
      <w:pPr>
        <w:spacing w:line="360" w:lineRule="auto"/>
      </w:pPr>
      <w:r>
        <w:lastRenderedPageBreak/>
        <w:t xml:space="preserve">Additional studies (Piquero et al., 2005, Salmivalli, 2010, Hong et al., 2011, Mncube and Harber, 2014, Matsueda and Anderson, Thomas, 2015) have found support for Dahlberg’s (2007) social ecological model, citing that the influence of delinquent interpersonal relationships correlated with youth misbehaviour. </w:t>
      </w:r>
    </w:p>
    <w:p w14:paraId="557630CF" w14:textId="0102F5F0" w:rsidR="00FE5905" w:rsidRDefault="00FE5905" w:rsidP="00FE5905">
      <w:pPr>
        <w:spacing w:line="360" w:lineRule="auto"/>
      </w:pPr>
      <w:r>
        <w:t>A study by Ncontsa and Shumba (2013), identified the concluding levels of Dahlberg’s (2007) ecological model for understanding violence. The study identified community and societal</w:t>
      </w:r>
      <w:r w:rsidR="00293513">
        <w:t xml:space="preserve"> criminogenic</w:t>
      </w:r>
      <w:r>
        <w:t xml:space="preserve"> factors contributing to schoo</w:t>
      </w:r>
      <w:r w:rsidR="00293513">
        <w:t xml:space="preserve">l-based violence which included: “the presence of high levels of </w:t>
      </w:r>
      <w:r>
        <w:t>violence in the community, indiscipline by learners, intolerance, easy access to the school premises, unemployment, poverty, lack of recreational facilities, and overcrowding in classes</w:t>
      </w:r>
      <w:r w:rsidR="00293513">
        <w:t xml:space="preserve">” (Ncontsa and Shumba, 2013, p. </w:t>
      </w:r>
      <w:r w:rsidR="00B46FE1">
        <w:t>12).</w:t>
      </w:r>
    </w:p>
    <w:p w14:paraId="3F63AD84" w14:textId="77777777" w:rsidR="00444494" w:rsidRDefault="00826EEC" w:rsidP="0036089B">
      <w:pPr>
        <w:spacing w:line="360" w:lineRule="auto"/>
        <w:rPr>
          <w:i/>
        </w:rPr>
      </w:pPr>
      <w:r>
        <w:t xml:space="preserve">This dissertation </w:t>
      </w:r>
      <w:r w:rsidR="00FE5905">
        <w:t>found</w:t>
      </w:r>
      <w:r w:rsidR="00FE5905" w:rsidRPr="00C306C8">
        <w:t xml:space="preserve"> that more than half of the participants (n=</w:t>
      </w:r>
      <w:r w:rsidR="002C26B1">
        <w:t xml:space="preserve">59; 56.2%) believed that the </w:t>
      </w:r>
      <w:r w:rsidR="00B46FE1">
        <w:t>prohibition</w:t>
      </w:r>
      <w:r w:rsidR="00FE5905" w:rsidRPr="00C306C8">
        <w:t xml:space="preserve"> of corporal </w:t>
      </w:r>
      <w:r w:rsidR="00B46FE1">
        <w:t>discipline</w:t>
      </w:r>
      <w:r w:rsidR="00FE5905" w:rsidRPr="00C306C8">
        <w:t xml:space="preserve"> was the major cause of violence between learners. Just under half of the respondents (n=50; 47.6%) reported that overcrowding in classes and the high levels of unemployment in the community contributed directly to the levels of physical violence between learners. Additionally, forty-nine educators (46.7%) reported that inadequate recreational activities contribute</w:t>
      </w:r>
      <w:r w:rsidR="00DB027C">
        <w:t>d</w:t>
      </w:r>
      <w:r w:rsidR="00FE5905" w:rsidRPr="00C306C8">
        <w:t xml:space="preserve"> to violence between lear</w:t>
      </w:r>
      <w:r w:rsidR="00FE5905">
        <w:t xml:space="preserve">ners. This is consistent to the qualitative </w:t>
      </w:r>
      <w:r w:rsidR="00FE5905" w:rsidRPr="00C306C8">
        <w:t>findings that were uncovered when teachers detailed their perceptions towards ways to better manage violence between learners in Umlazi high schools</w:t>
      </w:r>
      <w:r w:rsidR="00FE5905">
        <w:t xml:space="preserve">. The most salient theme identified by the teachers was the need for capacity or developmental initiatives for learners to deter them from deviance and violent behaviour. </w:t>
      </w:r>
      <w:r w:rsidR="00AF399E">
        <w:t>For instance, Respondent No.12 mentioned</w:t>
      </w:r>
      <w:r w:rsidR="00FE5905" w:rsidRPr="00C306C8">
        <w:rPr>
          <w:i/>
        </w:rPr>
        <w:t>:</w:t>
      </w:r>
    </w:p>
    <w:p w14:paraId="3391CF9A" w14:textId="0E71E909" w:rsidR="00444494" w:rsidRDefault="00FE5905" w:rsidP="00444494">
      <w:pPr>
        <w:spacing w:line="240" w:lineRule="auto"/>
        <w:rPr>
          <w:i/>
        </w:rPr>
      </w:pPr>
      <w:r w:rsidRPr="00C306C8">
        <w:rPr>
          <w:i/>
        </w:rPr>
        <w:t>“Lack of interest towards their school work (lack of self-motivation)”.</w:t>
      </w:r>
      <w:r w:rsidR="00AF399E">
        <w:t xml:space="preserve"> Similarly, Respondent No.24</w:t>
      </w:r>
      <w:r w:rsidRPr="00C306C8">
        <w:rPr>
          <w:i/>
        </w:rPr>
        <w:t>: “There is an inadequate culture of learning, and also the disadvantage that the learners take because of the high numbers in classes as well as the banning of corporal punishment”.</w:t>
      </w:r>
    </w:p>
    <w:p w14:paraId="048CC6F9" w14:textId="58F75236" w:rsidR="00FE5905" w:rsidRPr="0036089B" w:rsidRDefault="0036089B" w:rsidP="0036089B">
      <w:pPr>
        <w:spacing w:line="360" w:lineRule="auto"/>
      </w:pPr>
      <w:r w:rsidRPr="00C306C8">
        <w:t xml:space="preserve">The </w:t>
      </w:r>
      <w:r w:rsidR="00001F4D">
        <w:t>narratives</w:t>
      </w:r>
      <w:r w:rsidRPr="00C306C8">
        <w:t xml:space="preserve"> support Hirschi’s theoretical proposition that lack of commitment to school contributed to violence between learners.</w:t>
      </w:r>
    </w:p>
    <w:p w14:paraId="27B9FC20" w14:textId="44445BFE" w:rsidR="00FE5905" w:rsidRDefault="00FE5905" w:rsidP="00FE5905">
      <w:pPr>
        <w:spacing w:line="360" w:lineRule="auto"/>
      </w:pPr>
      <w:r w:rsidRPr="00C306C8">
        <w:t xml:space="preserve">There was also qualitative support for Elliot et al. (1979) theoretical supposition that the association of delinquent peers contributed to violence between learners. </w:t>
      </w:r>
      <w:r w:rsidR="00AF399E" w:rsidRPr="00AF399E">
        <w:t>Respondent No.</w:t>
      </w:r>
      <w:r w:rsidRPr="00AF399E">
        <w:t>15</w:t>
      </w:r>
      <w:r w:rsidRPr="00C306C8">
        <w:rPr>
          <w:i/>
        </w:rPr>
        <w:t xml:space="preserve">: “Peer pressure is one of the major causes. Adolescence stage is also a contributing factor, especially on using drugs which leads to violence”. </w:t>
      </w:r>
      <w:r w:rsidRPr="00C306C8">
        <w:t xml:space="preserve">There was compelling quantitative support to Elliot et al. (1979) theoretical postulation that the influence of delinquent peers contributed to </w:t>
      </w:r>
      <w:r w:rsidRPr="00C306C8">
        <w:lastRenderedPageBreak/>
        <w:t xml:space="preserve">physical violence between learners. More than half of the respondents (50.4%) believed that peer delinquency was a contributing cause to learner-on-learner physical violence. </w:t>
      </w:r>
      <w:r w:rsidR="002C26B1">
        <w:t xml:space="preserve">Data provided in </w:t>
      </w:r>
      <w:r>
        <w:t>Table 5 indicates that about a fifth of the respondents</w:t>
      </w:r>
      <w:r w:rsidRPr="00C306C8">
        <w:t xml:space="preserve"> (19%) perceived </w:t>
      </w:r>
      <w:r w:rsidR="00B70D55">
        <w:t>that</w:t>
      </w:r>
      <w:r w:rsidRPr="00C306C8">
        <w:t xml:space="preserve"> association to delinquent peers contributed to violence between learners to a large extent</w:t>
      </w:r>
      <w:r w:rsidR="00B70D55">
        <w:t xml:space="preserve">, </w:t>
      </w:r>
      <w:r w:rsidRPr="00C306C8">
        <w:t xml:space="preserve">31.4% participants believed that delinquent peers contribute to learner’s violence to some reasonable extent. </w:t>
      </w:r>
    </w:p>
    <w:p w14:paraId="5704FFF1" w14:textId="278C0CA7" w:rsidR="008F6E4A" w:rsidRPr="00D457C9" w:rsidRDefault="00405720" w:rsidP="00C5743D">
      <w:pPr>
        <w:spacing w:line="360" w:lineRule="auto"/>
      </w:pPr>
      <w:r w:rsidRPr="00405720">
        <w:t xml:space="preserve">Contrary to literature suggesting that the presence of gangs in the area (Maree, 2000) and intolerance amongst learners (Ncontsa and Shumba 2013) are significant criminogenic factors to learner-on-learner violence. This study found that the least reported causes of physical violence noted by educators were the presence of gangs in the area and intolerance towards those of </w:t>
      </w:r>
      <w:r w:rsidR="00B46FE1">
        <w:t>different</w:t>
      </w:r>
      <w:r w:rsidRPr="00405720">
        <w:t xml:space="preserve"> races, gender, culture or sexual orientation. Data provided in the table 5 indicate that educators (n=15; 14.3%) believed violence between learners was caused by the operation of gangs in the area. Furthermore, only twelve educators (n=12; 11.4%), perceived physical violence to be caused by intolerance between learners, either by rage, gender, culture or sexual orientation. </w:t>
      </w:r>
    </w:p>
    <w:p w14:paraId="250A1DE9" w14:textId="2638869E" w:rsidR="00FE5905" w:rsidRDefault="00282561" w:rsidP="00FE5905">
      <w:pPr>
        <w:pStyle w:val="Heading3"/>
        <w:numPr>
          <w:ilvl w:val="1"/>
          <w:numId w:val="6"/>
        </w:numPr>
      </w:pPr>
      <w:r>
        <w:t xml:space="preserve"> </w:t>
      </w:r>
      <w:bookmarkStart w:id="99" w:name="_Toc475554121"/>
      <w:r w:rsidR="00C5743D">
        <w:t>M</w:t>
      </w:r>
      <w:r w:rsidRPr="00282561">
        <w:t xml:space="preserve">easures used to prevent violence </w:t>
      </w:r>
      <w:r>
        <w:t>and e</w:t>
      </w:r>
      <w:r w:rsidR="00FE5905" w:rsidRPr="001E5797">
        <w:t>ducators’ perceptions towards the effectiveness of prevention measures</w:t>
      </w:r>
      <w:bookmarkEnd w:id="99"/>
    </w:p>
    <w:p w14:paraId="102A35A9" w14:textId="0EEE24E6" w:rsidR="00FE5905" w:rsidRDefault="00FE5905" w:rsidP="00FE5905">
      <w:pPr>
        <w:spacing w:line="360" w:lineRule="auto"/>
      </w:pPr>
      <w:r>
        <w:t xml:space="preserve">The study set out to investigate teachers’ perceptions towards the effectiveness of disciplinary structures in their schools. A huge number of the respondents, (n=74; 70.5%) believed the Department of Basic Education was not assisting schools well enough to curb the levels of learner-on-learner physical violence (Table 6). Findings from the table 6 indicate that more than half of the respondents (65.7%) believed that the community is not playing an active role in assisting schools to manage violence between learners. A fair number of respondents (n=45; 42.9%) indicated that the School Governing Body was not effective in managing physical </w:t>
      </w:r>
      <w:r w:rsidR="00B15B35">
        <w:t>violence between learners. However,</w:t>
      </w:r>
      <w:r>
        <w:t xml:space="preserve"> another descent number of respondents (n=42; 40%) believed the SGB was doing enough to curb violence in school. </w:t>
      </w:r>
    </w:p>
    <w:p w14:paraId="3E5948D8" w14:textId="4C013EB5" w:rsidR="00FE5905" w:rsidRDefault="00FE5905" w:rsidP="00FE5905">
      <w:pPr>
        <w:spacing w:line="360" w:lineRule="auto"/>
      </w:pPr>
      <w:r>
        <w:t>The study found that over two out of five respondents (</w:t>
      </w:r>
      <w:r w:rsidR="0030587C">
        <w:t xml:space="preserve">n= 45; 42.8%) believe that </w:t>
      </w:r>
      <w:r>
        <w:t>the school authority responsible for the management of security in the school</w:t>
      </w:r>
      <w:r w:rsidR="0030587C">
        <w:t xml:space="preserve">, </w:t>
      </w:r>
      <w:r w:rsidR="00B02266">
        <w:t>for instance</w:t>
      </w:r>
      <w:r w:rsidR="0030587C">
        <w:t xml:space="preserve"> the SMT,</w:t>
      </w:r>
      <w:r>
        <w:t xml:space="preserve"> was doing enough to curb the levels of physical violence between learners. Over a third of the respondents (n=41; 39%) believed that the School Security Council was not doing enough. </w:t>
      </w:r>
    </w:p>
    <w:p w14:paraId="1149DFCF" w14:textId="40A9217E" w:rsidR="00217B7F" w:rsidRDefault="00C5743D" w:rsidP="00FE5905">
      <w:pPr>
        <w:spacing w:line="360" w:lineRule="auto"/>
      </w:pPr>
      <w:r w:rsidRPr="00C5743D">
        <w:t>The study sought to understand educators’ perceptions towards ways physical violence amongst learners is handled</w:t>
      </w:r>
      <w:r>
        <w:t>.</w:t>
      </w:r>
      <w:r w:rsidRPr="00C5743D">
        <w:t xml:space="preserve"> </w:t>
      </w:r>
      <w:r w:rsidR="007C7EFB" w:rsidRPr="007C7EFB">
        <w:t xml:space="preserve">The South African Schools Act (Act 27 of 1996) which enforces that schools </w:t>
      </w:r>
      <w:r w:rsidR="007C7EFB" w:rsidRPr="007C7EFB">
        <w:lastRenderedPageBreak/>
        <w:t>should develop a code of conduct to maintain a safe school environment and to manage learners’ discipline.</w:t>
      </w:r>
      <w:r w:rsidR="00217B7F" w:rsidRPr="00217B7F">
        <w:t xml:space="preserve"> The South African Schools Act (Act 27 of 1996) which enforces that schools should develop a code of conduct to maintain a safe school environment and to manage learners’ discipline. Almost all participants (n=101; 96.2%) indicated that their schools have a detailed code of conduct to manage learners’ discipline. </w:t>
      </w:r>
    </w:p>
    <w:p w14:paraId="024C6602" w14:textId="37707258" w:rsidR="00FE5905" w:rsidRDefault="00FE5905" w:rsidP="00FE5905">
      <w:pPr>
        <w:spacing w:line="360" w:lineRule="auto"/>
      </w:pPr>
      <w:r w:rsidRPr="00150C72">
        <w:t>A bulk of the respondents (</w:t>
      </w:r>
      <w:r w:rsidR="00217B7F">
        <w:t xml:space="preserve">n=97; </w:t>
      </w:r>
      <w:r w:rsidRPr="00150C72">
        <w:t>92.</w:t>
      </w:r>
      <w:r w:rsidR="00EC1746">
        <w:t>4</w:t>
      </w:r>
      <w:r w:rsidRPr="00150C72">
        <w:t>%) indicated that the rules of the school are fair</w:t>
      </w:r>
      <w:r>
        <w:t xml:space="preserve"> (Table 7)</w:t>
      </w:r>
      <w:r w:rsidRPr="00150C72">
        <w:t xml:space="preserve">. Nearly nine in ten of the educators </w:t>
      </w:r>
      <w:r w:rsidR="00217B7F" w:rsidRPr="00217B7F">
        <w:t>(88.6%)</w:t>
      </w:r>
      <w:r w:rsidR="00217B7F">
        <w:t xml:space="preserve"> </w:t>
      </w:r>
      <w:r w:rsidRPr="00150C72">
        <w:t>indicated that the school make it clear how learners are expected to</w:t>
      </w:r>
      <w:r w:rsidR="000E527E">
        <w:t xml:space="preserve"> act, and learners know what </w:t>
      </w:r>
      <w:r w:rsidR="000E527E" w:rsidRPr="00150C72">
        <w:t>the</w:t>
      </w:r>
      <w:r w:rsidRPr="00150C72">
        <w:t xml:space="preserve"> school rules are. Additionally, over eight in ten respondents (87.6%) indicated that learners are taught to control their anger. </w:t>
      </w:r>
    </w:p>
    <w:p w14:paraId="47F1FE8B" w14:textId="77777777" w:rsidR="00FE5905" w:rsidRPr="007B6C9A" w:rsidRDefault="00FE5905" w:rsidP="00FE5905">
      <w:pPr>
        <w:spacing w:line="360" w:lineRule="auto"/>
        <w:rPr>
          <w:lang w:val="en-GB"/>
        </w:rPr>
      </w:pPr>
      <w:r w:rsidRPr="007B6C9A">
        <w:rPr>
          <w:lang w:val="en-GB"/>
        </w:rPr>
        <w:t>The information detailed in Table 7 indicated that the least reported method of handling learners who got involve in wrongdoing was corporal punishment; application of rules too strictly and easily suspending or expelling learners. About a quarter of the respondents (25.7%) reported that it is easy for learners to get kicked out of class or suspended. Just over a quarter of the respondents (26.6%) perceived school rules to be too strict to leaners. Over a third of the respondents (34.3%) reported that corporal punishment is used as means of disciplining learners involved in wrongdoing.</w:t>
      </w:r>
    </w:p>
    <w:p w14:paraId="29BEED98" w14:textId="5BE7D213" w:rsidR="00FE5905" w:rsidRPr="001C00A1" w:rsidRDefault="00FE5905" w:rsidP="00FE5905">
      <w:pPr>
        <w:pStyle w:val="Heading3"/>
        <w:numPr>
          <w:ilvl w:val="1"/>
          <w:numId w:val="6"/>
        </w:numPr>
      </w:pPr>
      <w:r>
        <w:t xml:space="preserve"> </w:t>
      </w:r>
      <w:bookmarkStart w:id="100" w:name="_Toc475554122"/>
      <w:r>
        <w:t xml:space="preserve">Gender differences </w:t>
      </w:r>
      <w:r w:rsidR="00183CF0">
        <w:t>concerning</w:t>
      </w:r>
      <w:r>
        <w:t xml:space="preserve"> the management of learner-on-learner physical violence</w:t>
      </w:r>
      <w:bookmarkEnd w:id="100"/>
    </w:p>
    <w:p w14:paraId="1CADBB8F" w14:textId="4BD80EEE" w:rsidR="00FE5905" w:rsidRPr="004B50CF" w:rsidRDefault="00FE5905" w:rsidP="00FE5905">
      <w:pPr>
        <w:spacing w:line="360" w:lineRule="auto"/>
      </w:pPr>
      <w:r w:rsidRPr="004B50CF">
        <w:t xml:space="preserve">Table 8 presented a chi-square of independence which indicated a statistical significant difference (p &lt; .05) in how male and female educators perceive the availability of leisure activities intended to prevent or reduce learner-on-learner physical violence; </w:t>
      </w:r>
      <w:r w:rsidRPr="004B50CF">
        <w:rPr>
          <w:i/>
        </w:rPr>
        <w:t>X</w:t>
      </w:r>
      <w:r w:rsidRPr="004B50CF">
        <w:rPr>
          <w:vertAlign w:val="superscript"/>
        </w:rPr>
        <w:t xml:space="preserve"> 2</w:t>
      </w:r>
      <w:r w:rsidRPr="004B50CF">
        <w:t xml:space="preserve"> (1, N=105</w:t>
      </w:r>
      <w:r>
        <w:t xml:space="preserve">) = .107, p = .046, phi -.021. </w:t>
      </w:r>
      <w:r w:rsidRPr="004B50CF">
        <w:t>More males (52.9%) compared to females (49.3%) believe</w:t>
      </w:r>
      <w:r>
        <w:t>d that their schools did</w:t>
      </w:r>
      <w:r w:rsidRPr="004B50CF">
        <w:t xml:space="preserve"> not offer efficient recreat</w:t>
      </w:r>
      <w:r w:rsidR="00F2346F">
        <w:t>ional activities for learners; a</w:t>
      </w:r>
      <w:r w:rsidRPr="004B50CF">
        <w:t xml:space="preserve"> phi-coefficient value (phi. = -.021) showed a small effect size. More than half of female respondents (58.8%) </w:t>
      </w:r>
      <w:r w:rsidR="00865288">
        <w:t>revealed</w:t>
      </w:r>
      <w:r w:rsidRPr="004B50CF">
        <w:t xml:space="preserve"> that their schools provided behavioural interventions for learners, compared to less than half of the male (41.2%) participants; </w:t>
      </w:r>
      <w:r w:rsidRPr="004B50CF">
        <w:rPr>
          <w:i/>
        </w:rPr>
        <w:t>X</w:t>
      </w:r>
      <w:r w:rsidRPr="004B50CF">
        <w:rPr>
          <w:vertAlign w:val="superscript"/>
        </w:rPr>
        <w:t xml:space="preserve">2 </w:t>
      </w:r>
      <w:r w:rsidRPr="004B50CF">
        <w:t xml:space="preserve">(1, N=105) = 1.402, p= .236. Whereas, more than half of males (58.8%) compared to females (46.5%) perceived an absence of behavioural interventions to assist learners. There was a small effect size, with a phi-coefficient value of -.116 measured in this study. </w:t>
      </w:r>
    </w:p>
    <w:p w14:paraId="50012089" w14:textId="108A0A61" w:rsidR="00FE5905" w:rsidRPr="004B50CF" w:rsidRDefault="00FE5905" w:rsidP="00FE5905">
      <w:pPr>
        <w:spacing w:line="360" w:lineRule="auto"/>
      </w:pPr>
      <w:r w:rsidRPr="004B50CF">
        <w:t>In relation to schools providing bullying prevention programmes to learners,</w:t>
      </w:r>
      <w:r>
        <w:t xml:space="preserve"> Table 8 indicated that</w:t>
      </w:r>
      <w:r w:rsidRPr="004B50CF">
        <w:t xml:space="preserve"> over half of female respondents (59.2%) revealed that their schools provided conflict resolution measures to learners compared to half (50.0%) of male educators; X</w:t>
      </w:r>
      <w:r w:rsidRPr="004B50CF">
        <w:rPr>
          <w:vertAlign w:val="superscript"/>
        </w:rPr>
        <w:t xml:space="preserve">2 </w:t>
      </w:r>
      <w:r w:rsidRPr="004B50CF">
        <w:t xml:space="preserve">(1, N=105) = .783, p = .376 </w:t>
      </w:r>
      <w:r w:rsidRPr="004B50CF">
        <w:lastRenderedPageBreak/>
        <w:t xml:space="preserve">with a small effect size (phi. = -.086). Over half </w:t>
      </w:r>
      <w:r w:rsidR="00A37777">
        <w:t xml:space="preserve">of </w:t>
      </w:r>
      <w:r w:rsidRPr="004B50CF">
        <w:t>male educators (52.9%) indicated that their schools provided bullying prevention to learners, compared to less than half of female educators (47.9%); X</w:t>
      </w:r>
      <w:r w:rsidRPr="004B50CF">
        <w:rPr>
          <w:vertAlign w:val="superscript"/>
        </w:rPr>
        <w:t xml:space="preserve">2 </w:t>
      </w:r>
      <w:r w:rsidRPr="004B50CF">
        <w:t>(1, N=105) = .235, p = .628. An effect size between the two genders measure</w:t>
      </w:r>
      <w:r w:rsidR="00F2346F">
        <w:t xml:space="preserve">d to a phi-coefficient value </w:t>
      </w:r>
      <w:r w:rsidRPr="004B50CF">
        <w:t xml:space="preserve">(phi. = .047) indicating a small effect size. </w:t>
      </w:r>
    </w:p>
    <w:p w14:paraId="5649FB77" w14:textId="2AB11B3E" w:rsidR="00FE5905" w:rsidRPr="004B50CF" w:rsidRDefault="00FE5905" w:rsidP="00FE5905">
      <w:pPr>
        <w:spacing w:line="360" w:lineRule="auto"/>
      </w:pPr>
      <w:r w:rsidRPr="004B50CF">
        <w:t xml:space="preserve">A chi-square </w:t>
      </w:r>
      <w:r w:rsidR="00865288" w:rsidRPr="004B50CF">
        <w:t>assessment</w:t>
      </w:r>
      <w:r w:rsidRPr="004B50CF">
        <w:t xml:space="preserve"> of independence X</w:t>
      </w:r>
      <w:r w:rsidRPr="004B50CF">
        <w:rPr>
          <w:vertAlign w:val="superscript"/>
        </w:rPr>
        <w:t xml:space="preserve">2 </w:t>
      </w:r>
      <w:r w:rsidRPr="004B50CF">
        <w:t>(1, N=105) = .033, p = .857 revealed that most of the respondents revealed that the schools provided ways to deal with acts of violence for learners. A bigger proportion of males (55.9%) revealed that the schools provided ways to deal with violence compared to females (44.1%). A phi-coefficient value (phi. = -.018) showed a small effect size</w:t>
      </w:r>
      <w:r>
        <w:t xml:space="preserve">. </w:t>
      </w:r>
      <w:r w:rsidRPr="004B50CF">
        <w:t xml:space="preserve">A chi-square </w:t>
      </w:r>
      <w:r w:rsidRPr="004B50CF">
        <w:rPr>
          <w:i/>
        </w:rPr>
        <w:t>X</w:t>
      </w:r>
      <w:r w:rsidRPr="004B50CF">
        <w:rPr>
          <w:vertAlign w:val="superscript"/>
        </w:rPr>
        <w:t xml:space="preserve">2 </w:t>
      </w:r>
      <w:r w:rsidRPr="004B50CF">
        <w:t xml:space="preserve">(1, N=105) = .439, p = .508 showed that most respondents indicated that schools do not provide programmes to address diversity training to encourage an understanding other learners of who may appear difference either by race, gender, cultures, or sexual orientation. A significantly bigger percentage of males (61.8%) compared to females (54.9%) reported that their schools do not provide diversity training or programmes to learners. </w:t>
      </w:r>
    </w:p>
    <w:p w14:paraId="6F40D9F2" w14:textId="1D5ADACE" w:rsidR="00FE5905" w:rsidRDefault="00FE5905" w:rsidP="00FE5905">
      <w:pPr>
        <w:spacing w:line="360" w:lineRule="auto"/>
      </w:pPr>
      <w:r>
        <w:t xml:space="preserve">Table 8 also provided a summary of a </w:t>
      </w:r>
      <w:r w:rsidRPr="004B50CF">
        <w:t xml:space="preserve">chi-square of independence </w:t>
      </w:r>
      <w:r w:rsidRPr="004B50CF">
        <w:rPr>
          <w:i/>
        </w:rPr>
        <w:t>X</w:t>
      </w:r>
      <w:r w:rsidRPr="004B50CF">
        <w:rPr>
          <w:vertAlign w:val="superscript"/>
        </w:rPr>
        <w:t>2</w:t>
      </w:r>
      <w:r w:rsidRPr="004B50CF">
        <w:t xml:space="preserve"> (1, N=105) = .006, p = .937 relating to te</w:t>
      </w:r>
      <w:r>
        <w:t xml:space="preserve">achers’ perceptions about whether </w:t>
      </w:r>
      <w:r w:rsidRPr="004B50CF">
        <w:t>their schools provided learners with alcohol or drug abuse prevention programmes revealed that there was a very small difference in females (47.9%) and males (47.1%</w:t>
      </w:r>
      <w:r w:rsidR="000E527E" w:rsidRPr="004B50CF">
        <w:t>) towards</w:t>
      </w:r>
      <w:r w:rsidRPr="004B50CF">
        <w:t xml:space="preserve"> the belief that their schools provided learners with alcohol or drug abuse prevention training. Accordingly, an effect size in this study measured by phi-coefficient (phi. = .006) indicated a very small relationship between perceptions of educators and their gender.</w:t>
      </w:r>
    </w:p>
    <w:p w14:paraId="25F61153" w14:textId="00D3D7A2" w:rsidR="00FE5905" w:rsidRPr="00275CE8" w:rsidRDefault="00B83B4D" w:rsidP="00FE5905">
      <w:pPr>
        <w:spacing w:line="360" w:lineRule="auto"/>
      </w:pPr>
      <w:r>
        <w:t xml:space="preserve">Table 10 </w:t>
      </w:r>
      <w:r w:rsidR="00FE5905" w:rsidRPr="00275CE8">
        <w:t xml:space="preserve">chi-square for independence </w:t>
      </w:r>
      <w:r w:rsidR="00FE5905">
        <w:t xml:space="preserve">also </w:t>
      </w:r>
      <w:r w:rsidR="00FE5905" w:rsidRPr="00275CE8">
        <w:t xml:space="preserve">indicated a </w:t>
      </w:r>
      <w:r w:rsidR="00FE5905">
        <w:t xml:space="preserve">small </w:t>
      </w:r>
      <w:r w:rsidR="00FE5905" w:rsidRPr="00275CE8">
        <w:t xml:space="preserve">statistical significant </w:t>
      </w:r>
      <w:r w:rsidR="00FE5905">
        <w:t xml:space="preserve">gender </w:t>
      </w:r>
      <w:r w:rsidR="00FE5905" w:rsidRPr="00275CE8">
        <w:t>difference in how educators perceive</w:t>
      </w:r>
      <w:r w:rsidR="00F2346F">
        <w:t>d</w:t>
      </w:r>
      <w:r w:rsidR="00FE5905" w:rsidRPr="00275CE8">
        <w:t xml:space="preserve"> the manner schools handle violence between learners. </w:t>
      </w:r>
      <w:r w:rsidR="00FE5905">
        <w:t xml:space="preserve">There was a </w:t>
      </w:r>
      <w:r w:rsidR="00FE5905" w:rsidRPr="00275CE8">
        <w:t xml:space="preserve">statistical significant difference in how male and female educators believe their schools employ formal disciplinary to discipline learners (p &lt; .05). </w:t>
      </w:r>
      <w:r w:rsidR="00FE5905" w:rsidRPr="00275CE8">
        <w:rPr>
          <w:i/>
        </w:rPr>
        <w:t xml:space="preserve">X </w:t>
      </w:r>
      <w:r w:rsidR="00FE5905" w:rsidRPr="00275CE8">
        <w:rPr>
          <w:vertAlign w:val="superscript"/>
        </w:rPr>
        <w:t xml:space="preserve">2 </w:t>
      </w:r>
      <w:r w:rsidR="00FE5905" w:rsidRPr="00275CE8">
        <w:t xml:space="preserve">(1, N=105) = .107, p = .744, phi. 0.16. More females (n=49) reporting that formal action is taken than males (n=24) to discipline learners. A phi-coefficient value (phi. = .016) showed a very small effect size in this study. </w:t>
      </w:r>
      <w:r w:rsidR="007D7F50">
        <w:t>Also, there was</w:t>
      </w:r>
      <w:r w:rsidR="00FE5905" w:rsidRPr="00275CE8">
        <w:t xml:space="preserve"> small statistical significance in gender differences towards perceptions that the schools employ formal disciplinary action to address physical violence between learners.</w:t>
      </w:r>
    </w:p>
    <w:p w14:paraId="6C037318" w14:textId="2DD0812C" w:rsidR="00FE5905" w:rsidRPr="00275CE8" w:rsidRDefault="00FE5905" w:rsidP="00FE5905">
      <w:pPr>
        <w:spacing w:line="360" w:lineRule="auto"/>
      </w:pPr>
      <w:r>
        <w:t>T</w:t>
      </w:r>
      <w:r w:rsidRPr="00275CE8">
        <w:t>here was no significant</w:t>
      </w:r>
      <w:r w:rsidR="007D7F50">
        <w:t xml:space="preserve"> statistical</w:t>
      </w:r>
      <w:r w:rsidRPr="00275CE8">
        <w:t xml:space="preserve"> </w:t>
      </w:r>
      <w:r>
        <w:t>relationship</w:t>
      </w:r>
      <w:r w:rsidRPr="00275CE8">
        <w:t xml:space="preserve"> between gender and perceptions that there were inconsistent disciplinary actions taken to manage learner-on-learner violence, </w:t>
      </w:r>
      <w:r w:rsidRPr="00275CE8">
        <w:rPr>
          <w:i/>
        </w:rPr>
        <w:t xml:space="preserve">X </w:t>
      </w:r>
      <w:r w:rsidRPr="00275CE8">
        <w:rPr>
          <w:i/>
          <w:vertAlign w:val="superscript"/>
        </w:rPr>
        <w:t xml:space="preserve">2 </w:t>
      </w:r>
      <w:r w:rsidRPr="00275CE8">
        <w:t xml:space="preserve">(1, N=105) = .534, p = .465. There was also no association between perceptions that the schools preferred casual </w:t>
      </w:r>
      <w:r w:rsidRPr="00275CE8">
        <w:lastRenderedPageBreak/>
        <w:t xml:space="preserve">resolution gender differences, </w:t>
      </w:r>
      <w:r w:rsidRPr="00275CE8">
        <w:rPr>
          <w:i/>
        </w:rPr>
        <w:t xml:space="preserve">X </w:t>
      </w:r>
      <w:r w:rsidRPr="00275CE8">
        <w:rPr>
          <w:i/>
          <w:vertAlign w:val="superscript"/>
        </w:rPr>
        <w:t xml:space="preserve">2 </w:t>
      </w:r>
      <w:r w:rsidRPr="00275CE8">
        <w:t xml:space="preserve">(1, N=105) = .107, p= .744. Furthermore, the study found no </w:t>
      </w:r>
      <w:r>
        <w:t xml:space="preserve">relationship </w:t>
      </w:r>
      <w:r w:rsidRPr="00275CE8">
        <w:t xml:space="preserve">between gender and perceptions that schools take no satisfactory action </w:t>
      </w:r>
      <w:r w:rsidRPr="00275CE8">
        <w:rPr>
          <w:i/>
        </w:rPr>
        <w:t xml:space="preserve">X </w:t>
      </w:r>
      <w:r w:rsidRPr="00275CE8">
        <w:rPr>
          <w:i/>
          <w:vertAlign w:val="superscript"/>
        </w:rPr>
        <w:t xml:space="preserve">2 </w:t>
      </w:r>
      <w:r w:rsidRPr="00275CE8">
        <w:t>(1, N=105) =7.545, p = .006, Fi</w:t>
      </w:r>
      <w:r>
        <w:t>scher’s Exact Test = .0</w:t>
      </w:r>
      <w:r w:rsidR="00B83B4D">
        <w:t>13 &gt; .05 (Table 10</w:t>
      </w:r>
      <w:r>
        <w:t>).</w:t>
      </w:r>
    </w:p>
    <w:p w14:paraId="5B6346AB" w14:textId="23144238" w:rsidR="00FE5905" w:rsidRPr="00FE5905" w:rsidRDefault="00FE5905" w:rsidP="00FE5905">
      <w:pPr>
        <w:pStyle w:val="Heading3"/>
        <w:numPr>
          <w:ilvl w:val="1"/>
          <w:numId w:val="6"/>
        </w:numPr>
        <w:rPr>
          <w:lang w:val="en-GB"/>
        </w:rPr>
      </w:pPr>
      <w:r>
        <w:rPr>
          <w:lang w:val="en-GB"/>
        </w:rPr>
        <w:t xml:space="preserve"> </w:t>
      </w:r>
      <w:bookmarkStart w:id="101" w:name="_Toc475554123"/>
      <w:r w:rsidRPr="00FE5905">
        <w:rPr>
          <w:lang w:val="en-GB"/>
        </w:rPr>
        <w:t>The impact of learner-on-learner violence on teaching experience</w:t>
      </w:r>
      <w:bookmarkEnd w:id="101"/>
    </w:p>
    <w:p w14:paraId="3B488F09" w14:textId="146AB9B7" w:rsidR="00E17545" w:rsidRDefault="00FE5905" w:rsidP="00FE5905">
      <w:pPr>
        <w:spacing w:line="360" w:lineRule="auto"/>
        <w:rPr>
          <w:lang w:val="en-GB"/>
        </w:rPr>
      </w:pPr>
      <w:r w:rsidRPr="00C153B4">
        <w:rPr>
          <w:lang w:val="en-GB"/>
        </w:rPr>
        <w:t xml:space="preserve">There were mixed responses towards the impact learner-on-learner on the educators’ teaching experience in schools. The findings presented in the </w:t>
      </w:r>
      <w:r w:rsidR="009644AB">
        <w:rPr>
          <w:lang w:val="en-GB"/>
        </w:rPr>
        <w:t>Tab</w:t>
      </w:r>
      <w:r w:rsidR="00444494">
        <w:rPr>
          <w:lang w:val="en-GB"/>
        </w:rPr>
        <w:t>le 11</w:t>
      </w:r>
      <w:r w:rsidRPr="00C153B4">
        <w:rPr>
          <w:lang w:val="en-GB"/>
        </w:rPr>
        <w:t xml:space="preserve"> indicate</w:t>
      </w:r>
      <w:r>
        <w:rPr>
          <w:lang w:val="en-GB"/>
        </w:rPr>
        <w:t>d</w:t>
      </w:r>
      <w:r w:rsidRPr="00C153B4">
        <w:rPr>
          <w:lang w:val="en-GB"/>
        </w:rPr>
        <w:t xml:space="preserve"> that </w:t>
      </w:r>
      <w:r w:rsidR="00E849C6" w:rsidRPr="00C153B4">
        <w:rPr>
          <w:lang w:val="en-GB"/>
        </w:rPr>
        <w:t>most</w:t>
      </w:r>
      <w:r w:rsidRPr="00C153B4">
        <w:rPr>
          <w:lang w:val="en-GB"/>
        </w:rPr>
        <w:t xml:space="preserve"> educators (64.7%) are satisfied with their jobs and a huge bulk (84.8%) of the respondents believe they are able to manage their classrooms against physical violence. However, more than two out five (44.8%) indicated that they do not feel safe at school and more than half (55.3%) indicating that physical violence contributes to their absenteeism in classroom.</w:t>
      </w:r>
      <w:r w:rsidR="000728F1">
        <w:rPr>
          <w:lang w:val="en-GB"/>
        </w:rPr>
        <w:t xml:space="preserve"> Corresponding with Netshitangani’s (2014) findings, teacher absenteeism or nonattendance in class could then create an environment where learners are susceptible to victimisation and increased likelihood to perpetuate violent act</w:t>
      </w:r>
      <w:r w:rsidR="007F5318">
        <w:rPr>
          <w:lang w:val="en-GB"/>
        </w:rPr>
        <w:t>.</w:t>
      </w:r>
    </w:p>
    <w:p w14:paraId="46206808" w14:textId="08A59F4F" w:rsidR="00EE789B" w:rsidRDefault="00B02266" w:rsidP="00FE5905">
      <w:pPr>
        <w:spacing w:line="360" w:lineRule="auto"/>
        <w:rPr>
          <w:lang w:val="en-GB"/>
        </w:rPr>
      </w:pPr>
      <w:r>
        <w:rPr>
          <w:lang w:val="en-GB"/>
        </w:rPr>
        <w:t>An</w:t>
      </w:r>
      <w:r w:rsidR="00A537A1">
        <w:rPr>
          <w:lang w:val="en-GB"/>
        </w:rPr>
        <w:t xml:space="preserve"> </w:t>
      </w:r>
      <w:r w:rsidR="00595EDB">
        <w:rPr>
          <w:lang w:val="en-GB"/>
        </w:rPr>
        <w:t xml:space="preserve">explorative </w:t>
      </w:r>
      <w:r w:rsidR="00A537A1">
        <w:rPr>
          <w:lang w:val="en-GB"/>
        </w:rPr>
        <w:t>study</w:t>
      </w:r>
      <w:r w:rsidR="00595EDB">
        <w:rPr>
          <w:lang w:val="en-GB"/>
        </w:rPr>
        <w:t xml:space="preserve"> </w:t>
      </w:r>
      <w:r w:rsidR="00595EDB">
        <w:t>examining</w:t>
      </w:r>
      <w:r w:rsidR="00595EDB" w:rsidRPr="00595EDB">
        <w:t xml:space="preserve"> the </w:t>
      </w:r>
      <w:r>
        <w:t>effects of school violence on teacher</w:t>
      </w:r>
      <w:r w:rsidR="00595EDB" w:rsidRPr="00595EDB">
        <w:t>s</w:t>
      </w:r>
      <w:r w:rsidR="00A537A1">
        <w:rPr>
          <w:lang w:val="en-GB"/>
        </w:rPr>
        <w:t xml:space="preserve">, </w:t>
      </w:r>
      <w:hyperlink w:anchor="_ENREF_74" w:tooltip="Shields, 2014 #56" w:history="1">
        <w:r w:rsidR="00B15047">
          <w:rPr>
            <w:lang w:val="en-GB"/>
          </w:rPr>
          <w:fldChar w:fldCharType="begin"/>
        </w:r>
        <w:r w:rsidR="00B15047">
          <w:rPr>
            <w:lang w:val="en-GB"/>
          </w:rPr>
          <w:instrText xml:space="preserve"> ADDIN EN.CITE &lt;EndNote&gt;&lt;Cite AuthorYear="1"&gt;&lt;Author&gt;Shields&lt;/Author&gt;&lt;Year&gt;2014&lt;/Year&gt;&lt;RecNum&gt;56&lt;/RecNum&gt;&lt;DisplayText&gt;Shields et al. (2014)&lt;/DisplayText&gt;&lt;record&gt;&lt;rec-number&gt;56&lt;/rec-number&gt;&lt;foreign-keys&gt;&lt;key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00B15047">
          <w:rPr>
            <w:lang w:val="en-GB"/>
          </w:rPr>
          <w:fldChar w:fldCharType="separate"/>
        </w:r>
        <w:r w:rsidR="00B15047">
          <w:rPr>
            <w:noProof/>
            <w:lang w:val="en-GB"/>
          </w:rPr>
          <w:t>Shields et al. (2014)</w:t>
        </w:r>
        <w:r w:rsidR="00B15047">
          <w:rPr>
            <w:lang w:val="en-GB"/>
          </w:rPr>
          <w:fldChar w:fldCharType="end"/>
        </w:r>
      </w:hyperlink>
      <w:r w:rsidR="00DE6F4E">
        <w:rPr>
          <w:lang w:val="en-GB"/>
        </w:rPr>
        <w:t xml:space="preserve"> found that</w:t>
      </w:r>
      <w:r w:rsidR="0047561A">
        <w:rPr>
          <w:lang w:val="en-GB"/>
        </w:rPr>
        <w:t xml:space="preserve"> educators were encountering a noteworthy measure of psychological distress which was perceived to be related to high levels of </w:t>
      </w:r>
      <w:r w:rsidR="00DE6F4E">
        <w:rPr>
          <w:lang w:val="en-GB"/>
        </w:rPr>
        <w:t>violence between learners.</w:t>
      </w:r>
      <w:r w:rsidR="0047561A">
        <w:rPr>
          <w:lang w:val="en-GB"/>
        </w:rPr>
        <w:t xml:space="preserve"> </w:t>
      </w:r>
      <w:r w:rsidR="00DE6F4E">
        <w:rPr>
          <w:lang w:val="en-GB"/>
        </w:rPr>
        <w:t xml:space="preserve">In this study, </w:t>
      </w:r>
      <w:r w:rsidR="00FE5905" w:rsidRPr="00C153B4">
        <w:rPr>
          <w:lang w:val="en-GB"/>
        </w:rPr>
        <w:t xml:space="preserve">the majority of respondents (56.2%) indicated that violence in their schools had a negative emotional impact on them and two out five (40%) indicating that </w:t>
      </w:r>
      <w:r w:rsidR="009644AB">
        <w:rPr>
          <w:lang w:val="en-GB"/>
        </w:rPr>
        <w:t xml:space="preserve">violence in their schools had </w:t>
      </w:r>
      <w:r w:rsidR="00FE5905" w:rsidRPr="00C153B4">
        <w:rPr>
          <w:lang w:val="en-GB"/>
        </w:rPr>
        <w:t>negative</w:t>
      </w:r>
      <w:r w:rsidR="009644AB">
        <w:rPr>
          <w:lang w:val="en-GB"/>
        </w:rPr>
        <w:t>ly</w:t>
      </w:r>
      <w:r w:rsidR="00FE5905" w:rsidRPr="00C153B4">
        <w:rPr>
          <w:lang w:val="en-GB"/>
        </w:rPr>
        <w:t xml:space="preserve"> affected their physical well-being. </w:t>
      </w:r>
    </w:p>
    <w:p w14:paraId="0A9AFE24" w14:textId="65D7BFDA" w:rsidR="00FE5905" w:rsidRDefault="007A2020" w:rsidP="00FE5905">
      <w:pPr>
        <w:spacing w:line="360" w:lineRule="auto"/>
        <w:rPr>
          <w:lang w:val="en-GB"/>
        </w:rPr>
      </w:pPr>
      <w:r>
        <w:rPr>
          <w:lang w:val="en-GB"/>
        </w:rPr>
        <w:t>O</w:t>
      </w:r>
      <w:r w:rsidR="00EE789B">
        <w:rPr>
          <w:lang w:val="en-GB"/>
        </w:rPr>
        <w:t xml:space="preserve">ne of the salient themes identified by </w:t>
      </w:r>
      <w:hyperlink w:anchor="_ENREF_74" w:tooltip="Shields, 2014 #56" w:history="1">
        <w:r w:rsidR="00B15047">
          <w:rPr>
            <w:lang w:val="en-GB"/>
          </w:rPr>
          <w:fldChar w:fldCharType="begin"/>
        </w:r>
        <w:r w:rsidR="00B15047">
          <w:rPr>
            <w:lang w:val="en-GB"/>
          </w:rPr>
          <w:instrText xml:space="preserve"> ADDIN EN.CITE &lt;EndNote&gt;&lt;Cite AuthorYear="1"&gt;&lt;Author&gt;Shields&lt;/Author&gt;&lt;Year&gt;2014&lt;/Year&gt;&lt;RecNum&gt;56&lt;/RecNum&gt;&lt;DisplayText&gt;Shields et al. (2014)&lt;/DisplayText&gt;&lt;record&gt;&lt;rec-number&gt;56&lt;/rec-number&gt;&lt;foreign-keys&gt;&lt;key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00B15047">
          <w:rPr>
            <w:lang w:val="en-GB"/>
          </w:rPr>
          <w:fldChar w:fldCharType="separate"/>
        </w:r>
        <w:r w:rsidR="00B15047">
          <w:rPr>
            <w:noProof/>
            <w:lang w:val="en-GB"/>
          </w:rPr>
          <w:t>Shields et al. (2014</w:t>
        </w:r>
        <w:r w:rsidR="00496637">
          <w:rPr>
            <w:noProof/>
            <w:lang w:val="en-GB"/>
          </w:rPr>
          <w:t>, p. 8</w:t>
        </w:r>
        <w:r w:rsidR="00B15047">
          <w:rPr>
            <w:noProof/>
            <w:lang w:val="en-GB"/>
          </w:rPr>
          <w:t>)</w:t>
        </w:r>
        <w:r w:rsidR="00B15047">
          <w:rPr>
            <w:lang w:val="en-GB"/>
          </w:rPr>
          <w:fldChar w:fldCharType="end"/>
        </w:r>
      </w:hyperlink>
      <w:r w:rsidR="00EE789B">
        <w:rPr>
          <w:lang w:val="en-GB"/>
        </w:rPr>
        <w:t>, w</w:t>
      </w:r>
      <w:r w:rsidR="009644AB">
        <w:rPr>
          <w:lang w:val="en-GB"/>
        </w:rPr>
        <w:t>as that</w:t>
      </w:r>
      <w:r w:rsidR="00EE789B" w:rsidRPr="00EE789B">
        <w:t xml:space="preserve"> teachers </w:t>
      </w:r>
      <w:r w:rsidR="00FD6D1A">
        <w:t>were not</w:t>
      </w:r>
      <w:r w:rsidR="00EE789B" w:rsidRPr="00EE789B">
        <w:t xml:space="preserve"> able to </w:t>
      </w:r>
      <w:r w:rsidR="00496637">
        <w:t>talk about their encounters</w:t>
      </w:r>
      <w:r w:rsidR="00EE789B" w:rsidRPr="00EE789B">
        <w:t xml:space="preserve"> of violence with others including </w:t>
      </w:r>
      <w:r w:rsidR="00496637">
        <w:t xml:space="preserve">people </w:t>
      </w:r>
      <w:r w:rsidR="00EE789B" w:rsidRPr="00EE789B">
        <w:t xml:space="preserve">outside </w:t>
      </w:r>
      <w:r w:rsidR="00496637">
        <w:t>the school environment.</w:t>
      </w:r>
      <w:r w:rsidR="00EE789B">
        <w:rPr>
          <w:lang w:val="en-GB"/>
        </w:rPr>
        <w:t xml:space="preserve"> </w:t>
      </w:r>
      <w:r w:rsidR="00FD6D1A">
        <w:rPr>
          <w:lang w:val="en-GB"/>
        </w:rPr>
        <w:t xml:space="preserve">Contrary to </w:t>
      </w:r>
      <w:hyperlink w:anchor="_ENREF_74" w:tooltip="Shields, 2014 #56" w:history="1">
        <w:r w:rsidR="00B15047">
          <w:rPr>
            <w:lang w:val="en-GB"/>
          </w:rPr>
          <w:fldChar w:fldCharType="begin"/>
        </w:r>
        <w:r w:rsidR="00B15047">
          <w:rPr>
            <w:lang w:val="en-GB"/>
          </w:rPr>
          <w:instrText xml:space="preserve"> ADDIN EN.CITE &lt;EndNote&gt;&lt;Cite AuthorYear="1"&gt;&lt;Author&gt;Shields&lt;/Author&gt;&lt;Year&gt;2014&lt;/Year&gt;&lt;RecNum&gt;56&lt;/RecNum&gt;&lt;DisplayText&gt;Shields et al. (2014)&lt;/DisplayText&gt;&lt;record&gt;&lt;rec-number&gt;56&lt;/rec-number&gt;&lt;foreign-keys&gt;&lt;key app="EN" db-id="rw2stadtmwdepxev0em502py0zevdp2ftwvt"&gt;56&lt;/key&gt;&lt;/foreign-keys&gt;&lt;ref-type name="Journal Article"&gt;17&lt;/ref-type&gt;&lt;contributors&gt;&lt;authors&gt;&lt;author&gt;Shields, Nancy&lt;/author&gt;&lt;author&gt;Nadasen, Kathy&lt;/author&gt;&lt;author&gt;Hanneke, Christine&lt;/author&gt;&lt;/authors&gt;&lt;/contributors&gt;&lt;titles&gt;&lt;title&gt;Teacher responses to school violence in Cape Town, South Africa&lt;/title&gt;&lt;secondary-title&gt;Journal of Applied Social Science&lt;/secondary-title&gt;&lt;/titles&gt;&lt;periodical&gt;&lt;full-title&gt;Journal of Applied Social Science&lt;/full-title&gt;&lt;/periodical&gt;&lt;pages&gt;1936724414528181&lt;/pages&gt;&lt;dates&gt;&lt;year&gt;2014&lt;/year&gt;&lt;/dates&gt;&lt;isbn&gt;1936-7244&lt;/isbn&gt;&lt;urls&gt;&lt;/urls&gt;&lt;/record&gt;&lt;/Cite&gt;&lt;/EndNote&gt;</w:instrText>
        </w:r>
        <w:r w:rsidR="00B15047">
          <w:rPr>
            <w:lang w:val="en-GB"/>
          </w:rPr>
          <w:fldChar w:fldCharType="separate"/>
        </w:r>
        <w:r w:rsidR="00B15047">
          <w:rPr>
            <w:noProof/>
            <w:lang w:val="en-GB"/>
          </w:rPr>
          <w:t>Shields et al. (2014)</w:t>
        </w:r>
        <w:r w:rsidR="00B15047">
          <w:rPr>
            <w:lang w:val="en-GB"/>
          </w:rPr>
          <w:fldChar w:fldCharType="end"/>
        </w:r>
      </w:hyperlink>
      <w:r w:rsidR="00FD6D1A">
        <w:rPr>
          <w:lang w:val="en-GB"/>
        </w:rPr>
        <w:t>, in this study</w:t>
      </w:r>
      <w:r w:rsidR="009644AB">
        <w:rPr>
          <w:lang w:val="en-GB"/>
        </w:rPr>
        <w:t>,</w:t>
      </w:r>
      <w:r w:rsidR="00FD6D1A">
        <w:rPr>
          <w:lang w:val="en-GB"/>
        </w:rPr>
        <w:t xml:space="preserve"> th</w:t>
      </w:r>
      <w:r w:rsidR="00FE5905" w:rsidRPr="00C153B4">
        <w:rPr>
          <w:lang w:val="en-GB"/>
        </w:rPr>
        <w:t xml:space="preserve">e majority </w:t>
      </w:r>
      <w:r w:rsidR="00FD6D1A">
        <w:rPr>
          <w:lang w:val="en-GB"/>
        </w:rPr>
        <w:t xml:space="preserve">of respondents </w:t>
      </w:r>
      <w:r w:rsidR="00FE5905" w:rsidRPr="00C153B4">
        <w:rPr>
          <w:lang w:val="en-GB"/>
        </w:rPr>
        <w:t>(61.9%) discuss their experiences with their fellow associates and roughly half (49.5%) discuss their experiences with of violence with individuals outside the school environment.</w:t>
      </w:r>
    </w:p>
    <w:p w14:paraId="771473C1" w14:textId="28CAC625" w:rsidR="00FE5905" w:rsidRPr="009C536E" w:rsidRDefault="00FD6D1A" w:rsidP="00FE5905">
      <w:pPr>
        <w:pStyle w:val="Heading3"/>
        <w:numPr>
          <w:ilvl w:val="1"/>
          <w:numId w:val="6"/>
        </w:numPr>
        <w:rPr>
          <w:lang w:val="en-GB"/>
        </w:rPr>
      </w:pPr>
      <w:r>
        <w:rPr>
          <w:lang w:val="en-GB"/>
        </w:rPr>
        <w:t xml:space="preserve"> </w:t>
      </w:r>
      <w:bookmarkStart w:id="102" w:name="_Toc475554124"/>
      <w:r w:rsidR="00FE5905">
        <w:rPr>
          <w:lang w:val="en-GB"/>
        </w:rPr>
        <w:t>Inferences and recommendations to manage physical violence</w:t>
      </w:r>
      <w:bookmarkEnd w:id="102"/>
      <w:r w:rsidR="00FE5905">
        <w:rPr>
          <w:lang w:val="en-GB"/>
        </w:rPr>
        <w:t xml:space="preserve"> </w:t>
      </w:r>
    </w:p>
    <w:p w14:paraId="20071664" w14:textId="39D0EAC6" w:rsidR="009644AB" w:rsidRDefault="009644AB" w:rsidP="00FE5905">
      <w:pPr>
        <w:spacing w:line="360" w:lineRule="auto"/>
      </w:pPr>
      <w:r>
        <w:t>T</w:t>
      </w:r>
      <w:r w:rsidRPr="009644AB">
        <w:t xml:space="preserve">here were </w:t>
      </w:r>
      <w:r w:rsidR="00E849C6" w:rsidRPr="009644AB">
        <w:t>several</w:t>
      </w:r>
      <w:r w:rsidRPr="009644AB">
        <w:t xml:space="preserve"> indications from the respondents that a lot </w:t>
      </w:r>
      <w:r w:rsidR="00496637">
        <w:t xml:space="preserve">still </w:t>
      </w:r>
      <w:r w:rsidRPr="009644AB">
        <w:t xml:space="preserve">needs to be done to manage learners’ violence in Umlazi high schools. Findings relating to teachers’ perceptions towards the management of school-based violence concur with existing small-scale studies concerned with school-based violence focusing on teachers’ experiences and opinions. </w:t>
      </w:r>
      <w:hyperlink w:anchor="_ENREF_52" w:tooltip="Mncube, 2013 #22" w:history="1">
        <w:r w:rsidR="00B15047" w:rsidRPr="009644AB">
          <w:fldChar w:fldCharType="begin"/>
        </w:r>
        <w:r w:rsidR="00B15047">
          <w:instrText xml:space="preserve"> ADDIN EN.CITE &lt;EndNote&gt;&lt;Cite AuthorYear="1"&gt;&lt;Author&gt;Mncube&lt;/Author&gt;&lt;Year&gt;2013&lt;/Year&gt;&lt;RecNum&gt;22&lt;/RecNum&gt;&lt;DisplayText&gt;Mncube and Harber (2013)&lt;/DisplayText&gt;&lt;record&gt;&lt;rec-number&gt;22&lt;/rec-number&gt;&lt;foreign-keys&gt;&lt;key app="EN" db-id="509dr92052a5she2eabpvxpr5vws02e2xt29"&gt;22&lt;/key&gt;&lt;/foreign-keys&gt;&lt;ref-type name="Book"&gt;6&lt;/ref-type&gt;&lt;contributors&gt;&lt;authors&gt;&lt;author&gt;Mncube, Vusi&lt;/author&gt;&lt;author&gt;Harber, Clive&lt;/author&gt;&lt;/authors&gt;&lt;/contributors&gt;&lt;titles&gt;&lt;title&gt;The Dynamics of Violence in South African Schools: Report&lt;/title&gt;&lt;/titles&gt;&lt;dates&gt;&lt;year&gt;2013&lt;/year&gt;&lt;/dates&gt;&lt;pub-location&gt;Pretoria&lt;/pub-location&gt;&lt;publisher&gt;University of Pretoria&lt;/publisher&gt;&lt;urls&gt;&lt;/urls&gt;&lt;/record&gt;&lt;/Cite&gt;&lt;/EndNote&gt;</w:instrText>
        </w:r>
        <w:r w:rsidR="00B15047" w:rsidRPr="009644AB">
          <w:fldChar w:fldCharType="separate"/>
        </w:r>
        <w:r w:rsidR="00B15047" w:rsidRPr="009644AB">
          <w:rPr>
            <w:noProof/>
          </w:rPr>
          <w:t>Mncube and Harber (2013)</w:t>
        </w:r>
        <w:r w:rsidR="00B15047" w:rsidRPr="009644AB">
          <w:fldChar w:fldCharType="end"/>
        </w:r>
      </w:hyperlink>
      <w:r w:rsidRPr="009644AB">
        <w:t xml:space="preserve"> </w:t>
      </w:r>
      <w:r w:rsidR="00DA7599">
        <w:t>recommended</w:t>
      </w:r>
      <w:r w:rsidRPr="009644AB">
        <w:t xml:space="preserve"> that the more effective the school is run, the lesser the chances of school violence</w:t>
      </w:r>
      <w:r w:rsidRPr="009644AB">
        <w:fldChar w:fldCharType="begin"/>
      </w:r>
      <w:r w:rsidR="00AF4FDE">
        <w:instrText xml:space="preserve"> ADDIN EN.CITE &lt;EndNote&gt;&lt;Cite Hidden="1"&gt;&lt;Author&gt;Mncube&lt;/Author&gt;&lt;Year&gt;2013&lt;/Year&gt;&lt;RecNum&gt;22&lt;/RecNum&gt;&lt;record&gt;&lt;rec-number&gt;22&lt;/rec-number&gt;&lt;foreign-keys&gt;&lt;key app="EN" db-id="509dr92052a5she2eabpvxpr5vws02e2xt29"&gt;22&lt;/key&gt;&lt;/foreign-keys&gt;&lt;ref-type name="Book"&gt;6&lt;/ref-type&gt;&lt;contributors&gt;&lt;authors&gt;&lt;author&gt;Mncube, Vusi&lt;/author&gt;&lt;author&gt;Harber, Clive&lt;/author&gt;&lt;/authors&gt;&lt;/contributors&gt;&lt;titles&gt;&lt;title&gt;The Dynamics of Violence in South African Schools: Report&lt;/title&gt;&lt;/titles&gt;&lt;dates&gt;&lt;year&gt;2013&lt;/year&gt;&lt;/dates&gt;&lt;pub-location&gt;Pretoria&lt;/pub-location&gt;&lt;publisher&gt;University of Pretoria&lt;/publisher&gt;&lt;urls&gt;&lt;/urls&gt;&lt;/record&gt;&lt;/Cite&gt;&lt;/EndNote&gt;</w:instrText>
      </w:r>
      <w:r w:rsidRPr="009644AB">
        <w:fldChar w:fldCharType="end"/>
      </w:r>
      <w:r w:rsidRPr="009644AB">
        <w:t>.</w:t>
      </w:r>
      <w:r w:rsidR="00DA7599">
        <w:t xml:space="preserve"> </w:t>
      </w:r>
      <w:r w:rsidRPr="009644AB">
        <w:lastRenderedPageBreak/>
        <w:t>The study found strong support for Mncube and Harber’s (2013) assertion where respondents strongly believed that the school management system should assist in the discipline of learners and play an active role to curb violence amongst learners.</w:t>
      </w:r>
    </w:p>
    <w:p w14:paraId="47200BB8" w14:textId="5D2483C3" w:rsidR="0009617D" w:rsidRDefault="0009617D" w:rsidP="0009617D">
      <w:pPr>
        <w:spacing w:line="360" w:lineRule="auto"/>
      </w:pPr>
      <w:r w:rsidRPr="008879B6">
        <w:t>The most salient theme identified in this study</w:t>
      </w:r>
      <w:r w:rsidRPr="0009617D">
        <w:t>, the need for capacity or developmental initiatives seem to support Hirschi’s elements of bonding to conventional society; as a significant deterrent factor to violence amongst learners. The findings in this study revealed that educators affirmed that getting learners involved in extra-curricular act</w:t>
      </w:r>
      <w:r w:rsidR="0027079B">
        <w:t xml:space="preserve">ivities such as sports, church </w:t>
      </w:r>
      <w:r w:rsidRPr="0009617D">
        <w:t xml:space="preserve">and non-sport school activities may </w:t>
      </w:r>
      <w:r w:rsidR="0027079B">
        <w:t>expressively</w:t>
      </w:r>
      <w:r w:rsidRPr="0009617D">
        <w:t xml:space="preserve"> lower physical violence between learners. Consistent with Hirschi’s (1969) theoretical supposition, the </w:t>
      </w:r>
      <w:r w:rsidR="0027079B">
        <w:t>thought</w:t>
      </w:r>
      <w:r w:rsidRPr="0009617D">
        <w:t xml:space="preserve"> is that involvement in </w:t>
      </w:r>
      <w:r w:rsidR="00B26C84" w:rsidRPr="0009617D">
        <w:t>conservative</w:t>
      </w:r>
      <w:r w:rsidRPr="0009617D">
        <w:t xml:space="preserve"> social activities is a </w:t>
      </w:r>
      <w:r w:rsidR="00B26C84">
        <w:t>noteworthy deterrence factor</w:t>
      </w:r>
      <w:r w:rsidRPr="0009617D">
        <w:t xml:space="preserve"> to youth misbehaviour.</w:t>
      </w:r>
      <w:r w:rsidR="00B26C84">
        <w:t xml:space="preserve"> </w:t>
      </w:r>
      <w:r w:rsidRPr="0009617D">
        <w:t xml:space="preserve">The theoretical postulation is that a person might be excessively caught up with doing routine things, making it difficult </w:t>
      </w:r>
      <w:r w:rsidR="00B26C84">
        <w:t>having</w:t>
      </w:r>
      <w:r w:rsidRPr="0009617D">
        <w:t xml:space="preserve"> time to take part in deviant behaviour </w:t>
      </w:r>
      <w:r w:rsidRPr="0009617D">
        <w:fldChar w:fldCharType="begin"/>
      </w:r>
      <w:r w:rsidR="004B19A6">
        <w:instrText xml:space="preserve"> ADDIN EN.CITE &lt;EndNote&gt;&lt;Cite&gt;&lt;Author&gt;Hirschi&lt;/Author&gt;&lt;Year&gt;1969&lt;/Year&gt;&lt;RecNum&gt;6&lt;/RecNum&gt;&lt;Suffix&gt;`, p. 22&lt;/Suffix&gt;&lt;DisplayText&gt;(Hirschi, 1969, p. 22)&lt;/DisplayText&gt;&lt;record&gt;&lt;rec-number&gt;6&lt;/rec-number&gt;&lt;foreign-keys&gt;&lt;key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09617D">
        <w:fldChar w:fldCharType="separate"/>
      </w:r>
      <w:r w:rsidRPr="0009617D">
        <w:rPr>
          <w:noProof/>
        </w:rPr>
        <w:t>(</w:t>
      </w:r>
      <w:hyperlink w:anchor="_ENREF_36" w:tooltip="Hirschi, 1969 #6" w:history="1">
        <w:r w:rsidR="00B15047" w:rsidRPr="0009617D">
          <w:rPr>
            <w:noProof/>
          </w:rPr>
          <w:t>Hirschi, 1969, p. 22</w:t>
        </w:r>
      </w:hyperlink>
      <w:r w:rsidRPr="0009617D">
        <w:rPr>
          <w:noProof/>
        </w:rPr>
        <w:t>)</w:t>
      </w:r>
      <w:r w:rsidRPr="0009617D">
        <w:fldChar w:fldCharType="end"/>
      </w:r>
      <w:r w:rsidRPr="0009617D">
        <w:t xml:space="preserve">. </w:t>
      </w:r>
      <w:r w:rsidR="00085E83">
        <w:t>P</w:t>
      </w:r>
      <w:r w:rsidR="008250C1">
        <w:t>ossibly</w:t>
      </w:r>
      <w:r w:rsidRPr="0009617D">
        <w:t xml:space="preserve"> that the most significant </w:t>
      </w:r>
      <w:r w:rsidR="00B26C84">
        <w:t>distinction between adolescents</w:t>
      </w:r>
      <w:r w:rsidRPr="0009617D">
        <w:t xml:space="preserve"> who </w:t>
      </w:r>
      <w:r w:rsidR="008250C1">
        <w:t>participate in misconduct</w:t>
      </w:r>
      <w:r w:rsidRPr="0009617D">
        <w:t xml:space="preserve"> and those who do not is that the latter is </w:t>
      </w:r>
      <w:r w:rsidR="008250C1">
        <w:t>given</w:t>
      </w:r>
      <w:r w:rsidRPr="0009617D">
        <w:t xml:space="preserve"> </w:t>
      </w:r>
      <w:r w:rsidR="00085E83">
        <w:t>“</w:t>
      </w:r>
      <w:r w:rsidRPr="0009617D">
        <w:t>abundant opportunities</w:t>
      </w:r>
      <w:r w:rsidR="00085E83">
        <w:t xml:space="preserve"> of a conventional type</w:t>
      </w:r>
      <w:r w:rsidRPr="0009617D">
        <w:t xml:space="preserve"> for satisfying their recreational interests while the former </w:t>
      </w:r>
      <w:r w:rsidR="008250C1">
        <w:t>are not afforded the same</w:t>
      </w:r>
      <w:r w:rsidRPr="0009617D">
        <w:t xml:space="preserve"> opportunities </w:t>
      </w:r>
      <w:r w:rsidR="008250C1">
        <w:t xml:space="preserve">or </w:t>
      </w:r>
      <w:r w:rsidRPr="0009617D">
        <w:t>facilities</w:t>
      </w:r>
      <w:r w:rsidR="00085E83">
        <w:t>” (Hirschi, 1969, p. 22)</w:t>
      </w:r>
      <w:r w:rsidRPr="0009617D">
        <w:t>.</w:t>
      </w:r>
      <w:r w:rsidR="008250C1">
        <w:t xml:space="preserve"> </w:t>
      </w:r>
      <w:r w:rsidR="00E849C6">
        <w:t>Youth</w:t>
      </w:r>
      <w:r w:rsidRPr="0009617D">
        <w:t xml:space="preserve"> included in conventional societal exercises is less inclined to take part in violent conduct while youngsters who are denied ordinary recreational opportunities are at more serious danger to take part in unconventional anti-social exercises. Similar</w:t>
      </w:r>
      <w:r w:rsidR="00085E83">
        <w:t>ly</w:t>
      </w:r>
      <w:r w:rsidRPr="0009617D">
        <w:t xml:space="preserve"> a </w:t>
      </w:r>
      <w:r w:rsidR="001A6F3F">
        <w:t xml:space="preserve">recent study </w:t>
      </w:r>
      <w:r w:rsidRPr="0009617D">
        <w:t xml:space="preserve"> </w:t>
      </w:r>
      <w:r w:rsidR="001A6F3F">
        <w:t>(</w:t>
      </w:r>
      <w:hyperlink w:anchor="_ENREF_35" w:tooltip="Harel-Fisch, 2011 #76" w:history="1">
        <w:r w:rsidR="00B15047" w:rsidRPr="0009617D">
          <w:fldChar w:fldCharType="begin"/>
        </w:r>
        <w:r w:rsidR="00B15047" w:rsidRPr="0009617D">
          <w:instrText xml:space="preserve"> ADDIN EN.CITE &lt;EndNote&gt;&lt;Cite AuthorYear="1"&gt;&lt;Author&gt;Harel-Fisch&lt;/Author&gt;&lt;Year&gt;2011&lt;/Year&gt;&lt;RecNum&gt;76&lt;/RecNum&gt;&lt;DisplayText&gt;Harel-Fisch et al. (2011)&lt;/DisplayText&gt;&lt;record&gt;&lt;rec-number&gt;76&lt;/rec-number&gt;&lt;foreign-keys&gt;&lt;key app="EN" db-id="rw2stadtmwdepxev0em502py0zevdp2ftwvt"&gt;76&lt;/key&gt;&lt;/foreign-keys&gt;&lt;ref-type name="Journal Article"&gt;17&lt;/ref-type&gt;&lt;contributors&gt;&lt;authors&gt;&lt;author&gt;Harel-Fisch, Yossi&lt;/author&gt;&lt;author&gt;Walsh, Sophie D&lt;/author&gt;&lt;author&gt;Fogel-Grinvald, Haya&lt;/author&gt;&lt;author&gt;Amitai, Gabriel&lt;/author&gt;&lt;author&gt;Pickett, William&lt;/author&gt;&lt;author&gt;Molcho, Michal&lt;/author&gt;&lt;author&gt;Due, Pernille&lt;/author&gt;&lt;author&gt;de Matos, Margarida Gaspar&lt;/author&gt;&lt;author&gt;Craig, Wendy&lt;/author&gt;&lt;/authors&gt;&lt;/contributors&gt;&lt;titles&gt;&lt;title&gt;Negative school perceptions and involvement in school bullying: A universal relationship across 40 countries&lt;/title&gt;&lt;secondary-title&gt;Journal of adolescence&lt;/secondary-title&gt;&lt;/titles&gt;&lt;periodical&gt;&lt;full-title&gt;Journal of adolescence&lt;/full-title&gt;&lt;/periodical&gt;&lt;pages&gt;639-652&lt;/pages&gt;&lt;volume&gt;34&lt;/volume&gt;&lt;number&gt;4&lt;/number&gt;&lt;dates&gt;&lt;year&gt;2011&lt;/year&gt;&lt;/dates&gt;&lt;isbn&gt;0140-1971&lt;/isbn&gt;&lt;urls&gt;&lt;/urls&gt;&lt;/record&gt;&lt;/Cite&gt;&lt;/EndNote&gt;</w:instrText>
        </w:r>
        <w:r w:rsidR="00B15047" w:rsidRPr="0009617D">
          <w:fldChar w:fldCharType="separate"/>
        </w:r>
        <w:r w:rsidR="00B15047" w:rsidRPr="0009617D">
          <w:t>Harel-Fis</w:t>
        </w:r>
        <w:r w:rsidR="001A6F3F">
          <w:t xml:space="preserve">ch et al., </w:t>
        </w:r>
        <w:r w:rsidR="00B15047" w:rsidRPr="0009617D">
          <w:t>2011</w:t>
        </w:r>
        <w:r w:rsidR="006B16FC">
          <w:t>, p. 646</w:t>
        </w:r>
        <w:r w:rsidR="00B15047" w:rsidRPr="0009617D">
          <w:t>)</w:t>
        </w:r>
        <w:r w:rsidR="00B15047" w:rsidRPr="0009617D">
          <w:fldChar w:fldCharType="end"/>
        </w:r>
      </w:hyperlink>
      <w:r w:rsidRPr="0009617D">
        <w:t xml:space="preserve">, consistent with Hirschi’s Social Control theory, </w:t>
      </w:r>
      <w:r w:rsidR="00D46FB4">
        <w:t xml:space="preserve">uncovered </w:t>
      </w:r>
      <w:r w:rsidRPr="0009617D">
        <w:t xml:space="preserve">that the more the </w:t>
      </w:r>
      <w:r w:rsidR="00D46FB4">
        <w:t>adolescent</w:t>
      </w:r>
      <w:r w:rsidRPr="0009617D">
        <w:t xml:space="preserve"> </w:t>
      </w:r>
      <w:r w:rsidR="00D46FB4">
        <w:t>has</w:t>
      </w:r>
      <w:r w:rsidRPr="0009617D">
        <w:t xml:space="preserve"> a </w:t>
      </w:r>
      <w:r w:rsidR="006B16FC">
        <w:t>“</w:t>
      </w:r>
      <w:r w:rsidRPr="0009617D">
        <w:t>sense of belonging,</w:t>
      </w:r>
      <w:r w:rsidR="00D46FB4" w:rsidRPr="00D46FB4">
        <w:t xml:space="preserve"> </w:t>
      </w:r>
      <w:r w:rsidR="00D46FB4">
        <w:t xml:space="preserve">pleasance, </w:t>
      </w:r>
      <w:r w:rsidRPr="0009617D">
        <w:t xml:space="preserve">liking of school and safety, the fewer chances they will be involved </w:t>
      </w:r>
      <w:r w:rsidR="00D46FB4">
        <w:t>in bullying”, either as an offender or victim</w:t>
      </w:r>
    </w:p>
    <w:p w14:paraId="56328967" w14:textId="0BDB3681" w:rsidR="0009617D" w:rsidRPr="0009617D" w:rsidRDefault="0009617D" w:rsidP="0009617D">
      <w:pPr>
        <w:spacing w:line="360" w:lineRule="auto"/>
      </w:pPr>
      <w:r w:rsidRPr="0009617D">
        <w:t xml:space="preserve">The second most recurring theme identified by educators was the need for enforcing the school code of conduct and </w:t>
      </w:r>
      <w:r w:rsidR="001A6F3F">
        <w:t>consistent</w:t>
      </w:r>
      <w:r w:rsidRPr="0009617D">
        <w:t xml:space="preserve"> application of disciplinary measures. Educators believe that the schools should develop and enforce the code of conduct. It is a requirement by law, South African Schools Act (Act 84 of 1996), that every school must </w:t>
      </w:r>
      <w:r w:rsidR="001A6F3F">
        <w:t>have</w:t>
      </w:r>
      <w:r w:rsidRPr="0009617D">
        <w:t xml:space="preserve"> a code of conduct to manage learners</w:t>
      </w:r>
      <w:r w:rsidR="001A6F3F">
        <w:t>’</w:t>
      </w:r>
      <w:r w:rsidRPr="0009617D">
        <w:t xml:space="preserve"> discipline and establish safe school environment. Act 84 of 1996 </w:t>
      </w:r>
      <w:r w:rsidR="001A6F3F" w:rsidRPr="0009617D">
        <w:t>specifies</w:t>
      </w:r>
      <w:r w:rsidRPr="0009617D">
        <w:t xml:space="preserve"> regulations for ensuring </w:t>
      </w:r>
      <w:r w:rsidR="00FF6649">
        <w:t xml:space="preserve">school </w:t>
      </w:r>
      <w:r w:rsidRPr="0009617D">
        <w:t xml:space="preserve">safety measures in public </w:t>
      </w:r>
      <w:r w:rsidR="001A6F3F">
        <w:t xml:space="preserve">high </w:t>
      </w:r>
      <w:r w:rsidRPr="0009617D">
        <w:t>schools. Section 4 (3), 5 and Section 9 (5) and (6) detail practical measures for public school to establish a violent and drug free schooling environment. The point emphasised by the educators, the need for enforcing the school code of conduct</w:t>
      </w:r>
      <w:r w:rsidR="00FF6649">
        <w:t>,</w:t>
      </w:r>
      <w:r w:rsidRPr="0009617D">
        <w:t xml:space="preserve"> is an appeal to the school authorities involved management of school safety and discipline to implement </w:t>
      </w:r>
      <w:r w:rsidRPr="0009617D">
        <w:lastRenderedPageBreak/>
        <w:t>the South African School Act more vigorously and significant authorities at schools should familiarise themselves with the regulations for safety measures at public schools.</w:t>
      </w:r>
    </w:p>
    <w:p w14:paraId="69FE7334" w14:textId="31E3972A" w:rsidR="0009617D" w:rsidRPr="0009617D" w:rsidRDefault="0009617D" w:rsidP="0009617D">
      <w:pPr>
        <w:spacing w:line="360" w:lineRule="auto"/>
      </w:pPr>
      <w:r w:rsidRPr="0009617D">
        <w:t xml:space="preserve">Section 10 of South African Schools Act (Act 84 of 1996) </w:t>
      </w:r>
      <w:r w:rsidR="00FF6649" w:rsidRPr="0009617D">
        <w:t>forbids</w:t>
      </w:r>
      <w:r w:rsidRPr="0009617D">
        <w:t xml:space="preserve"> </w:t>
      </w:r>
      <w:r w:rsidR="00FF6649">
        <w:t xml:space="preserve">corporal punishment </w:t>
      </w:r>
      <w:r w:rsidRPr="0009617D">
        <w:t xml:space="preserve">to manage learner-on-learner violence. Schools need to develop and implement other alternative forms of punishment and apply them more constantly to manage learner’s discipline. Educators believed that the enforcement of consistent disciplinary measures, where learners are made aware of definite punishment to follow a violent act is needed to deal with violence at schools.  </w:t>
      </w:r>
    </w:p>
    <w:p w14:paraId="6F840D30" w14:textId="225C7ACA" w:rsidR="00FE5905" w:rsidRPr="00A34D3C" w:rsidRDefault="00A34D3C" w:rsidP="00A34D3C">
      <w:pPr>
        <w:spacing w:line="360" w:lineRule="auto"/>
      </w:pPr>
      <w:r w:rsidRPr="00A34D3C">
        <w:t xml:space="preserve">According to </w:t>
      </w:r>
      <w:hyperlink w:anchor="_ENREF_12" w:tooltip="Burton, 2008 #8" w:history="1">
        <w:r w:rsidR="00B15047" w:rsidRPr="00A34D3C">
          <w:fldChar w:fldCharType="begin"/>
        </w:r>
        <w:r w:rsidR="00B15047">
          <w:instrText xml:space="preserve"> ADDIN EN.CITE &lt;EndNote&gt;&lt;Cite AuthorYear="1"&gt;&lt;Author&gt;Burton&lt;/Author&gt;&lt;Year&gt;2008&lt;/Year&gt;&lt;RecNum&gt;8&lt;/RecNum&gt;&lt;DisplayText&gt;Burton (2008a)&lt;/DisplayText&gt;&lt;record&gt;&lt;rec-number&gt;8&lt;/rec-number&gt;&lt;foreign-keys&gt;&lt;key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00B15047" w:rsidRPr="00A34D3C">
          <w:fldChar w:fldCharType="separate"/>
        </w:r>
        <w:r w:rsidR="00B15047" w:rsidRPr="00A34D3C">
          <w:rPr>
            <w:noProof/>
          </w:rPr>
          <w:t>Burton (2008a)</w:t>
        </w:r>
        <w:r w:rsidR="00B15047" w:rsidRPr="00A34D3C">
          <w:fldChar w:fldCharType="end"/>
        </w:r>
      </w:hyperlink>
      <w:r w:rsidRPr="00A34D3C">
        <w:t xml:space="preserve"> the alarming high percentage of learners who </w:t>
      </w:r>
      <w:r w:rsidR="00C52574">
        <w:t>expressed</w:t>
      </w:r>
      <w:r w:rsidR="004F3EFC">
        <w:t xml:space="preserve"> to having</w:t>
      </w:r>
      <w:r w:rsidRPr="00A34D3C">
        <w:t xml:space="preserve"> access to </w:t>
      </w:r>
      <w:r w:rsidR="00C52574">
        <w:t xml:space="preserve">dangerous </w:t>
      </w:r>
      <w:r w:rsidRPr="00A34D3C">
        <w:t xml:space="preserve">weapons suggest there is a need for intervention </w:t>
      </w:r>
      <w:r w:rsidR="00D760C8">
        <w:t>efforts</w:t>
      </w:r>
      <w:r w:rsidRPr="00A34D3C">
        <w:t xml:space="preserve"> </w:t>
      </w:r>
      <w:r w:rsidR="00C52574">
        <w:t>by</w:t>
      </w:r>
      <w:r w:rsidRPr="00A34D3C">
        <w:t xml:space="preserve"> the DoE; this includes increasing security around and within schools</w:t>
      </w:r>
      <w:r w:rsidR="00D760C8">
        <w:t xml:space="preserve">. </w:t>
      </w:r>
      <w:r w:rsidRPr="00A34D3C">
        <w:t xml:space="preserve">Although this may not explain the cause of violence, such measure makes it harder for learners to get involved into violence. Respondents expressed a need for the employment of security personnel and expressed the need of addressing school security problems that could make it easy for violent acts to occur at schools, this included the need for frequent security checks and restoring school infrastructure. </w:t>
      </w:r>
      <w:r w:rsidR="00FE5905" w:rsidRPr="00B671BF">
        <w:t xml:space="preserve">While some schools had security guards, </w:t>
      </w:r>
      <w:r w:rsidR="00E849C6" w:rsidRPr="00B671BF">
        <w:t>educators</w:t>
      </w:r>
      <w:r w:rsidR="00FE5905" w:rsidRPr="00B671BF">
        <w:t xml:space="preserve"> believed more personnel is needed; other schools had no security personnel altogether. </w:t>
      </w:r>
      <w:r w:rsidRPr="00A34D3C">
        <w:t xml:space="preserve">According to a news report, 35% of South African schools do not have </w:t>
      </w:r>
      <w:r w:rsidR="00D760C8">
        <w:t>security</w:t>
      </w:r>
      <w:r w:rsidRPr="00A34D3C">
        <w:t xml:space="preserve"> gates, 24%</w:t>
      </w:r>
      <w:r w:rsidR="00D760C8">
        <w:t xml:space="preserve"> of the schools</w:t>
      </w:r>
      <w:r w:rsidRPr="00A34D3C">
        <w:t xml:space="preserve"> </w:t>
      </w:r>
      <w:r w:rsidR="00D760C8">
        <w:t>do not have</w:t>
      </w:r>
      <w:r w:rsidRPr="00A34D3C">
        <w:t xml:space="preserve"> burglar bars, while 80% </w:t>
      </w:r>
      <w:r w:rsidR="00D760C8">
        <w:t>do not have an</w:t>
      </w:r>
      <w:r w:rsidRPr="00A34D3C">
        <w:t xml:space="preserve"> alarm system </w:t>
      </w:r>
      <w:r w:rsidR="001D7FB0">
        <w:fldChar w:fldCharType="begin"/>
      </w:r>
      <w:r w:rsidR="001D7FB0">
        <w:instrText xml:space="preserve"> ADDIN EN.CITE &lt;EndNote&gt;&lt;Cite&gt;&lt;Author&gt;Magome&lt;/Author&gt;&lt;Year&gt;2008&lt;/Year&gt;&lt;RecNum&gt;100&lt;/RecNum&gt;&lt;DisplayText&gt;(Magome, 2008)&lt;/DisplayText&gt;&lt;record&gt;&lt;rec-number&gt;100&lt;/rec-number&gt;&lt;foreign-keys&gt;&lt;key app="EN" db-id="rw2stadtmwdepxev0em502py0zevdp2ftwvt"&gt;100&lt;/key&gt;&lt;/foreign-keys&gt;&lt;ref-type name="Newspaper Article"&gt;23&lt;/ref-type&gt;&lt;contributors&gt;&lt;authors&gt;&lt;author&gt;Magome, M&lt;/author&gt;&lt;/authors&gt;&lt;/contributors&gt;&lt;titles&gt;&lt;title&gt;Safety at SA schools remains a concern&lt;/title&gt;&lt;secondary-title&gt;IOL News&lt;/secondary-title&gt;&lt;/titles&gt;&lt;dates&gt;&lt;year&gt;2008&lt;/year&gt;&lt;pub-dates&gt;&lt;date&gt;22 August 2008&lt;/date&gt;&lt;/pub-dates&gt;&lt;/dates&gt;&lt;urls&gt;&lt;related-urls&gt;&lt;url&gt;http://www.iol.co.za/news/south-africa/safety-at-sa-schools-remains-a-concern-413485&lt;/url&gt;&lt;/related-urls&gt;&lt;/urls&gt;&lt;access-date&gt;14 June 2016&lt;/access-date&gt;&lt;/record&gt;&lt;/Cite&gt;&lt;/EndNote&gt;</w:instrText>
      </w:r>
      <w:r w:rsidR="001D7FB0">
        <w:fldChar w:fldCharType="separate"/>
      </w:r>
      <w:r w:rsidR="001D7FB0">
        <w:rPr>
          <w:noProof/>
        </w:rPr>
        <w:t>(</w:t>
      </w:r>
      <w:hyperlink w:anchor="_ENREF_44" w:tooltip="Magome, 2008 #100" w:history="1">
        <w:r w:rsidR="00B15047">
          <w:rPr>
            <w:noProof/>
          </w:rPr>
          <w:t>Magome, 2008</w:t>
        </w:r>
      </w:hyperlink>
      <w:r w:rsidR="001D7FB0">
        <w:rPr>
          <w:noProof/>
        </w:rPr>
        <w:t>)</w:t>
      </w:r>
      <w:r w:rsidR="001D7FB0">
        <w:fldChar w:fldCharType="end"/>
      </w:r>
      <w:r w:rsidR="00FE5905" w:rsidRPr="00B671BF">
        <w:t xml:space="preserve">. </w:t>
      </w:r>
      <w:hyperlink w:anchor="_ENREF_32" w:tooltip="Gontsana, 2016 #101" w:history="1">
        <w:r w:rsidR="00B15047">
          <w:fldChar w:fldCharType="begin"/>
        </w:r>
        <w:r w:rsidR="00B15047">
          <w:instrText xml:space="preserve"> ADDIN EN.CITE &lt;EndNote&gt;&lt;Cite AuthorYear="1"&gt;&lt;Author&gt;Gontsana&lt;/Author&gt;&lt;Year&gt;2016&lt;/Year&gt;&lt;RecNum&gt;101&lt;/RecNum&gt;&lt;DisplayText&gt;Gontsana (2016)&lt;/DisplayText&gt;&lt;record&gt;&lt;rec-number&gt;101&lt;/rec-number&gt;&lt;foreign-keys&gt;&lt;key app="EN" db-id="rw2stadtmwdepxev0em502py0zevdp2ftwvt"&gt;101&lt;/key&gt;&lt;/foreign-keys&gt;&lt;ref-type name="Newspaper Article"&gt;23&lt;/ref-type&gt;&lt;contributors&gt;&lt;authors&gt;&lt;author&gt;Gontsana, M&lt;/author&gt;&lt;/authors&gt;&lt;/contributors&gt;&lt;titles&gt;&lt;title&gt; We are targets for crime, say school students: Students march to demand safer schools&lt;/title&gt;&lt;secondary-title&gt;Ground Up&lt;/secondary-title&gt;&lt;/titles&gt;&lt;dates&gt;&lt;year&gt;2016&lt;/year&gt;&lt;pub-dates&gt;&lt;date&gt;26 April 2016&lt;/date&gt;&lt;/pub-dates&gt;&lt;/dates&gt;&lt;work-type&gt;online article&lt;/work-type&gt;&lt;urls&gt;&lt;related-urls&gt;&lt;url&gt;http://www.groundup.org.za/article/call-safer-schools/&lt;/url&gt;&lt;/related-urls&gt;&lt;/urls&gt;&lt;/record&gt;&lt;/Cite&gt;&lt;/EndNote&gt;</w:instrText>
        </w:r>
        <w:r w:rsidR="00B15047">
          <w:fldChar w:fldCharType="separate"/>
        </w:r>
        <w:r w:rsidR="00B15047">
          <w:rPr>
            <w:noProof/>
          </w:rPr>
          <w:t>Gontsana (2016)</w:t>
        </w:r>
        <w:r w:rsidR="00B15047">
          <w:fldChar w:fldCharType="end"/>
        </w:r>
      </w:hyperlink>
      <w:r>
        <w:t xml:space="preserve"> </w:t>
      </w:r>
      <w:r w:rsidRPr="00A34D3C">
        <w:t xml:space="preserve">reported that a recent study by Equal Education in the Western Cape sampled 912 learners from 244 schools between September and November in 2015 </w:t>
      </w:r>
      <w:r w:rsidR="00D760C8">
        <w:t xml:space="preserve">and </w:t>
      </w:r>
      <w:r w:rsidRPr="00A34D3C">
        <w:t xml:space="preserve">found that 16% of </w:t>
      </w:r>
      <w:r w:rsidR="00D760C8">
        <w:t>educators</w:t>
      </w:r>
      <w:r w:rsidRPr="00A34D3C">
        <w:t xml:space="preserve"> and 16% of learners </w:t>
      </w:r>
      <w:r w:rsidR="00D760C8">
        <w:t>do not feel safe</w:t>
      </w:r>
      <w:r w:rsidRPr="00A34D3C">
        <w:t xml:space="preserve"> at school. The report mentioned that auditors found that only half of fences </w:t>
      </w:r>
      <w:r w:rsidR="00D5775B">
        <w:t xml:space="preserve">examined were deemed durable to keep trespassers out </w:t>
      </w:r>
      <w:r>
        <w:fldChar w:fldCharType="begin"/>
      </w:r>
      <w:r>
        <w:instrText xml:space="preserve"> ADDIN EN.CITE &lt;EndNote&gt;&lt;Cite&gt;&lt;Author&gt;Gontsana&lt;/Author&gt;&lt;Year&gt;2016&lt;/Year&gt;&lt;RecNum&gt;101&lt;/RecNum&gt;&lt;DisplayText&gt;(Gontsana, 2016)&lt;/DisplayText&gt;&lt;record&gt;&lt;rec-number&gt;101&lt;/rec-number&gt;&lt;foreign-keys&gt;&lt;key app="EN" db-id="rw2stadtmwdepxev0em502py0zevdp2ftwvt"&gt;101&lt;/key&gt;&lt;/foreign-keys&gt;&lt;ref-type name="Newspaper Article"&gt;23&lt;/ref-type&gt;&lt;contributors&gt;&lt;authors&gt;&lt;author&gt;Gontsana, M&lt;/author&gt;&lt;/authors&gt;&lt;/contributors&gt;&lt;titles&gt;&lt;title&gt; We are targets for crime, say school students: Students march to demand safer schools&lt;/title&gt;&lt;secondary-title&gt;Ground Up&lt;/secondary-title&gt;&lt;/titles&gt;&lt;dates&gt;&lt;year&gt;2016&lt;/year&gt;&lt;pub-dates&gt;&lt;date&gt;26 April 2016&lt;/date&gt;&lt;/pub-dates&gt;&lt;/dates&gt;&lt;work-type&gt;online article&lt;/work-type&gt;&lt;urls&gt;&lt;related-urls&gt;&lt;url&gt;http://www.groundup.org.za/article/call-safer-schools/&lt;/url&gt;&lt;/related-urls&gt;&lt;/urls&gt;&lt;/record&gt;&lt;/Cite&gt;&lt;/EndNote&gt;</w:instrText>
      </w:r>
      <w:r>
        <w:fldChar w:fldCharType="separate"/>
      </w:r>
      <w:r>
        <w:rPr>
          <w:noProof/>
        </w:rPr>
        <w:t>(</w:t>
      </w:r>
      <w:hyperlink w:anchor="_ENREF_32" w:tooltip="Gontsana, 2016 #101" w:history="1">
        <w:r w:rsidR="00B15047">
          <w:rPr>
            <w:noProof/>
          </w:rPr>
          <w:t>Gontsana, 2016</w:t>
        </w:r>
      </w:hyperlink>
      <w:r>
        <w:rPr>
          <w:noProof/>
        </w:rPr>
        <w:t>)</w:t>
      </w:r>
      <w:r>
        <w:fldChar w:fldCharType="end"/>
      </w:r>
      <w:r>
        <w:t>.</w:t>
      </w:r>
    </w:p>
    <w:p w14:paraId="10EF3497" w14:textId="264ED982" w:rsidR="0063718E" w:rsidRPr="0063718E" w:rsidRDefault="006404ED" w:rsidP="0063718E">
      <w:pPr>
        <w:spacing w:line="360" w:lineRule="auto"/>
      </w:pPr>
      <w:r>
        <w:t>School</w:t>
      </w:r>
      <w:r w:rsidR="0063718E" w:rsidRPr="0063718E">
        <w:t xml:space="preserve"> and classroom management alone is insufficient to address learner-on-learner violence at school. Respondents expressed that Community Involvement, parental and police involvement. Concurring with </w:t>
      </w:r>
      <w:hyperlink w:anchor="_ENREF_12" w:tooltip="Burton, 2008 #8" w:history="1">
        <w:r w:rsidR="00B15047" w:rsidRPr="0063718E">
          <w:fldChar w:fldCharType="begin"/>
        </w:r>
        <w:r w:rsidR="00B15047">
          <w:instrText xml:space="preserve"> ADDIN EN.CITE &lt;EndNote&gt;&lt;Cite AuthorYear="1"&gt;&lt;Author&gt;Burton&lt;/Author&gt;&lt;Year&gt;2008&lt;/Year&gt;&lt;RecNum&gt;8&lt;/RecNum&gt;&lt;DisplayText&gt;Burton (2008a)&lt;/DisplayText&gt;&lt;record&gt;&lt;rec-number&gt;8&lt;/rec-number&gt;&lt;foreign-keys&gt;&lt;key app="EN" db-id="rw2stadtmwdepxev0em502py0zevdp2ftwvt"&gt;8&lt;/key&gt;&lt;/foreign-keys&gt;&lt;ref-type name="Journal Article"&gt;17&lt;/ref-type&gt;&lt;contributors&gt;&lt;authors&gt;&lt;author&gt;Burton, Patrick&lt;/author&gt;&lt;/authors&gt;&lt;/contributors&gt;&lt;titles&gt;&lt;title&gt;Dealing with school violence in South Africa&lt;/title&gt;&lt;secondary-title&gt;Centre for Justice and Crime Prevention (CJCP) Issue Paper&lt;/secondary-title&gt;&lt;/titles&gt;&lt;periodical&gt;&lt;full-title&gt;Centre for Justice and Crime Prevention (CJCP) Issue Paper&lt;/full-title&gt;&lt;/periodical&gt;&lt;pages&gt;1-16&lt;/pages&gt;&lt;volume&gt;4&lt;/volume&gt;&lt;dates&gt;&lt;year&gt;2008&lt;/year&gt;&lt;/dates&gt;&lt;urls&gt;&lt;/urls&gt;&lt;/record&gt;&lt;/Cite&gt;&lt;/EndNote&gt;</w:instrText>
        </w:r>
        <w:r w:rsidR="00B15047" w:rsidRPr="0063718E">
          <w:fldChar w:fldCharType="separate"/>
        </w:r>
        <w:r w:rsidR="00B15047" w:rsidRPr="0063718E">
          <w:rPr>
            <w:noProof/>
          </w:rPr>
          <w:t>Burton (2008a)</w:t>
        </w:r>
        <w:r w:rsidR="00B15047" w:rsidRPr="0063718E">
          <w:fldChar w:fldCharType="end"/>
        </w:r>
      </w:hyperlink>
      <w:r w:rsidR="0063718E" w:rsidRPr="0063718E">
        <w:t xml:space="preserve">, that </w:t>
      </w:r>
      <w:r w:rsidR="00EF3416">
        <w:t>one</w:t>
      </w:r>
      <w:r w:rsidR="0063718E" w:rsidRPr="0063718E">
        <w:t xml:space="preserve"> effective </w:t>
      </w:r>
      <w:r w:rsidR="00EF3416">
        <w:t>way</w:t>
      </w:r>
      <w:r w:rsidR="0063718E" w:rsidRPr="0063718E">
        <w:t xml:space="preserve"> of monitoring</w:t>
      </w:r>
      <w:r w:rsidR="00EF3416">
        <w:t xml:space="preserve"> learners’ violence is to get</w:t>
      </w:r>
      <w:r w:rsidR="0063718E" w:rsidRPr="0063718E">
        <w:t xml:space="preserve"> parents and communities involved in the happenings of the school, including the safety of learners. Respondents detailed that the violent acts displayed by learners at school </w:t>
      </w:r>
      <w:r w:rsidR="00E849C6" w:rsidRPr="0063718E">
        <w:t>reflects</w:t>
      </w:r>
      <w:r w:rsidR="0063718E" w:rsidRPr="0063718E">
        <w:t xml:space="preserve"> their experiences of places where they stay. Accordingly, it is significant that schools need to critically negotiate a greater interaction with the communities and prevention measures should involve the community </w:t>
      </w:r>
      <w:r w:rsidR="0063718E" w:rsidRPr="0063718E">
        <w:lastRenderedPageBreak/>
        <w:t xml:space="preserve">at large. </w:t>
      </w:r>
      <w:r w:rsidR="002A0C8E">
        <w:t xml:space="preserve">A possible </w:t>
      </w:r>
      <w:r w:rsidR="0063718E" w:rsidRPr="0063718E">
        <w:t xml:space="preserve">way to solicit help from the community </w:t>
      </w:r>
      <w:r w:rsidR="00D5775B">
        <w:t>is through</w:t>
      </w:r>
      <w:r w:rsidR="0063718E" w:rsidRPr="0063718E">
        <w:t xml:space="preserve"> community meetings to discuss and </w:t>
      </w:r>
      <w:r w:rsidR="00D5775B">
        <w:t>resolve</w:t>
      </w:r>
      <w:r w:rsidR="0063718E" w:rsidRPr="0063718E">
        <w:t xml:space="preserve"> </w:t>
      </w:r>
      <w:r w:rsidR="002A0C8E">
        <w:t>school’s</w:t>
      </w:r>
      <w:r w:rsidR="0063718E" w:rsidRPr="0063718E">
        <w:t xml:space="preserve"> issues.</w:t>
      </w:r>
    </w:p>
    <w:p w14:paraId="7FF4F72C" w14:textId="77777777" w:rsidR="00243CB6" w:rsidRPr="00243CB6" w:rsidRDefault="00243CB6" w:rsidP="00243CB6">
      <w:pPr>
        <w:spacing w:line="360" w:lineRule="auto"/>
      </w:pPr>
      <w:r w:rsidRPr="00243CB6">
        <w:t>Respondents expressed that there is a need for police patrols and police to be involved in random searches at schools, especially to curb the availability of drugs which then escalate to violence between learners. The respondents call for police involvement to assist in the school management of violence is in line with the Section 4 (3) of the South African Schools Act (Act 84 of 1996) which stipulates that a police official may search without warrant school premises if there is a reasonable suspicion of drugs or weapons present.</w:t>
      </w:r>
    </w:p>
    <w:p w14:paraId="48E6E43D" w14:textId="20911355" w:rsidR="00243CB6" w:rsidRDefault="00243CB6" w:rsidP="00B42F1C">
      <w:pPr>
        <w:spacing w:line="360" w:lineRule="auto"/>
      </w:pPr>
      <w:r w:rsidRPr="00243CB6">
        <w:t>Hirschi (1969</w:t>
      </w:r>
      <w:r w:rsidR="00F52986">
        <w:t>) argued</w:t>
      </w:r>
      <w:r w:rsidRPr="00243CB6">
        <w:t xml:space="preserve"> that the lack</w:t>
      </w:r>
      <w:r w:rsidR="002A0722">
        <w:t xml:space="preserve"> parental </w:t>
      </w:r>
      <w:r w:rsidRPr="00243CB6">
        <w:t>attachment</w:t>
      </w:r>
      <w:r w:rsidR="002A0722">
        <w:t xml:space="preserve"> and respect towards one’s</w:t>
      </w:r>
      <w:r w:rsidRPr="00243CB6">
        <w:t xml:space="preserve"> parents</w:t>
      </w:r>
      <w:r w:rsidR="002A0722">
        <w:t xml:space="preserve"> </w:t>
      </w:r>
      <w:r w:rsidRPr="00243CB6">
        <w:t xml:space="preserve">also tends to spread to conventional institutions in general. Students with weak ties to their parents also tend to have little concern for school authority </w:t>
      </w:r>
      <w:r w:rsidRPr="00243CB6">
        <w:fldChar w:fldCharType="begin"/>
      </w:r>
      <w:r w:rsidR="004B19A6">
        <w:instrText xml:space="preserve"> ADDIN EN.CITE &lt;EndNote&gt;&lt;Cite&gt;&lt;Author&gt;Hirschi&lt;/Author&gt;&lt;Year&gt;1969&lt;/Year&gt;&lt;RecNum&gt;6&lt;/RecNum&gt;&lt;DisplayText&gt;(Hirschi, 1969)&lt;/DisplayText&gt;&lt;record&gt;&lt;rec-number&gt;6&lt;/rec-number&gt;&lt;foreign-keys&gt;&lt;key app="EN" db-id="rw2stadtmwdepxev0em502py0zevdp2ftwvt"&gt;6&lt;/key&gt;&lt;/foreign-keys&gt;&lt;ref-type name="Book"&gt;6&lt;/ref-type&gt;&lt;contributors&gt;&lt;authors&gt;&lt;author&gt;Hirschi, Travis&lt;/author&gt;&lt;/authors&gt;&lt;/contributors&gt;&lt;titles&gt;&lt;title&gt;Causes of delinquency&lt;/title&gt;&lt;/titles&gt;&lt;dates&gt;&lt;year&gt;1969&lt;/year&gt;&lt;/dates&gt;&lt;pub-location&gt;Berkeley&lt;/pub-location&gt;&lt;publisher&gt;University of California Press&lt;/publisher&gt;&lt;urls&gt;&lt;/urls&gt;&lt;remote-database-name&gt;/z-wcorg/&lt;/remote-database-name&gt;&lt;remote-database-provider&gt;http://worldcat.org&lt;/remote-database-provider&gt;&lt;language&gt;English&lt;/language&gt;&lt;/record&gt;&lt;/Cite&gt;&lt;/EndNote&gt;</w:instrText>
      </w:r>
      <w:r w:rsidRPr="00243CB6">
        <w:fldChar w:fldCharType="separate"/>
      </w:r>
      <w:r w:rsidRPr="00243CB6">
        <w:rPr>
          <w:noProof/>
        </w:rPr>
        <w:t>(</w:t>
      </w:r>
      <w:hyperlink w:anchor="_ENREF_36" w:tooltip="Hirschi, 1969 #6" w:history="1">
        <w:r w:rsidR="00B15047" w:rsidRPr="00243CB6">
          <w:rPr>
            <w:noProof/>
          </w:rPr>
          <w:t>Hirschi, 1969</w:t>
        </w:r>
      </w:hyperlink>
      <w:r w:rsidRPr="00243CB6">
        <w:rPr>
          <w:noProof/>
        </w:rPr>
        <w:t>)</w:t>
      </w:r>
      <w:r w:rsidRPr="00243CB6">
        <w:fldChar w:fldCharType="end"/>
      </w:r>
      <w:r w:rsidRPr="00243CB6">
        <w:rPr>
          <w:lang w:val="en-GB"/>
        </w:rPr>
        <w:t>.</w:t>
      </w:r>
      <w:r w:rsidRPr="00243CB6">
        <w:t xml:space="preserve"> Respondents expressed that parents need to be encourage to monitor their children’s behaviour, addressing school violence should not be left on teachers alone to control.</w:t>
      </w:r>
    </w:p>
    <w:p w14:paraId="0DBEC318" w14:textId="1F96AFB4" w:rsidR="00405E2D" w:rsidRDefault="002B3423" w:rsidP="00B42F1C">
      <w:pPr>
        <w:pStyle w:val="Heading3"/>
        <w:numPr>
          <w:ilvl w:val="1"/>
          <w:numId w:val="6"/>
        </w:numPr>
      </w:pPr>
      <w:r>
        <w:t xml:space="preserve"> </w:t>
      </w:r>
      <w:bookmarkStart w:id="103" w:name="_Toc475554125"/>
      <w:r w:rsidR="00405E2D">
        <w:t>Conclusion</w:t>
      </w:r>
      <w:bookmarkEnd w:id="103"/>
      <w:r w:rsidR="00405E2D">
        <w:t xml:space="preserve"> </w:t>
      </w:r>
    </w:p>
    <w:p w14:paraId="31193E81" w14:textId="597BC5FF" w:rsidR="00433AFF" w:rsidRDefault="007246E9" w:rsidP="00B42F1C">
      <w:pPr>
        <w:spacing w:line="360" w:lineRule="auto"/>
      </w:pPr>
      <w:r>
        <w:t xml:space="preserve">This chapter dealt with discussing quantitative and qualitative </w:t>
      </w:r>
      <w:r w:rsidR="00C325DF">
        <w:t>findings.</w:t>
      </w:r>
      <w:r w:rsidR="00433AFF" w:rsidRPr="00433AFF">
        <w:t xml:space="preserve"> </w:t>
      </w:r>
      <w:r w:rsidR="00433AFF">
        <w:t xml:space="preserve">Guided by the research objective to </w:t>
      </w:r>
      <w:r w:rsidR="00707578">
        <w:t>comprehend</w:t>
      </w:r>
      <w:r w:rsidR="00433AFF">
        <w:t xml:space="preserve"> the nature and extent of physical violence between learners in high schools situated at Umlazi township, </w:t>
      </w:r>
      <w:r w:rsidR="009F6064">
        <w:t>findings emanating from the quantitative data</w:t>
      </w:r>
      <w:r w:rsidR="00433AFF" w:rsidRPr="00433AFF">
        <w:t xml:space="preserve"> suggested that the most prevalent form of learner-on-learner victimisation was bullying</w:t>
      </w:r>
      <w:r w:rsidR="00707578">
        <w:t>.</w:t>
      </w:r>
      <w:r w:rsidR="00A436ED" w:rsidRPr="00A436ED">
        <w:t xml:space="preserve"> Sampled respondents revealed </w:t>
      </w:r>
      <w:r w:rsidR="00A436ED" w:rsidRPr="00A436ED">
        <w:rPr>
          <w:lang w:val="en-GB"/>
        </w:rPr>
        <w:t>bullying was the most frequently reported form of violence between learners.</w:t>
      </w:r>
      <w:r w:rsidR="00707578">
        <w:t xml:space="preserve"> Over 27% of the respondents revealed</w:t>
      </w:r>
      <w:r w:rsidR="009F6064" w:rsidRPr="009F6064">
        <w:t xml:space="preserve"> that bullying takes place often in their school</w:t>
      </w:r>
      <w:r w:rsidR="00A436ED">
        <w:t>.</w:t>
      </w:r>
    </w:p>
    <w:p w14:paraId="54A65715" w14:textId="6189DAC3" w:rsidR="00CB4971" w:rsidRDefault="00747F7E" w:rsidP="00B42F1C">
      <w:pPr>
        <w:spacing w:line="360" w:lineRule="auto"/>
      </w:pPr>
      <w:r>
        <w:t xml:space="preserve">The </w:t>
      </w:r>
      <w:r w:rsidR="00EF3416">
        <w:t>study sought to</w:t>
      </w:r>
      <w:r>
        <w:t xml:space="preserve"> determine the reported causes to school-based </w:t>
      </w:r>
      <w:r w:rsidR="00976F9B">
        <w:t xml:space="preserve">physical violence between learners. </w:t>
      </w:r>
      <w:r w:rsidR="00864614">
        <w:t>F</w:t>
      </w:r>
      <w:r w:rsidR="00864614" w:rsidRPr="00864614">
        <w:t>indings emanating from the quantitative data</w:t>
      </w:r>
      <w:r w:rsidR="00864614">
        <w:t xml:space="preserve"> suggested that </w:t>
      </w:r>
      <w:r w:rsidR="00A47646">
        <w:t xml:space="preserve">the banning of corporal punishment in school is the most commonly perceived cause to reported levels of learner-on-learner physical violence. </w:t>
      </w:r>
      <w:r w:rsidR="00EF3416">
        <w:t>Over</w:t>
      </w:r>
      <w:r w:rsidR="00864614" w:rsidRPr="00864614">
        <w:t xml:space="preserve"> half of the participants </w:t>
      </w:r>
      <w:r w:rsidR="00EF3416">
        <w:t>(</w:t>
      </w:r>
      <w:r w:rsidR="00864614" w:rsidRPr="00864614">
        <w:t>56</w:t>
      </w:r>
      <w:r w:rsidR="00CB4971">
        <w:t>.2%</w:t>
      </w:r>
      <w:r w:rsidR="00EF3416">
        <w:t>)</w:t>
      </w:r>
      <w:r w:rsidR="00CB4971">
        <w:t xml:space="preserve"> in this study</w:t>
      </w:r>
      <w:r w:rsidR="00864614" w:rsidRPr="00864614">
        <w:t xml:space="preserve"> believed that the banning of corporal punishment was the major caus</w:t>
      </w:r>
      <w:r w:rsidR="00CB4971">
        <w:t>e of violence between learners</w:t>
      </w:r>
      <w:r w:rsidR="00A75A2F">
        <w:t>. Furthermore,</w:t>
      </w:r>
      <w:r w:rsidR="00CB4971">
        <w:t xml:space="preserve"> </w:t>
      </w:r>
      <w:r w:rsidR="00A75A2F">
        <w:t>47.6% of the respondents believed that</w:t>
      </w:r>
      <w:r w:rsidR="00CB4971">
        <w:t xml:space="preserve"> overcrowding in classrooms and the high levels of unemployment in the community </w:t>
      </w:r>
      <w:r w:rsidR="00A75A2F">
        <w:t xml:space="preserve">were significant factors contributing to the levels of learner-on-learner physical violence at schools. </w:t>
      </w:r>
    </w:p>
    <w:p w14:paraId="293744F0" w14:textId="134CE5D3" w:rsidR="00711C23" w:rsidRPr="00711C23" w:rsidRDefault="00A63CAC" w:rsidP="00B42F1C">
      <w:pPr>
        <w:spacing w:line="360" w:lineRule="auto"/>
      </w:pPr>
      <w:r>
        <w:lastRenderedPageBreak/>
        <w:t>The study also sought out to understand</w:t>
      </w:r>
      <w:r w:rsidRPr="00A63CAC">
        <w:t xml:space="preserve"> educators’ perceptions regarding the management of school-based violence.</w:t>
      </w:r>
      <w:r w:rsidR="00711C23">
        <w:t xml:space="preserve"> While a huge number of respondents (70.5%)</w:t>
      </w:r>
      <w:r w:rsidR="00731A95">
        <w:t xml:space="preserve"> believed that the department of Basic Education was not doing enough in assisting schools towards the management of learner-on-learner physical violence</w:t>
      </w:r>
      <w:r w:rsidR="000C4CB3">
        <w:t xml:space="preserve">. </w:t>
      </w:r>
      <w:r w:rsidR="008F25D5">
        <w:t>Two out of five respondents</w:t>
      </w:r>
      <w:r w:rsidR="00711C23" w:rsidRPr="00711C23">
        <w:t xml:space="preserve"> </w:t>
      </w:r>
      <w:r w:rsidR="008F25D5">
        <w:t>(</w:t>
      </w:r>
      <w:r w:rsidR="004866E4">
        <w:t>40%</w:t>
      </w:r>
      <w:r w:rsidR="008F25D5">
        <w:t>)</w:t>
      </w:r>
      <w:r w:rsidR="00711C23" w:rsidRPr="00711C23">
        <w:t xml:space="preserve"> believed the SGB was doing enough to curb violence in school. </w:t>
      </w:r>
      <w:r w:rsidR="008F25D5">
        <w:t>In addition, 42.8% of the respondents believed that the SMT or the School Security Council was doing enough to assist schools to manage violence in schools.</w:t>
      </w:r>
    </w:p>
    <w:p w14:paraId="5AE5359E" w14:textId="77777777" w:rsidR="005C16B1" w:rsidRDefault="002B3423" w:rsidP="00B42F1C">
      <w:pPr>
        <w:spacing w:line="360" w:lineRule="auto"/>
      </w:pPr>
      <w:r>
        <w:t xml:space="preserve">The quantitative findings relate and complement the qualitative findings emanating from </w:t>
      </w:r>
      <w:r w:rsidR="00202976">
        <w:t>educators’</w:t>
      </w:r>
      <w:r>
        <w:t xml:space="preserve"> opinions towards </w:t>
      </w:r>
      <w:r w:rsidR="00202976">
        <w:t xml:space="preserve">learner-on-learner violence. </w:t>
      </w:r>
    </w:p>
    <w:p w14:paraId="65B7B65D" w14:textId="26E13D4F" w:rsidR="00444749" w:rsidRDefault="005C16B1" w:rsidP="005C16B1">
      <w:pPr>
        <w:spacing w:line="360" w:lineRule="auto"/>
      </w:pPr>
      <w:r w:rsidRPr="005C16B1">
        <w:t xml:space="preserve">One of the most conspicuous themes that emerged was the need for capacity and developmental programmes for learners. Educators in Umlazi Township believe that </w:t>
      </w:r>
      <w:r w:rsidRPr="005C16B1">
        <w:rPr>
          <w:lang w:val="en-GB"/>
        </w:rPr>
        <w:t>extra-curricular activities are needed to keep learners busy</w:t>
      </w:r>
      <w:r w:rsidR="00D3730B">
        <w:rPr>
          <w:lang w:val="en-GB"/>
        </w:rPr>
        <w:t xml:space="preserve"> </w:t>
      </w:r>
      <w:r w:rsidRPr="005C16B1">
        <w:rPr>
          <w:lang w:val="en-GB"/>
        </w:rPr>
        <w:t>to deter them from deviance and violence amongst learners.</w:t>
      </w:r>
      <w:r>
        <w:rPr>
          <w:lang w:val="en-GB"/>
        </w:rPr>
        <w:t xml:space="preserve"> </w:t>
      </w:r>
      <w:r w:rsidRPr="005C16B1">
        <w:rPr>
          <w:lang w:val="en-GB"/>
        </w:rPr>
        <w:t xml:space="preserve">Furthermore, the second most expressed view by the educators was </w:t>
      </w:r>
      <w:r w:rsidR="00444749">
        <w:t xml:space="preserve">the need </w:t>
      </w:r>
      <w:r w:rsidRPr="005C16B1">
        <w:t xml:space="preserve">of enforcing the school code of conduct and the application of consistent disciplinary measures. </w:t>
      </w:r>
    </w:p>
    <w:p w14:paraId="5BEFB35F" w14:textId="00018891" w:rsidR="005C16B1" w:rsidRPr="005C16B1" w:rsidRDefault="00E849C6" w:rsidP="005C16B1">
      <w:pPr>
        <w:spacing w:line="360" w:lineRule="auto"/>
        <w:rPr>
          <w:lang w:val="en-GB"/>
        </w:rPr>
      </w:pPr>
      <w:r w:rsidRPr="005C16B1">
        <w:t>Several</w:t>
      </w:r>
      <w:r w:rsidR="005C16B1" w:rsidRPr="005C16B1">
        <w:t xml:space="preserve"> respondents expressed that consistent punishment for wrongdoing where learners are made aware of definite punishment that will follow a violent act is believed to play a significant role in deterring learners from violent act.</w:t>
      </w:r>
    </w:p>
    <w:p w14:paraId="337F889E" w14:textId="6B84215A" w:rsidR="00FE5905" w:rsidRDefault="00AD7346">
      <w:pPr>
        <w:jc w:val="left"/>
        <w:rPr>
          <w:lang w:val="en-GB"/>
        </w:rPr>
      </w:pPr>
      <w:r>
        <w:rPr>
          <w:lang w:val="en-GB"/>
        </w:rPr>
        <w:br w:type="page"/>
      </w:r>
    </w:p>
    <w:p w14:paraId="1A842145" w14:textId="77777777" w:rsidR="00AD7346" w:rsidRDefault="00AD7346" w:rsidP="00FE5905">
      <w:pPr>
        <w:jc w:val="left"/>
        <w:rPr>
          <w:lang w:val="en-GB"/>
        </w:rPr>
      </w:pPr>
    </w:p>
    <w:p w14:paraId="1A8833C1" w14:textId="77777777" w:rsidR="00FE5905" w:rsidRDefault="00FE5905" w:rsidP="00AD7346">
      <w:pPr>
        <w:pStyle w:val="Heading2"/>
        <w:rPr>
          <w:lang w:val="en-GB"/>
        </w:rPr>
      </w:pPr>
      <w:bookmarkStart w:id="104" w:name="_Toc475554126"/>
      <w:r>
        <w:rPr>
          <w:lang w:val="en-GB"/>
        </w:rPr>
        <w:t>CHAPTER 7</w:t>
      </w:r>
      <w:bookmarkEnd w:id="104"/>
    </w:p>
    <w:p w14:paraId="6F372820" w14:textId="163D4012" w:rsidR="00AD7346" w:rsidRDefault="00AD7346" w:rsidP="00FE5905">
      <w:pPr>
        <w:pStyle w:val="Heading2"/>
        <w:numPr>
          <w:ilvl w:val="0"/>
          <w:numId w:val="6"/>
        </w:numPr>
        <w:rPr>
          <w:lang w:val="en-GB"/>
        </w:rPr>
      </w:pPr>
      <w:bookmarkStart w:id="105" w:name="_Toc475554127"/>
      <w:r>
        <w:rPr>
          <w:lang w:val="en-GB"/>
        </w:rPr>
        <w:t>CONCLUSION</w:t>
      </w:r>
      <w:bookmarkEnd w:id="105"/>
    </w:p>
    <w:p w14:paraId="461B5944" w14:textId="7FFE89F2" w:rsidR="00FE5905" w:rsidRPr="00444749" w:rsidRDefault="00FE5905" w:rsidP="00FE5905">
      <w:pPr>
        <w:spacing w:line="360" w:lineRule="auto"/>
        <w:rPr>
          <w:lang w:val="en-GB"/>
        </w:rPr>
      </w:pPr>
      <w:r>
        <w:t>E</w:t>
      </w:r>
      <w:r w:rsidRPr="00B671BF">
        <w:t>ven though there has been numerous research on school-based violence in South Africa, surprisingly there is limited research focusing on teachers’ perceptions and experiences towards ways to manage learner-on-learner physica</w:t>
      </w:r>
      <w:r>
        <w:t>l violence. In this study, the author</w:t>
      </w:r>
      <w:r w:rsidRPr="00B671BF">
        <w:t xml:space="preserve"> provided and discussed </w:t>
      </w:r>
      <w:r>
        <w:t xml:space="preserve">quantitative and </w:t>
      </w:r>
      <w:r w:rsidR="00243CB6">
        <w:t>qualitative findings that were</w:t>
      </w:r>
      <w:r w:rsidRPr="00B671BF">
        <w:t xml:space="preserve"> collected from a survey conducted from 105 educators in Umlazi </w:t>
      </w:r>
      <w:r w:rsidR="000E527E" w:rsidRPr="00B671BF">
        <w:t>Township</w:t>
      </w:r>
      <w:r w:rsidRPr="00B671BF">
        <w:t xml:space="preserve">. Essentially, data was gathered from twelve high schools in Umlazi to detail educators’ general views towards </w:t>
      </w:r>
      <w:r>
        <w:t xml:space="preserve">the nature and extent of learner-on-learner physical violence; the causes of physical violence amongst learners and </w:t>
      </w:r>
      <w:r w:rsidR="00800CFF">
        <w:t>the management of</w:t>
      </w:r>
      <w:r w:rsidRPr="00B671BF">
        <w:t xml:space="preserve"> learner-on-learner physical violence. </w:t>
      </w:r>
      <w:r w:rsidRPr="002B6CFA">
        <w:rPr>
          <w:lang w:val="en-GB"/>
        </w:rPr>
        <w:t xml:space="preserve">In this chapter, </w:t>
      </w:r>
      <w:r w:rsidR="00CE5ACE">
        <w:rPr>
          <w:lang w:val="en-GB"/>
        </w:rPr>
        <w:t xml:space="preserve">a </w:t>
      </w:r>
      <w:r w:rsidR="00444749">
        <w:rPr>
          <w:lang w:val="en-GB"/>
        </w:rPr>
        <w:t xml:space="preserve">summation of past chapters will be discussed and </w:t>
      </w:r>
      <w:r w:rsidRPr="002B6CFA">
        <w:rPr>
          <w:lang w:val="en-GB"/>
        </w:rPr>
        <w:t xml:space="preserve">suggestions will be recommended for </w:t>
      </w:r>
      <w:r w:rsidR="00444749">
        <w:rPr>
          <w:lang w:val="en-GB"/>
        </w:rPr>
        <w:t>future</w:t>
      </w:r>
      <w:r w:rsidRPr="002B6CFA">
        <w:rPr>
          <w:lang w:val="en-GB"/>
        </w:rPr>
        <w:t xml:space="preserve"> research.</w:t>
      </w:r>
    </w:p>
    <w:p w14:paraId="5909606E" w14:textId="5B39F2E6" w:rsidR="00DC6322" w:rsidRDefault="00FE5905" w:rsidP="00FE5905">
      <w:pPr>
        <w:spacing w:line="360" w:lineRule="auto"/>
        <w:rPr>
          <w:lang w:val="en-GB"/>
        </w:rPr>
      </w:pPr>
      <w:r w:rsidRPr="002B6CFA">
        <w:rPr>
          <w:lang w:val="en-GB"/>
        </w:rPr>
        <w:t xml:space="preserve">The aim of this study was to statistically describe the nature and extent of learner-on-learner physical violence in twelve high schools situated in Umlazi </w:t>
      </w:r>
      <w:r w:rsidR="000E527E" w:rsidRPr="002B6CFA">
        <w:rPr>
          <w:lang w:val="en-GB"/>
        </w:rPr>
        <w:t>Township</w:t>
      </w:r>
      <w:r w:rsidRPr="002B6CFA">
        <w:rPr>
          <w:lang w:val="en-GB"/>
        </w:rPr>
        <w:t xml:space="preserve"> and assess educators’ perceptions towards the causes and ways to manage physical violence committed by learners towards o</w:t>
      </w:r>
      <w:r w:rsidR="00AA3ABA">
        <w:rPr>
          <w:lang w:val="en-GB"/>
        </w:rPr>
        <w:t>ther learners. In accomplishing</w:t>
      </w:r>
      <w:r w:rsidRPr="002B6CFA">
        <w:rPr>
          <w:lang w:val="en-GB"/>
        </w:rPr>
        <w:t xml:space="preserve"> these objectives, it was determined that the incidents </w:t>
      </w:r>
      <w:r w:rsidRPr="002B6CFA">
        <w:t>of actual physical assault between learners take place occasionally in the sampled schools. The</w:t>
      </w:r>
      <w:r w:rsidRPr="002B6CFA">
        <w:rPr>
          <w:lang w:val="en-GB"/>
        </w:rPr>
        <w:t xml:space="preserve"> most prevalent form of learner-on-learner victimisation was bullying</w:t>
      </w:r>
      <w:r w:rsidRPr="002B6CFA">
        <w:t>.</w:t>
      </w:r>
      <w:r w:rsidRPr="002B6CFA">
        <w:rPr>
          <w:lang w:val="en-GB"/>
        </w:rPr>
        <w:t xml:space="preserve"> There were various criminogenic factors contributing to the causes of learner-on-learner violence. The most reported causes to the prevalence of learner-on-learner violence in this study were the banning of corporal punishment, the overcrowding in classes, the high levels of unemployment in the community, and the lack of sufficient recreational activities.</w:t>
      </w:r>
    </w:p>
    <w:p w14:paraId="223C696F" w14:textId="4650AD41" w:rsidR="00FE5905" w:rsidRPr="002B6CFA" w:rsidRDefault="00FE5905" w:rsidP="00FE5905">
      <w:pPr>
        <w:spacing w:line="360" w:lineRule="auto"/>
      </w:pPr>
      <w:r w:rsidRPr="002B6CFA">
        <w:rPr>
          <w:lang w:val="en-GB"/>
        </w:rPr>
        <w:t xml:space="preserve"> </w:t>
      </w:r>
      <w:r w:rsidRPr="002B6CFA">
        <w:t xml:space="preserve">The study found that most educators believed that </w:t>
      </w:r>
      <w:r w:rsidR="00CE5ACE">
        <w:t xml:space="preserve">School Governing Body and </w:t>
      </w:r>
      <w:r w:rsidRPr="002B6CFA">
        <w:t xml:space="preserve">the school authority </w:t>
      </w:r>
      <w:r w:rsidR="00CE5ACE">
        <w:t xml:space="preserve">in charge of </w:t>
      </w:r>
      <w:r w:rsidR="00CE5ACE" w:rsidRPr="002B6CFA">
        <w:t>management</w:t>
      </w:r>
      <w:r w:rsidRPr="002B6CFA">
        <w:t xml:space="preserve"> of security in the school was doing best it could do to curb the levels of physical violence between learners. </w:t>
      </w:r>
      <w:r w:rsidRPr="002B6CFA">
        <w:rPr>
          <w:lang w:val="en-GB"/>
        </w:rPr>
        <w:t>However, the majority of respondents from the twelve sampled schools believed that the Department of Basic Education and the community were not doing enough in assisting schools manage violence between learners.</w:t>
      </w:r>
    </w:p>
    <w:p w14:paraId="02A5981A" w14:textId="5ADC0359" w:rsidR="00FE5905" w:rsidRPr="00B671BF" w:rsidRDefault="00FE5905" w:rsidP="00FE5905">
      <w:pPr>
        <w:spacing w:line="360" w:lineRule="auto"/>
        <w:rPr>
          <w:lang w:val="en-GB"/>
        </w:rPr>
      </w:pPr>
      <w:r>
        <w:rPr>
          <w:lang w:val="en-GB"/>
        </w:rPr>
        <w:t xml:space="preserve">The study set out to be quantitative in nature however a qualitative scheme </w:t>
      </w:r>
      <w:r w:rsidRPr="00DD2EDA">
        <w:rPr>
          <w:lang w:val="en-GB"/>
        </w:rPr>
        <w:t xml:space="preserve">was deemed significant to understand educators’ perceptions towards </w:t>
      </w:r>
      <w:r>
        <w:rPr>
          <w:lang w:val="en-GB"/>
        </w:rPr>
        <w:t>ways to</w:t>
      </w:r>
      <w:r w:rsidRPr="00DD2EDA">
        <w:rPr>
          <w:lang w:val="en-GB"/>
        </w:rPr>
        <w:t xml:space="preserve"> manage physical violence between learners</w:t>
      </w:r>
      <w:r>
        <w:rPr>
          <w:lang w:val="en-GB"/>
        </w:rPr>
        <w:t>.</w:t>
      </w:r>
      <w:r w:rsidRPr="00DD2EDA">
        <w:t xml:space="preserve"> </w:t>
      </w:r>
      <w:r w:rsidRPr="00B671BF">
        <w:t>E</w:t>
      </w:r>
      <w:r w:rsidR="00800CFF" w:rsidRPr="00800CFF">
        <w:t xml:space="preserve">ducator’s views were coded, salient themes and subthemes were identified to make interpretation </w:t>
      </w:r>
      <w:r w:rsidR="00800CFF" w:rsidRPr="00800CFF">
        <w:lastRenderedPageBreak/>
        <w:t xml:space="preserve">of the data and detail lessons learned to manage violence between learners from educators’ perspectives. One of the most conspicuous themes that emerged was the need for capacity and developmental programmes for learners. Educators in Umlazi Township believe that </w:t>
      </w:r>
      <w:r w:rsidR="00800CFF" w:rsidRPr="00800CFF">
        <w:rPr>
          <w:lang w:val="en-GB"/>
        </w:rPr>
        <w:t>extra-curricular activities are needed to keep learners busy; their minds occupied all the time, to deter them from deviance and violence amongst learners</w:t>
      </w:r>
    </w:p>
    <w:p w14:paraId="6D685271" w14:textId="355CEB4E" w:rsidR="00591433" w:rsidRDefault="00800CFF" w:rsidP="00800CFF">
      <w:pPr>
        <w:spacing w:line="360" w:lineRule="auto"/>
      </w:pPr>
      <w:r w:rsidRPr="00800CFF">
        <w:rPr>
          <w:lang w:val="en-GB"/>
        </w:rPr>
        <w:t xml:space="preserve">Furthermore, the second most expressed view by the educators was </w:t>
      </w:r>
      <w:r w:rsidRPr="00800CFF">
        <w:t xml:space="preserve">the </w:t>
      </w:r>
      <w:r w:rsidR="00591433">
        <w:t xml:space="preserve">need </w:t>
      </w:r>
      <w:r w:rsidRPr="00800CFF">
        <w:t xml:space="preserve">of enforcing the school code of conduct and application of consistent disciplinary measures. A number of respondents expressed that consistent punishment for wrongdoing where learners are made aware of definite punishment that will follow a violent act is believed to play a significant role in deterring learners from violent act. Articulated in the South African Schools Act (Act 84 of 1996), schools </w:t>
      </w:r>
      <w:r w:rsidR="008916EF">
        <w:t>ought to give</w:t>
      </w:r>
      <w:r w:rsidRPr="00800CFF">
        <w:t xml:space="preserve"> </w:t>
      </w:r>
      <w:r w:rsidR="00591433">
        <w:t xml:space="preserve">a code of conduct specifying </w:t>
      </w:r>
      <w:r w:rsidRPr="00800CFF">
        <w:t xml:space="preserve">disciplinary measures to follow learners’ wrongdoing or violation of rules. To be effective, the enforcement of disciplinary measures need </w:t>
      </w:r>
      <w:r w:rsidR="008916EF">
        <w:t>should be consistent</w:t>
      </w:r>
      <w:r w:rsidRPr="00800CFF">
        <w:t xml:space="preserve"> when </w:t>
      </w:r>
      <w:r w:rsidR="008916EF">
        <w:t>managing</w:t>
      </w:r>
      <w:r w:rsidRPr="00800CFF">
        <w:t xml:space="preserve"> violence at schools.</w:t>
      </w:r>
    </w:p>
    <w:p w14:paraId="42B8AA72" w14:textId="111FBFD3" w:rsidR="00363107" w:rsidRDefault="00FE5905" w:rsidP="00FE5905">
      <w:pPr>
        <w:spacing w:line="360" w:lineRule="auto"/>
      </w:pPr>
      <w:r w:rsidRPr="00B671BF">
        <w:t xml:space="preserve">It is evident from educators’ views, managing violence in schools requires a multi-level approach that does not only address the behavioural issues of learners. Accordingly, to create schools safe from physical violence the requires the participation of all the stakeholders involved, which include the learners themselves, the educators, the </w:t>
      </w:r>
      <w:r w:rsidR="008916EF">
        <w:t>SMT</w:t>
      </w:r>
      <w:r w:rsidRPr="00B671BF">
        <w:t xml:space="preserve">, the </w:t>
      </w:r>
      <w:r w:rsidR="008916EF">
        <w:t>SGB</w:t>
      </w:r>
      <w:r w:rsidRPr="00B671BF">
        <w:t xml:space="preserve">, the community and authoritative bodies within the communities. Emphasis should also be put </w:t>
      </w:r>
      <w:r w:rsidR="00363107">
        <w:t>on</w:t>
      </w:r>
      <w:r w:rsidRPr="00B671BF">
        <w:t xml:space="preserve"> the need to address school security issues that contribute to high levels of violence, hence there is a need for the implementation of security measures such as employing security personnel at schools, getting the police involved where necessary, attending to the school infrastructure and tightening the monitoring of the school environment.</w:t>
      </w:r>
    </w:p>
    <w:p w14:paraId="22EA0C16" w14:textId="205A994F" w:rsidR="00FE5905" w:rsidRDefault="00FE5905" w:rsidP="00FE5905">
      <w:pPr>
        <w:spacing w:line="360" w:lineRule="auto"/>
      </w:pPr>
      <w:r w:rsidRPr="00B671BF">
        <w:t>Due to the nature of the methodology employed, it should be taken to cognisance that the findings in this article cannot be generalised to the general population of Umlazi but inferences apply to the twelve high school that were visited in Umlazi township.</w:t>
      </w:r>
    </w:p>
    <w:p w14:paraId="07DE5FE4" w14:textId="500818C8" w:rsidR="00FE5905" w:rsidRDefault="00FE5905" w:rsidP="00FE5905">
      <w:pPr>
        <w:pStyle w:val="Heading3"/>
        <w:numPr>
          <w:ilvl w:val="1"/>
          <w:numId w:val="6"/>
        </w:numPr>
        <w:rPr>
          <w:lang w:val="en-GB"/>
        </w:rPr>
      </w:pPr>
      <w:r>
        <w:rPr>
          <w:lang w:val="en-GB"/>
        </w:rPr>
        <w:t xml:space="preserve"> </w:t>
      </w:r>
      <w:bookmarkStart w:id="106" w:name="_Toc475554128"/>
      <w:r>
        <w:rPr>
          <w:lang w:val="en-GB"/>
        </w:rPr>
        <w:t>Limitations and recommendations for fu</w:t>
      </w:r>
      <w:r w:rsidR="009B100E">
        <w:rPr>
          <w:lang w:val="en-GB"/>
        </w:rPr>
        <w:t>ture</w:t>
      </w:r>
      <w:r>
        <w:rPr>
          <w:lang w:val="en-GB"/>
        </w:rPr>
        <w:t xml:space="preserve"> research</w:t>
      </w:r>
      <w:bookmarkEnd w:id="106"/>
    </w:p>
    <w:p w14:paraId="791174A2" w14:textId="4A19C225" w:rsidR="00FE5905" w:rsidRDefault="00FE5905" w:rsidP="00FE5905">
      <w:pPr>
        <w:spacing w:line="360" w:lineRule="auto"/>
      </w:pPr>
      <w:r>
        <w:rPr>
          <w:lang w:val="en-GB"/>
        </w:rPr>
        <w:t>This study focused on educators’ experiences and perceptions towards the nature and extent of physical violence</w:t>
      </w:r>
      <w:r w:rsidR="00474669">
        <w:rPr>
          <w:lang w:val="en-GB"/>
        </w:rPr>
        <w:t xml:space="preserve"> between learners, the perceived causes to</w:t>
      </w:r>
      <w:r>
        <w:rPr>
          <w:lang w:val="en-GB"/>
        </w:rPr>
        <w:t xml:space="preserve"> </w:t>
      </w:r>
      <w:r w:rsidR="00474669">
        <w:rPr>
          <w:lang w:val="en-GB"/>
        </w:rPr>
        <w:t xml:space="preserve">learner-on-learner </w:t>
      </w:r>
      <w:r>
        <w:rPr>
          <w:lang w:val="en-GB"/>
        </w:rPr>
        <w:t xml:space="preserve">violence and </w:t>
      </w:r>
      <w:r w:rsidRPr="008A78C7">
        <w:t xml:space="preserve">measures </w:t>
      </w:r>
      <w:r w:rsidR="00474669">
        <w:t xml:space="preserve">employed </w:t>
      </w:r>
      <w:r w:rsidRPr="008A78C7">
        <w:t>to reduce and/or prevent physical violence committed by learners towards other learners</w:t>
      </w:r>
      <w:r>
        <w:t xml:space="preserve">. It did not include the experiences of learners and significant stakeholders involved </w:t>
      </w:r>
      <w:r>
        <w:lastRenderedPageBreak/>
        <w:t xml:space="preserve">school operative. The </w:t>
      </w:r>
      <w:r w:rsidR="00E8682E">
        <w:t xml:space="preserve">research </w:t>
      </w:r>
      <w:r>
        <w:t xml:space="preserve">was also exclusively concentrated in high schools situated in Umlazi </w:t>
      </w:r>
      <w:r w:rsidR="000E527E">
        <w:t>Township</w:t>
      </w:r>
      <w:r>
        <w:t xml:space="preserve">. The study did not include schools from different racial vicinities and thus the results are racially biased and the results may be constrained in that </w:t>
      </w:r>
      <w:r w:rsidR="00363107">
        <w:t xml:space="preserve">they </w:t>
      </w:r>
      <w:r>
        <w:t>only focused only in Umlazi township schools.</w:t>
      </w:r>
    </w:p>
    <w:p w14:paraId="2DB45DA5" w14:textId="77777777" w:rsidR="00FE5905" w:rsidRDefault="00FE5905" w:rsidP="00FE5905">
      <w:pPr>
        <w:spacing w:line="360" w:lineRule="auto"/>
      </w:pPr>
      <w:r>
        <w:t>Recommendations for further study include:</w:t>
      </w:r>
    </w:p>
    <w:p w14:paraId="7B7940E7" w14:textId="77777777" w:rsidR="00FE5905" w:rsidRDefault="00FE5905" w:rsidP="00FE5905">
      <w:pPr>
        <w:pStyle w:val="ListParagraph"/>
        <w:numPr>
          <w:ilvl w:val="0"/>
          <w:numId w:val="37"/>
        </w:numPr>
        <w:spacing w:line="360" w:lineRule="auto"/>
      </w:pPr>
      <w:r>
        <w:t>Including learners in the sample to enable comparison between the perceptions of learners and educators.</w:t>
      </w:r>
    </w:p>
    <w:p w14:paraId="75BBE66F" w14:textId="77777777" w:rsidR="00FE5905" w:rsidRDefault="00FE5905" w:rsidP="00FE5905">
      <w:pPr>
        <w:pStyle w:val="ListParagraph"/>
        <w:numPr>
          <w:ilvl w:val="0"/>
          <w:numId w:val="37"/>
        </w:numPr>
        <w:spacing w:line="360" w:lineRule="auto"/>
      </w:pPr>
      <w:r>
        <w:t>Extending the study to diverse racial neighbourhoods, including both economical sound and disadvantaged settings so that a broader understanding of the phenomenon being studied can be realized.</w:t>
      </w:r>
    </w:p>
    <w:p w14:paraId="44842EBA" w14:textId="77777777" w:rsidR="00FE5905" w:rsidRDefault="00FE5905" w:rsidP="00FE5905">
      <w:pPr>
        <w:pStyle w:val="ListParagraph"/>
        <w:numPr>
          <w:ilvl w:val="0"/>
          <w:numId w:val="37"/>
        </w:numPr>
        <w:spacing w:line="360" w:lineRule="auto"/>
      </w:pPr>
      <w:r>
        <w:t>Include significant role players involved in the school operatives, such as SGB members and district officials from the Department of Basic Education</w:t>
      </w:r>
    </w:p>
    <w:p w14:paraId="1E017FE5" w14:textId="77777777" w:rsidR="00FE5905" w:rsidRDefault="00FE5905" w:rsidP="00FE5905">
      <w:pPr>
        <w:pStyle w:val="ListParagraph"/>
        <w:spacing w:line="360" w:lineRule="auto"/>
      </w:pPr>
    </w:p>
    <w:p w14:paraId="7CB8C05C" w14:textId="77777777" w:rsidR="00F073E8" w:rsidRDefault="00F073E8" w:rsidP="00F073E8">
      <w:pPr>
        <w:rPr>
          <w:rFonts w:eastAsia="Calibri" w:cs="Times New Roman"/>
          <w:szCs w:val="24"/>
          <w:lang w:val="en-GB"/>
        </w:rPr>
      </w:pPr>
      <w:r>
        <w:rPr>
          <w:rFonts w:eastAsia="Calibri" w:cs="Times New Roman"/>
          <w:szCs w:val="24"/>
          <w:lang w:val="en-GB"/>
        </w:rPr>
        <w:br w:type="page"/>
      </w:r>
    </w:p>
    <w:p w14:paraId="56B87D8F" w14:textId="2617CA7F" w:rsidR="00F073E8" w:rsidRDefault="00FE5905" w:rsidP="00E36F78">
      <w:pPr>
        <w:pStyle w:val="Heading2"/>
        <w:rPr>
          <w:rFonts w:eastAsia="Calibri"/>
          <w:szCs w:val="24"/>
          <w:lang w:val="en-GB"/>
        </w:rPr>
      </w:pPr>
      <w:bookmarkStart w:id="107" w:name="_Toc475554129"/>
      <w:r w:rsidRPr="006E4959">
        <w:rPr>
          <w:rFonts w:eastAsia="Calibri"/>
          <w:szCs w:val="24"/>
          <w:lang w:val="en-GB"/>
        </w:rPr>
        <w:lastRenderedPageBreak/>
        <w:t>LIST OF REFERENCES</w:t>
      </w:r>
      <w:bookmarkEnd w:id="107"/>
    </w:p>
    <w:p w14:paraId="150ABA63" w14:textId="77777777" w:rsidR="00B15047" w:rsidRPr="00F86264" w:rsidRDefault="00F073E8" w:rsidP="00B15047">
      <w:pPr>
        <w:pStyle w:val="EndNoteBibliography"/>
        <w:spacing w:after="0"/>
        <w:ind w:left="720" w:hanging="720"/>
        <w:rPr>
          <w:rFonts w:ascii="Times New Roman" w:hAnsi="Times New Roman" w:cs="Times New Roman"/>
          <w:noProof/>
          <w:szCs w:val="24"/>
        </w:rPr>
      </w:pPr>
      <w:r w:rsidRPr="00F86264">
        <w:rPr>
          <w:rFonts w:ascii="Times New Roman" w:eastAsia="Calibri" w:hAnsi="Times New Roman" w:cs="Times New Roman"/>
          <w:szCs w:val="24"/>
        </w:rPr>
        <w:fldChar w:fldCharType="begin"/>
      </w:r>
      <w:r w:rsidRPr="00F86264">
        <w:rPr>
          <w:rFonts w:ascii="Times New Roman" w:eastAsia="Calibri" w:hAnsi="Times New Roman" w:cs="Times New Roman"/>
          <w:szCs w:val="24"/>
        </w:rPr>
        <w:instrText xml:space="preserve"> ADDIN EN.REFLIST </w:instrText>
      </w:r>
      <w:r w:rsidRPr="00F86264">
        <w:rPr>
          <w:rFonts w:ascii="Times New Roman" w:eastAsia="Calibri" w:hAnsi="Times New Roman" w:cs="Times New Roman"/>
          <w:szCs w:val="24"/>
        </w:rPr>
        <w:fldChar w:fldCharType="separate"/>
      </w:r>
      <w:bookmarkStart w:id="108" w:name="_ENREF_1"/>
      <w:r w:rsidR="00B15047" w:rsidRPr="00F86264">
        <w:rPr>
          <w:rFonts w:ascii="Times New Roman" w:hAnsi="Times New Roman" w:cs="Times New Roman"/>
          <w:noProof/>
          <w:szCs w:val="24"/>
        </w:rPr>
        <w:t xml:space="preserve">AKIBA, M., LETENDRE, G. K., BAKER, D. P. &amp; GOESLING, B. 2002. Student victimization: National and school system effects on school violence in 37 nations. </w:t>
      </w:r>
      <w:r w:rsidR="00B15047" w:rsidRPr="00F86264">
        <w:rPr>
          <w:rFonts w:ascii="Times New Roman" w:hAnsi="Times New Roman" w:cs="Times New Roman"/>
          <w:i/>
          <w:noProof/>
          <w:szCs w:val="24"/>
        </w:rPr>
        <w:t>American Educational Research Journal,</w:t>
      </w:r>
      <w:r w:rsidR="00B15047" w:rsidRPr="00F86264">
        <w:rPr>
          <w:rFonts w:ascii="Times New Roman" w:hAnsi="Times New Roman" w:cs="Times New Roman"/>
          <w:noProof/>
          <w:szCs w:val="24"/>
        </w:rPr>
        <w:t xml:space="preserve"> 39</w:t>
      </w:r>
      <w:r w:rsidR="00B15047" w:rsidRPr="00F86264">
        <w:rPr>
          <w:rFonts w:ascii="Times New Roman" w:hAnsi="Times New Roman" w:cs="Times New Roman"/>
          <w:b/>
          <w:noProof/>
          <w:szCs w:val="24"/>
        </w:rPr>
        <w:t>,</w:t>
      </w:r>
      <w:r w:rsidR="00B15047" w:rsidRPr="00F86264">
        <w:rPr>
          <w:rFonts w:ascii="Times New Roman" w:hAnsi="Times New Roman" w:cs="Times New Roman"/>
          <w:noProof/>
          <w:szCs w:val="24"/>
        </w:rPr>
        <w:t xml:space="preserve"> 829-853.</w:t>
      </w:r>
      <w:bookmarkEnd w:id="108"/>
    </w:p>
    <w:p w14:paraId="68E37416"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09" w:name="_ENREF_2"/>
      <w:r w:rsidRPr="00F86264">
        <w:rPr>
          <w:rFonts w:ascii="Times New Roman" w:hAnsi="Times New Roman" w:cs="Times New Roman"/>
          <w:noProof/>
          <w:szCs w:val="24"/>
        </w:rPr>
        <w:t xml:space="preserve">ANTONOWICZ, L. 2010. Too often in silence: A report on school-based violence in West and Central Africa. </w:t>
      </w:r>
      <w:r w:rsidRPr="00F86264">
        <w:rPr>
          <w:rFonts w:ascii="Times New Roman" w:hAnsi="Times New Roman" w:cs="Times New Roman"/>
          <w:i/>
          <w:noProof/>
          <w:szCs w:val="24"/>
        </w:rPr>
        <w:t>UNICEF, Plan West Africa, Save the Children Sweden West Africa and ActionAid</w:t>
      </w:r>
      <w:r w:rsidRPr="00F86264">
        <w:rPr>
          <w:rFonts w:ascii="Times New Roman" w:hAnsi="Times New Roman" w:cs="Times New Roman"/>
          <w:noProof/>
          <w:szCs w:val="24"/>
        </w:rPr>
        <w:t>.</w:t>
      </w:r>
      <w:bookmarkEnd w:id="109"/>
    </w:p>
    <w:p w14:paraId="2D570D4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0" w:name="_ENREF_3"/>
      <w:r w:rsidRPr="00F86264">
        <w:rPr>
          <w:rFonts w:ascii="Times New Roman" w:hAnsi="Times New Roman" w:cs="Times New Roman"/>
          <w:noProof/>
          <w:szCs w:val="24"/>
        </w:rPr>
        <w:t xml:space="preserve">BAILEY, K. D. 1982. </w:t>
      </w:r>
      <w:r w:rsidRPr="00F86264">
        <w:rPr>
          <w:rFonts w:ascii="Times New Roman" w:hAnsi="Times New Roman" w:cs="Times New Roman"/>
          <w:i/>
          <w:noProof/>
          <w:szCs w:val="24"/>
        </w:rPr>
        <w:t xml:space="preserve">Methods of social research, </w:t>
      </w:r>
      <w:r w:rsidRPr="00F86264">
        <w:rPr>
          <w:rFonts w:ascii="Times New Roman" w:hAnsi="Times New Roman" w:cs="Times New Roman"/>
          <w:noProof/>
          <w:szCs w:val="24"/>
        </w:rPr>
        <w:t>New York; London, Free Press ; Collier Macmillan.</w:t>
      </w:r>
      <w:bookmarkEnd w:id="110"/>
    </w:p>
    <w:p w14:paraId="02BCB5B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1" w:name="_ENREF_5"/>
      <w:r w:rsidRPr="00F86264">
        <w:rPr>
          <w:rFonts w:ascii="Times New Roman" w:hAnsi="Times New Roman" w:cs="Times New Roman"/>
          <w:noProof/>
          <w:szCs w:val="24"/>
        </w:rPr>
        <w:t xml:space="preserve">BAYENS, G. J. &amp; ROBERSON, C. 2011. </w:t>
      </w:r>
      <w:r w:rsidRPr="00F86264">
        <w:rPr>
          <w:rFonts w:ascii="Times New Roman" w:hAnsi="Times New Roman" w:cs="Times New Roman"/>
          <w:i/>
          <w:noProof/>
          <w:szCs w:val="24"/>
        </w:rPr>
        <w:t xml:space="preserve">Criminal justice research methods : theory and practice, </w:t>
      </w:r>
      <w:r w:rsidRPr="00F86264">
        <w:rPr>
          <w:rFonts w:ascii="Times New Roman" w:hAnsi="Times New Roman" w:cs="Times New Roman"/>
          <w:noProof/>
          <w:szCs w:val="24"/>
        </w:rPr>
        <w:t>Boca Raton, FL, CRC Press.</w:t>
      </w:r>
      <w:bookmarkEnd w:id="111"/>
    </w:p>
    <w:p w14:paraId="01FE9B50"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2" w:name="_ENREF_6"/>
      <w:r w:rsidRPr="00F86264">
        <w:rPr>
          <w:rFonts w:ascii="Times New Roman" w:hAnsi="Times New Roman" w:cs="Times New Roman"/>
          <w:noProof/>
          <w:szCs w:val="24"/>
        </w:rPr>
        <w:t xml:space="preserve">BEEBE, L. H. 2007. What can we learn from pilot studies? </w:t>
      </w:r>
      <w:r w:rsidRPr="00F86264">
        <w:rPr>
          <w:rFonts w:ascii="Times New Roman" w:hAnsi="Times New Roman" w:cs="Times New Roman"/>
          <w:i/>
          <w:noProof/>
          <w:szCs w:val="24"/>
        </w:rPr>
        <w:t>Perspectives in psychiatric care,</w:t>
      </w:r>
      <w:r w:rsidRPr="00F86264">
        <w:rPr>
          <w:rFonts w:ascii="Times New Roman" w:hAnsi="Times New Roman" w:cs="Times New Roman"/>
          <w:noProof/>
          <w:szCs w:val="24"/>
        </w:rPr>
        <w:t xml:space="preserve"> 43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213-218.</w:t>
      </w:r>
      <w:bookmarkEnd w:id="112"/>
    </w:p>
    <w:p w14:paraId="61DA931E"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3" w:name="_ENREF_7"/>
      <w:r w:rsidRPr="00F86264">
        <w:rPr>
          <w:rFonts w:ascii="Times New Roman" w:hAnsi="Times New Roman" w:cs="Times New Roman"/>
          <w:noProof/>
          <w:szCs w:val="24"/>
        </w:rPr>
        <w:t xml:space="preserve">BENBENISHTY, R. &amp; ASTOR, R. A. 2005. </w:t>
      </w:r>
      <w:r w:rsidRPr="00F86264">
        <w:rPr>
          <w:rFonts w:ascii="Times New Roman" w:hAnsi="Times New Roman" w:cs="Times New Roman"/>
          <w:i/>
          <w:noProof/>
          <w:szCs w:val="24"/>
        </w:rPr>
        <w:t>School violence in context: Culture, neighborhood, family, school, and gender</w:t>
      </w:r>
      <w:r w:rsidRPr="00F86264">
        <w:rPr>
          <w:rFonts w:ascii="Times New Roman" w:hAnsi="Times New Roman" w:cs="Times New Roman"/>
          <w:noProof/>
          <w:szCs w:val="24"/>
        </w:rPr>
        <w:t>, Oxford University Press.</w:t>
      </w:r>
      <w:bookmarkEnd w:id="113"/>
    </w:p>
    <w:p w14:paraId="665F482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4" w:name="_ENREF_8"/>
      <w:r w:rsidRPr="00F86264">
        <w:rPr>
          <w:rFonts w:ascii="Times New Roman" w:hAnsi="Times New Roman" w:cs="Times New Roman"/>
          <w:noProof/>
          <w:szCs w:val="24"/>
        </w:rPr>
        <w:t xml:space="preserve">BEZUIDENHOUT, C. &amp; JOUBERT, S. J. 2003. </w:t>
      </w:r>
      <w:r w:rsidRPr="00F86264">
        <w:rPr>
          <w:rFonts w:ascii="Times New Roman" w:hAnsi="Times New Roman" w:cs="Times New Roman"/>
          <w:i/>
          <w:noProof/>
          <w:szCs w:val="24"/>
        </w:rPr>
        <w:t xml:space="preserve">Child and youth misbehaviour in South Africa : a holistic view, </w:t>
      </w:r>
      <w:r w:rsidRPr="00F86264">
        <w:rPr>
          <w:rFonts w:ascii="Times New Roman" w:hAnsi="Times New Roman" w:cs="Times New Roman"/>
          <w:noProof/>
          <w:szCs w:val="24"/>
        </w:rPr>
        <w:t>Hatfield, Pretoria, Van Schaik.</w:t>
      </w:r>
      <w:bookmarkEnd w:id="114"/>
    </w:p>
    <w:p w14:paraId="250AA301"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5" w:name="_ENREF_9"/>
      <w:r w:rsidRPr="00F86264">
        <w:rPr>
          <w:rFonts w:ascii="Times New Roman" w:hAnsi="Times New Roman" w:cs="Times New Roman"/>
          <w:noProof/>
          <w:szCs w:val="24"/>
        </w:rPr>
        <w:t xml:space="preserve">BOGENSCHNEIDER, K. 1996. An ecological risk/protective theory for building prevention programs, policies, and community capacity to support youth. </w:t>
      </w:r>
      <w:r w:rsidRPr="00F86264">
        <w:rPr>
          <w:rFonts w:ascii="Times New Roman" w:hAnsi="Times New Roman" w:cs="Times New Roman"/>
          <w:i/>
          <w:noProof/>
          <w:szCs w:val="24"/>
        </w:rPr>
        <w:t>Family Relations</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127-138.</w:t>
      </w:r>
      <w:bookmarkEnd w:id="115"/>
    </w:p>
    <w:p w14:paraId="65E9A0D1"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6" w:name="_ENREF_10"/>
      <w:r w:rsidRPr="00F86264">
        <w:rPr>
          <w:rFonts w:ascii="Times New Roman" w:hAnsi="Times New Roman" w:cs="Times New Roman"/>
          <w:noProof/>
          <w:szCs w:val="24"/>
        </w:rPr>
        <w:t xml:space="preserve">BOOTH, J. A., FARRELL, A. &amp; VARANO, S. P. 2008. Social control, serious delinquency, and risky behavior: A gendered analysis. </w:t>
      </w:r>
      <w:r w:rsidRPr="00F86264">
        <w:rPr>
          <w:rFonts w:ascii="Times New Roman" w:hAnsi="Times New Roman" w:cs="Times New Roman"/>
          <w:i/>
          <w:noProof/>
          <w:szCs w:val="24"/>
        </w:rPr>
        <w:t>Crime &amp; Delinquency</w:t>
      </w:r>
      <w:r w:rsidRPr="00F86264">
        <w:rPr>
          <w:rFonts w:ascii="Times New Roman" w:hAnsi="Times New Roman" w:cs="Times New Roman"/>
          <w:noProof/>
          <w:szCs w:val="24"/>
        </w:rPr>
        <w:t>.</w:t>
      </w:r>
      <w:bookmarkEnd w:id="116"/>
    </w:p>
    <w:p w14:paraId="13A6ED7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7" w:name="_ENREF_11"/>
      <w:r w:rsidRPr="00F86264">
        <w:rPr>
          <w:rFonts w:ascii="Times New Roman" w:hAnsi="Times New Roman" w:cs="Times New Roman"/>
          <w:noProof/>
          <w:szCs w:val="24"/>
        </w:rPr>
        <w:t xml:space="preserve">BURKE, R. H. 2009. </w:t>
      </w:r>
      <w:r w:rsidRPr="00F86264">
        <w:rPr>
          <w:rFonts w:ascii="Times New Roman" w:hAnsi="Times New Roman" w:cs="Times New Roman"/>
          <w:i/>
          <w:noProof/>
          <w:szCs w:val="24"/>
        </w:rPr>
        <w:t xml:space="preserve">An introduction to criminological theory, </w:t>
      </w:r>
      <w:r w:rsidRPr="00F86264">
        <w:rPr>
          <w:rFonts w:ascii="Times New Roman" w:hAnsi="Times New Roman" w:cs="Times New Roman"/>
          <w:noProof/>
          <w:szCs w:val="24"/>
        </w:rPr>
        <w:t>Portland, Or., Willan Pub.</w:t>
      </w:r>
      <w:bookmarkEnd w:id="117"/>
    </w:p>
    <w:p w14:paraId="5E973B0D"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8" w:name="_ENREF_12"/>
      <w:r w:rsidRPr="00F86264">
        <w:rPr>
          <w:rFonts w:ascii="Times New Roman" w:hAnsi="Times New Roman" w:cs="Times New Roman"/>
          <w:noProof/>
          <w:szCs w:val="24"/>
        </w:rPr>
        <w:t xml:space="preserve">BURTON, P. 2008a. Dealing with school violence in South Africa. </w:t>
      </w:r>
      <w:r w:rsidRPr="00F86264">
        <w:rPr>
          <w:rFonts w:ascii="Times New Roman" w:hAnsi="Times New Roman" w:cs="Times New Roman"/>
          <w:i/>
          <w:noProof/>
          <w:szCs w:val="24"/>
        </w:rPr>
        <w:t>Centre for Justice and Crime Prevention (CJCP) Issue Paper,</w:t>
      </w:r>
      <w:r w:rsidRPr="00F86264">
        <w:rPr>
          <w:rFonts w:ascii="Times New Roman" w:hAnsi="Times New Roman" w:cs="Times New Roman"/>
          <w:noProof/>
          <w:szCs w:val="24"/>
        </w:rPr>
        <w:t xml:space="preserve"> 4</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1-16.</w:t>
      </w:r>
      <w:bookmarkEnd w:id="118"/>
    </w:p>
    <w:p w14:paraId="3C045D69"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19" w:name="_ENREF_13"/>
      <w:r w:rsidRPr="00F86264">
        <w:rPr>
          <w:rFonts w:ascii="Times New Roman" w:hAnsi="Times New Roman" w:cs="Times New Roman"/>
          <w:noProof/>
          <w:szCs w:val="24"/>
        </w:rPr>
        <w:t xml:space="preserve">BURTON, P. 2008b. Merchants, skollies and stones. </w:t>
      </w:r>
      <w:r w:rsidRPr="00F86264">
        <w:rPr>
          <w:rFonts w:ascii="Times New Roman" w:hAnsi="Times New Roman" w:cs="Times New Roman"/>
          <w:i/>
          <w:noProof/>
          <w:szCs w:val="24"/>
        </w:rPr>
        <w:t>Experiences of School Violence in South Africa. Cape Town: Centre for Justice and Crime Prevention. Monograph Series</w:t>
      </w:r>
      <w:r w:rsidRPr="00F86264">
        <w:rPr>
          <w:rFonts w:ascii="Times New Roman" w:hAnsi="Times New Roman" w:cs="Times New Roman"/>
          <w:noProof/>
          <w:szCs w:val="24"/>
        </w:rPr>
        <w:t>.</w:t>
      </w:r>
      <w:bookmarkEnd w:id="119"/>
    </w:p>
    <w:p w14:paraId="6E4455A8"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0" w:name="_ENREF_14"/>
      <w:r w:rsidRPr="00F86264">
        <w:rPr>
          <w:rFonts w:ascii="Times New Roman" w:hAnsi="Times New Roman" w:cs="Times New Roman"/>
          <w:noProof/>
          <w:szCs w:val="24"/>
        </w:rPr>
        <w:t xml:space="preserve">BURTON, P. 2008c. Snapshot results of the CJCP National schools violence study. </w:t>
      </w:r>
      <w:r w:rsidRPr="00F86264">
        <w:rPr>
          <w:rFonts w:ascii="Times New Roman" w:hAnsi="Times New Roman" w:cs="Times New Roman"/>
          <w:i/>
          <w:noProof/>
          <w:szCs w:val="24"/>
        </w:rPr>
        <w:t>Centre for Justice and Crime Prevention Research Bulletin,</w:t>
      </w:r>
      <w:r w:rsidRPr="00F86264">
        <w:rPr>
          <w:rFonts w:ascii="Times New Roman" w:hAnsi="Times New Roman" w:cs="Times New Roman"/>
          <w:noProof/>
          <w:szCs w:val="24"/>
        </w:rPr>
        <w:t xml:space="preserve"> 2.</w:t>
      </w:r>
      <w:bookmarkEnd w:id="120"/>
    </w:p>
    <w:p w14:paraId="37DD6B4D"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1" w:name="_ENREF_15"/>
      <w:r w:rsidRPr="00F86264">
        <w:rPr>
          <w:rFonts w:ascii="Times New Roman" w:hAnsi="Times New Roman" w:cs="Times New Roman"/>
          <w:noProof/>
          <w:szCs w:val="24"/>
        </w:rPr>
        <w:t xml:space="preserve">BURTON, P. &amp; LEOSCHUT, L. 2013. </w:t>
      </w:r>
      <w:r w:rsidRPr="00F86264">
        <w:rPr>
          <w:rFonts w:ascii="Times New Roman" w:hAnsi="Times New Roman" w:cs="Times New Roman"/>
          <w:i/>
          <w:noProof/>
          <w:szCs w:val="24"/>
        </w:rPr>
        <w:t>School violence in South Africa: Results of the 2012 national school violence study</w:t>
      </w:r>
      <w:r w:rsidRPr="00F86264">
        <w:rPr>
          <w:rFonts w:ascii="Times New Roman" w:hAnsi="Times New Roman" w:cs="Times New Roman"/>
          <w:noProof/>
          <w:szCs w:val="24"/>
        </w:rPr>
        <w:t>.</w:t>
      </w:r>
      <w:bookmarkEnd w:id="121"/>
    </w:p>
    <w:p w14:paraId="1D69C7C6"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2" w:name="_ENREF_16"/>
      <w:r w:rsidRPr="00F86264">
        <w:rPr>
          <w:rFonts w:ascii="Times New Roman" w:hAnsi="Times New Roman" w:cs="Times New Roman"/>
          <w:noProof/>
          <w:szCs w:val="24"/>
        </w:rPr>
        <w:t xml:space="preserve">CRAIG, J. M. 2015. Which Bond Matters More? Assessing the Differential Strengths of Parental Bonding Measures on Adolescent Delinquency Over Time. </w:t>
      </w:r>
      <w:r w:rsidRPr="00F86264">
        <w:rPr>
          <w:rFonts w:ascii="Times New Roman" w:hAnsi="Times New Roman" w:cs="Times New Roman"/>
          <w:i/>
          <w:noProof/>
          <w:szCs w:val="24"/>
        </w:rPr>
        <w:t>Youth Violence and Juvenile Justice</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1541204014565670.</w:t>
      </w:r>
      <w:bookmarkEnd w:id="122"/>
    </w:p>
    <w:p w14:paraId="6EF1AE2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3" w:name="_ENREF_17"/>
      <w:r w:rsidRPr="00F86264">
        <w:rPr>
          <w:rFonts w:ascii="Times New Roman" w:hAnsi="Times New Roman" w:cs="Times New Roman"/>
          <w:noProof/>
          <w:szCs w:val="24"/>
        </w:rPr>
        <w:t xml:space="preserve">CRESWELL, J. W. 1994. </w:t>
      </w:r>
      <w:r w:rsidRPr="00F86264">
        <w:rPr>
          <w:rFonts w:ascii="Times New Roman" w:hAnsi="Times New Roman" w:cs="Times New Roman"/>
          <w:i/>
          <w:noProof/>
          <w:szCs w:val="24"/>
        </w:rPr>
        <w:t xml:space="preserve">Research design : qualitative &amp; quantitative approaches, </w:t>
      </w:r>
      <w:r w:rsidRPr="00F86264">
        <w:rPr>
          <w:rFonts w:ascii="Times New Roman" w:hAnsi="Times New Roman" w:cs="Times New Roman"/>
          <w:noProof/>
          <w:szCs w:val="24"/>
        </w:rPr>
        <w:t>Thousand Oaks, Calif., Sage Publications.</w:t>
      </w:r>
      <w:bookmarkEnd w:id="123"/>
    </w:p>
    <w:p w14:paraId="4B3B1239"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4" w:name="_ENREF_18"/>
      <w:r w:rsidRPr="00F86264">
        <w:rPr>
          <w:rFonts w:ascii="Times New Roman" w:hAnsi="Times New Roman" w:cs="Times New Roman"/>
          <w:noProof/>
          <w:szCs w:val="24"/>
        </w:rPr>
        <w:t xml:space="preserve">CROW, I. &amp; SEMMENS, N. 2008. </w:t>
      </w:r>
      <w:r w:rsidRPr="00F86264">
        <w:rPr>
          <w:rFonts w:ascii="Times New Roman" w:hAnsi="Times New Roman" w:cs="Times New Roman"/>
          <w:i/>
          <w:noProof/>
          <w:szCs w:val="24"/>
        </w:rPr>
        <w:t xml:space="preserve">Researching criminology, </w:t>
      </w:r>
      <w:r w:rsidRPr="00F86264">
        <w:rPr>
          <w:rFonts w:ascii="Times New Roman" w:hAnsi="Times New Roman" w:cs="Times New Roman"/>
          <w:noProof/>
          <w:szCs w:val="24"/>
        </w:rPr>
        <w:t>Maidenhead, Open University Press.</w:t>
      </w:r>
      <w:bookmarkEnd w:id="124"/>
    </w:p>
    <w:p w14:paraId="3BA0B491"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5" w:name="_ENREF_19"/>
      <w:r w:rsidRPr="00F86264">
        <w:rPr>
          <w:rFonts w:ascii="Times New Roman" w:hAnsi="Times New Roman" w:cs="Times New Roman"/>
          <w:noProof/>
          <w:szCs w:val="24"/>
        </w:rPr>
        <w:t xml:space="preserve">DAHLBERG, L. L. 1998. Youth violence in the United States: Major trends, risk factors, and prevention approaches. </w:t>
      </w:r>
      <w:r w:rsidRPr="00F86264">
        <w:rPr>
          <w:rFonts w:ascii="Times New Roman" w:hAnsi="Times New Roman" w:cs="Times New Roman"/>
          <w:i/>
          <w:noProof/>
          <w:szCs w:val="24"/>
        </w:rPr>
        <w:t>American journal of preventive medicine,</w:t>
      </w:r>
      <w:r w:rsidRPr="00F86264">
        <w:rPr>
          <w:rFonts w:ascii="Times New Roman" w:hAnsi="Times New Roman" w:cs="Times New Roman"/>
          <w:noProof/>
          <w:szCs w:val="24"/>
        </w:rPr>
        <w:t xml:space="preserve"> 14</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259-272.</w:t>
      </w:r>
      <w:bookmarkEnd w:id="125"/>
    </w:p>
    <w:p w14:paraId="5E823ED8"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6" w:name="_ENREF_20"/>
      <w:r w:rsidRPr="00F86264">
        <w:rPr>
          <w:rFonts w:ascii="Times New Roman" w:hAnsi="Times New Roman" w:cs="Times New Roman"/>
          <w:noProof/>
          <w:szCs w:val="24"/>
        </w:rPr>
        <w:t xml:space="preserve">DAHLBERG, L. L. 2007. Public health and violence: moving forward in a global context. </w:t>
      </w:r>
      <w:r w:rsidRPr="00F86264">
        <w:rPr>
          <w:rFonts w:ascii="Times New Roman" w:hAnsi="Times New Roman" w:cs="Times New Roman"/>
          <w:i/>
          <w:noProof/>
          <w:szCs w:val="24"/>
        </w:rPr>
        <w:t>The Cambridge handbook of violent behavior and aggression</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465-485.</w:t>
      </w:r>
      <w:bookmarkEnd w:id="126"/>
    </w:p>
    <w:p w14:paraId="72ABE695"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7" w:name="_ENREF_21"/>
      <w:r w:rsidRPr="00F86264">
        <w:rPr>
          <w:rFonts w:ascii="Times New Roman" w:hAnsi="Times New Roman" w:cs="Times New Roman"/>
          <w:noProof/>
          <w:szCs w:val="24"/>
        </w:rPr>
        <w:t xml:space="preserve">DAHLBERG, L. L. &amp; BUTCHART, A. 2005. State of the science: violence prevention efforts in developing and developed countries. </w:t>
      </w:r>
      <w:r w:rsidRPr="00F86264">
        <w:rPr>
          <w:rFonts w:ascii="Times New Roman" w:hAnsi="Times New Roman" w:cs="Times New Roman"/>
          <w:i/>
          <w:noProof/>
          <w:szCs w:val="24"/>
        </w:rPr>
        <w:t>International Journal of Injury Control and Safety Promotion,</w:t>
      </w:r>
      <w:r w:rsidRPr="00F86264">
        <w:rPr>
          <w:rFonts w:ascii="Times New Roman" w:hAnsi="Times New Roman" w:cs="Times New Roman"/>
          <w:noProof/>
          <w:szCs w:val="24"/>
        </w:rPr>
        <w:t xml:space="preserve"> 12</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93-104.</w:t>
      </w:r>
      <w:bookmarkEnd w:id="127"/>
    </w:p>
    <w:p w14:paraId="40523274"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8" w:name="_ENREF_22"/>
      <w:r w:rsidRPr="00F86264">
        <w:rPr>
          <w:rFonts w:ascii="Times New Roman" w:hAnsi="Times New Roman" w:cs="Times New Roman"/>
          <w:noProof/>
          <w:szCs w:val="24"/>
        </w:rPr>
        <w:lastRenderedPageBreak/>
        <w:t xml:space="preserve">DAWES, A. &amp; WARD, C. 2011. Violence and violence prevention: New roles for child and adolescent mental health practitioners. </w:t>
      </w:r>
      <w:r w:rsidRPr="00F86264">
        <w:rPr>
          <w:rFonts w:ascii="Times New Roman" w:hAnsi="Times New Roman" w:cs="Times New Roman"/>
          <w:i/>
          <w:noProof/>
          <w:szCs w:val="24"/>
        </w:rPr>
        <w:t>Journal of Child &amp; Adolescent Mental Health,</w:t>
      </w:r>
      <w:r w:rsidRPr="00F86264">
        <w:rPr>
          <w:rFonts w:ascii="Times New Roman" w:hAnsi="Times New Roman" w:cs="Times New Roman"/>
          <w:noProof/>
          <w:szCs w:val="24"/>
        </w:rPr>
        <w:t xml:space="preserve"> 23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1-4.</w:t>
      </w:r>
      <w:bookmarkEnd w:id="128"/>
    </w:p>
    <w:p w14:paraId="71D2A940"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29" w:name="_ENREF_23"/>
      <w:r w:rsidRPr="00F86264">
        <w:rPr>
          <w:rFonts w:ascii="Times New Roman" w:hAnsi="Times New Roman" w:cs="Times New Roman"/>
          <w:noProof/>
          <w:szCs w:val="24"/>
        </w:rPr>
        <w:t xml:space="preserve">DE VOS, A. S., STRYDOM, H., FOUCHE, C. &amp; DELPORT, C. (eds.) 2002. </w:t>
      </w:r>
      <w:r w:rsidRPr="00F86264">
        <w:rPr>
          <w:rFonts w:ascii="Times New Roman" w:hAnsi="Times New Roman" w:cs="Times New Roman"/>
          <w:i/>
          <w:noProof/>
          <w:szCs w:val="24"/>
        </w:rPr>
        <w:t xml:space="preserve">Research at grass roots : for the social sciences and human services professions, </w:t>
      </w:r>
      <w:r w:rsidRPr="00F86264">
        <w:rPr>
          <w:rFonts w:ascii="Times New Roman" w:hAnsi="Times New Roman" w:cs="Times New Roman"/>
          <w:noProof/>
          <w:szCs w:val="24"/>
        </w:rPr>
        <w:t>Pretoria: Van Schaik.</w:t>
      </w:r>
      <w:bookmarkEnd w:id="129"/>
    </w:p>
    <w:p w14:paraId="454569C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0" w:name="_ENREF_24"/>
      <w:r w:rsidRPr="00F86264">
        <w:rPr>
          <w:rFonts w:ascii="Times New Roman" w:hAnsi="Times New Roman" w:cs="Times New Roman"/>
          <w:noProof/>
          <w:szCs w:val="24"/>
        </w:rPr>
        <w:t xml:space="preserve">DE WET, C. 2010. Victims of educator-targeted bullying : a qualitative study. </w:t>
      </w:r>
      <w:r w:rsidRPr="00F86264">
        <w:rPr>
          <w:rFonts w:ascii="Times New Roman" w:hAnsi="Times New Roman" w:cs="Times New Roman"/>
          <w:i/>
          <w:noProof/>
          <w:szCs w:val="24"/>
        </w:rPr>
        <w:t>educat South African Journal of Education,</w:t>
      </w:r>
      <w:r w:rsidRPr="00F86264">
        <w:rPr>
          <w:rFonts w:ascii="Times New Roman" w:hAnsi="Times New Roman" w:cs="Times New Roman"/>
          <w:noProof/>
          <w:szCs w:val="24"/>
        </w:rPr>
        <w:t xml:space="preserve"> 30</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189-201.</w:t>
      </w:r>
      <w:bookmarkEnd w:id="130"/>
    </w:p>
    <w:p w14:paraId="6F13D20C" w14:textId="208C0C0F" w:rsidR="00B15047" w:rsidRPr="00F86264" w:rsidRDefault="00F86264" w:rsidP="00B15047">
      <w:pPr>
        <w:pStyle w:val="EndNoteBibliography"/>
        <w:spacing w:after="0"/>
        <w:ind w:left="720" w:hanging="720"/>
        <w:rPr>
          <w:rFonts w:ascii="Times New Roman" w:hAnsi="Times New Roman" w:cs="Times New Roman"/>
          <w:noProof/>
          <w:szCs w:val="24"/>
        </w:rPr>
      </w:pPr>
      <w:bookmarkStart w:id="131" w:name="_ENREF_25"/>
      <w:r>
        <w:rPr>
          <w:rFonts w:ascii="Times New Roman" w:hAnsi="Times New Roman" w:cs="Times New Roman"/>
          <w:noProof/>
          <w:szCs w:val="24"/>
        </w:rPr>
        <w:t xml:space="preserve">DEPARTMENT OF BASIC </w:t>
      </w:r>
      <w:r w:rsidR="00B15047" w:rsidRPr="00F86264">
        <w:rPr>
          <w:rFonts w:ascii="Times New Roman" w:hAnsi="Times New Roman" w:cs="Times New Roman"/>
          <w:noProof/>
          <w:szCs w:val="24"/>
        </w:rPr>
        <w:t xml:space="preserve">EDUCATION. 2011. </w:t>
      </w:r>
      <w:r w:rsidR="00B15047" w:rsidRPr="00F86264">
        <w:rPr>
          <w:rFonts w:ascii="Times New Roman" w:hAnsi="Times New Roman" w:cs="Times New Roman"/>
          <w:i/>
          <w:noProof/>
          <w:szCs w:val="24"/>
        </w:rPr>
        <w:t xml:space="preserve">Employment of Educators Act No. 79 of 1998 (As Amended By BELA Act 15 Of 2011) </w:t>
      </w:r>
      <w:r w:rsidR="00B15047" w:rsidRPr="00F86264">
        <w:rPr>
          <w:rFonts w:ascii="Times New Roman" w:hAnsi="Times New Roman" w:cs="Times New Roman"/>
          <w:noProof/>
          <w:szCs w:val="24"/>
        </w:rPr>
        <w:t xml:space="preserve">[Online]. Available: </w:t>
      </w:r>
      <w:hyperlink r:id="rId22" w:history="1">
        <w:r w:rsidR="00B15047" w:rsidRPr="00F86264">
          <w:rPr>
            <w:rStyle w:val="Hyperlink"/>
            <w:rFonts w:ascii="Times New Roman" w:hAnsi="Times New Roman" w:cs="Times New Roman"/>
            <w:noProof/>
            <w:szCs w:val="24"/>
          </w:rPr>
          <w:t>http://www.education.gov.za/LinkClick.aspx?fileticket=PP77TXUY%2bq4%3d&amp;tabid=185&amp;mid=1828</w:t>
        </w:r>
      </w:hyperlink>
      <w:r w:rsidR="00B15047" w:rsidRPr="00F86264">
        <w:rPr>
          <w:rFonts w:ascii="Times New Roman" w:hAnsi="Times New Roman" w:cs="Times New Roman"/>
          <w:noProof/>
          <w:szCs w:val="24"/>
        </w:rPr>
        <w:t xml:space="preserve"> [Accessed 06 June 2015].</w:t>
      </w:r>
      <w:bookmarkEnd w:id="131"/>
    </w:p>
    <w:p w14:paraId="69DC73D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2" w:name="_ENREF_26"/>
      <w:r w:rsidRPr="00F86264">
        <w:rPr>
          <w:rFonts w:ascii="Times New Roman" w:hAnsi="Times New Roman" w:cs="Times New Roman"/>
          <w:noProof/>
          <w:szCs w:val="24"/>
        </w:rPr>
        <w:t xml:space="preserve">DIETZ, T. &amp; KALOF, L. 2009. </w:t>
      </w:r>
      <w:r w:rsidRPr="00F86264">
        <w:rPr>
          <w:rFonts w:ascii="Times New Roman" w:hAnsi="Times New Roman" w:cs="Times New Roman"/>
          <w:i/>
          <w:noProof/>
          <w:szCs w:val="24"/>
        </w:rPr>
        <w:t xml:space="preserve">Introduction to social statistics : the logic of statistical reasoning, </w:t>
      </w:r>
      <w:r w:rsidRPr="00F86264">
        <w:rPr>
          <w:rFonts w:ascii="Times New Roman" w:hAnsi="Times New Roman" w:cs="Times New Roman"/>
          <w:noProof/>
          <w:szCs w:val="24"/>
        </w:rPr>
        <w:t>Chichester, West Sussex; Malden, MA, Wiley-Blackwell.</w:t>
      </w:r>
      <w:bookmarkEnd w:id="132"/>
    </w:p>
    <w:p w14:paraId="3E77F045"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3" w:name="_ENREF_27"/>
      <w:r w:rsidRPr="00F86264">
        <w:rPr>
          <w:rFonts w:ascii="Times New Roman" w:hAnsi="Times New Roman" w:cs="Times New Roman"/>
          <w:noProof/>
          <w:szCs w:val="24"/>
        </w:rPr>
        <w:t>EISENBERG, M. E., NEUMARK</w:t>
      </w:r>
      <w:r w:rsidRPr="00F86264">
        <w:rPr>
          <w:rFonts w:ascii="Cambria Math" w:hAnsi="Cambria Math" w:cs="Cambria Math"/>
          <w:noProof/>
          <w:szCs w:val="24"/>
        </w:rPr>
        <w:t>‐</w:t>
      </w:r>
      <w:r w:rsidRPr="00F86264">
        <w:rPr>
          <w:rFonts w:ascii="Times New Roman" w:hAnsi="Times New Roman" w:cs="Times New Roman"/>
          <w:noProof/>
          <w:szCs w:val="24"/>
        </w:rPr>
        <w:t xml:space="preserve">SZTAINER, D. &amp; PERRY, C. L. 2003. Peer harassment, school connectedness, and academic achievement. </w:t>
      </w:r>
      <w:r w:rsidRPr="00F86264">
        <w:rPr>
          <w:rFonts w:ascii="Times New Roman" w:hAnsi="Times New Roman" w:cs="Times New Roman"/>
          <w:i/>
          <w:noProof/>
          <w:szCs w:val="24"/>
        </w:rPr>
        <w:t>Journal of School Health,</w:t>
      </w:r>
      <w:r w:rsidRPr="00F86264">
        <w:rPr>
          <w:rFonts w:ascii="Times New Roman" w:hAnsi="Times New Roman" w:cs="Times New Roman"/>
          <w:noProof/>
          <w:szCs w:val="24"/>
        </w:rPr>
        <w:t xml:space="preserve"> 73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311-316.</w:t>
      </w:r>
      <w:bookmarkEnd w:id="133"/>
    </w:p>
    <w:p w14:paraId="0B8D7C2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4" w:name="_ENREF_28"/>
      <w:r w:rsidRPr="00F86264">
        <w:rPr>
          <w:rFonts w:ascii="Times New Roman" w:hAnsi="Times New Roman" w:cs="Times New Roman"/>
          <w:noProof/>
          <w:szCs w:val="24"/>
        </w:rPr>
        <w:t xml:space="preserve">ELLIOTT, D. S., AGETON, S. S. &amp; CANTER, R. J. 1979. An integrated theoretical perspective on delinquent behavior. </w:t>
      </w:r>
      <w:r w:rsidRPr="00F86264">
        <w:rPr>
          <w:rFonts w:ascii="Times New Roman" w:hAnsi="Times New Roman" w:cs="Times New Roman"/>
          <w:i/>
          <w:noProof/>
          <w:szCs w:val="24"/>
        </w:rPr>
        <w:t>Journal of research in crime and delinquency,</w:t>
      </w:r>
      <w:r w:rsidRPr="00F86264">
        <w:rPr>
          <w:rFonts w:ascii="Times New Roman" w:hAnsi="Times New Roman" w:cs="Times New Roman"/>
          <w:noProof/>
          <w:szCs w:val="24"/>
        </w:rPr>
        <w:t xml:space="preserve"> 16</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3-27.</w:t>
      </w:r>
      <w:bookmarkEnd w:id="134"/>
    </w:p>
    <w:p w14:paraId="2F116265" w14:textId="5FD7A215" w:rsidR="00B15047" w:rsidRPr="00F86264" w:rsidRDefault="00B15047" w:rsidP="00B15047">
      <w:pPr>
        <w:pStyle w:val="EndNoteBibliography"/>
        <w:spacing w:after="0"/>
        <w:ind w:left="720" w:hanging="720"/>
        <w:rPr>
          <w:rFonts w:ascii="Times New Roman" w:hAnsi="Times New Roman" w:cs="Times New Roman"/>
          <w:noProof/>
          <w:szCs w:val="24"/>
        </w:rPr>
      </w:pPr>
      <w:bookmarkStart w:id="135" w:name="_ENREF_29"/>
      <w:r w:rsidRPr="00F86264">
        <w:rPr>
          <w:rFonts w:ascii="Times New Roman" w:hAnsi="Times New Roman" w:cs="Times New Roman"/>
          <w:noProof/>
          <w:szCs w:val="24"/>
        </w:rPr>
        <w:t xml:space="preserve">EVANS, S. 2015. Video Shows Boy Being Raped In 'Race Attack'. Available: </w:t>
      </w:r>
      <w:hyperlink r:id="rId23" w:history="1">
        <w:r w:rsidRPr="00F86264">
          <w:rPr>
            <w:rStyle w:val="Hyperlink"/>
            <w:rFonts w:ascii="Times New Roman" w:hAnsi="Times New Roman" w:cs="Times New Roman"/>
            <w:noProof/>
            <w:szCs w:val="24"/>
          </w:rPr>
          <w:t>http://mg.co.za/article/2015-02-06-video-shows-boy-being-raped-in-race-attack</w:t>
        </w:r>
      </w:hyperlink>
      <w:r w:rsidRPr="00F86264">
        <w:rPr>
          <w:rFonts w:ascii="Times New Roman" w:hAnsi="Times New Roman" w:cs="Times New Roman"/>
          <w:noProof/>
          <w:szCs w:val="24"/>
        </w:rPr>
        <w:t xml:space="preserve"> [Accessed 27 March 2015].</w:t>
      </w:r>
      <w:bookmarkEnd w:id="135"/>
    </w:p>
    <w:p w14:paraId="2FEC4C21"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6" w:name="_ENREF_30"/>
      <w:r w:rsidRPr="00F86264">
        <w:rPr>
          <w:rFonts w:ascii="Times New Roman" w:hAnsi="Times New Roman" w:cs="Times New Roman"/>
          <w:noProof/>
          <w:szCs w:val="24"/>
        </w:rPr>
        <w:t xml:space="preserve">FARRINGTON, D. P., GALLAGHER, B., MORLEY, L., LEDGER, R. J. S. &amp; WEST, D. J. 1986. Unemployment, school leaving, and crime. </w:t>
      </w:r>
      <w:r w:rsidRPr="00F86264">
        <w:rPr>
          <w:rFonts w:ascii="Times New Roman" w:hAnsi="Times New Roman" w:cs="Times New Roman"/>
          <w:i/>
          <w:noProof/>
          <w:szCs w:val="24"/>
        </w:rPr>
        <w:t>British Journal of Criminology,</w:t>
      </w:r>
      <w:r w:rsidRPr="00F86264">
        <w:rPr>
          <w:rFonts w:ascii="Times New Roman" w:hAnsi="Times New Roman" w:cs="Times New Roman"/>
          <w:noProof/>
          <w:szCs w:val="24"/>
        </w:rPr>
        <w:t xml:space="preserve"> 26</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335-356.</w:t>
      </w:r>
      <w:bookmarkEnd w:id="136"/>
    </w:p>
    <w:p w14:paraId="55FF78DE"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7" w:name="_ENREF_31"/>
      <w:r w:rsidRPr="00F86264">
        <w:rPr>
          <w:rFonts w:ascii="Times New Roman" w:hAnsi="Times New Roman" w:cs="Times New Roman"/>
          <w:noProof/>
          <w:szCs w:val="24"/>
        </w:rPr>
        <w:t xml:space="preserve">GOEBERT, D., CHANG, J. Y., CHUNG-DO, J., ELSE, R., HAMAGAMI, F., HELM, S., KINKADE, K. &amp; SUGIMOTO-MATSUDA, J. J. 2012. Social ecological determinants of youth violence among ethnically diverse Asian and Pacific Islander students. </w:t>
      </w:r>
      <w:r w:rsidRPr="00F86264">
        <w:rPr>
          <w:rFonts w:ascii="Times New Roman" w:hAnsi="Times New Roman" w:cs="Times New Roman"/>
          <w:i/>
          <w:noProof/>
          <w:szCs w:val="24"/>
        </w:rPr>
        <w:t>Maternal and child health journal,</w:t>
      </w:r>
      <w:r w:rsidRPr="00F86264">
        <w:rPr>
          <w:rFonts w:ascii="Times New Roman" w:hAnsi="Times New Roman" w:cs="Times New Roman"/>
          <w:noProof/>
          <w:szCs w:val="24"/>
        </w:rPr>
        <w:t xml:space="preserve"> 16</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188-96.</w:t>
      </w:r>
      <w:bookmarkEnd w:id="137"/>
    </w:p>
    <w:p w14:paraId="7CD50754"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8" w:name="_ENREF_32"/>
      <w:r w:rsidRPr="00F86264">
        <w:rPr>
          <w:rFonts w:ascii="Times New Roman" w:hAnsi="Times New Roman" w:cs="Times New Roman"/>
          <w:noProof/>
          <w:szCs w:val="24"/>
        </w:rPr>
        <w:t xml:space="preserve">GONTSANA, M. 2016. We are targets for crime, say school students: Students march to demand safer schools. </w:t>
      </w:r>
      <w:r w:rsidRPr="00F86264">
        <w:rPr>
          <w:rFonts w:ascii="Times New Roman" w:hAnsi="Times New Roman" w:cs="Times New Roman"/>
          <w:i/>
          <w:noProof/>
          <w:szCs w:val="24"/>
        </w:rPr>
        <w:t>Ground Up</w:t>
      </w:r>
      <w:r w:rsidRPr="00F86264">
        <w:rPr>
          <w:rFonts w:ascii="Times New Roman" w:hAnsi="Times New Roman" w:cs="Times New Roman"/>
          <w:noProof/>
          <w:szCs w:val="24"/>
        </w:rPr>
        <w:t>, 26 April 2016.</w:t>
      </w:r>
      <w:bookmarkEnd w:id="138"/>
    </w:p>
    <w:p w14:paraId="2F3FBB31"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39" w:name="_ENREF_33"/>
      <w:r w:rsidRPr="00F86264">
        <w:rPr>
          <w:rFonts w:ascii="Times New Roman" w:hAnsi="Times New Roman" w:cs="Times New Roman"/>
          <w:noProof/>
          <w:szCs w:val="24"/>
        </w:rPr>
        <w:t xml:space="preserve">HAGAN, F. E. 2016. </w:t>
      </w:r>
      <w:r w:rsidRPr="00F86264">
        <w:rPr>
          <w:rFonts w:ascii="Times New Roman" w:hAnsi="Times New Roman" w:cs="Times New Roman"/>
          <w:i/>
          <w:noProof/>
          <w:szCs w:val="24"/>
        </w:rPr>
        <w:t>Introduction to Criminology: Theories, Methods, and Criminal Behavior</w:t>
      </w:r>
      <w:r w:rsidRPr="00F86264">
        <w:rPr>
          <w:rFonts w:ascii="Times New Roman" w:hAnsi="Times New Roman" w:cs="Times New Roman"/>
          <w:noProof/>
          <w:szCs w:val="24"/>
        </w:rPr>
        <w:t>, SAGE Publications.</w:t>
      </w:r>
      <w:bookmarkEnd w:id="139"/>
    </w:p>
    <w:p w14:paraId="1AF9CF57"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0" w:name="_ENREF_34"/>
      <w:r w:rsidRPr="00F86264">
        <w:rPr>
          <w:rFonts w:ascii="Times New Roman" w:hAnsi="Times New Roman" w:cs="Times New Roman"/>
          <w:noProof/>
          <w:szCs w:val="24"/>
        </w:rPr>
        <w:t xml:space="preserve">HAMLALL, V. 2004. </w:t>
      </w:r>
      <w:r w:rsidRPr="00F86264">
        <w:rPr>
          <w:rFonts w:ascii="Times New Roman" w:hAnsi="Times New Roman" w:cs="Times New Roman"/>
          <w:i/>
          <w:noProof/>
          <w:szCs w:val="24"/>
        </w:rPr>
        <w:t>Boys' narratives of violence in a technical high school in Chatsworth, Durban.</w:t>
      </w:r>
      <w:r w:rsidRPr="00F86264">
        <w:rPr>
          <w:rFonts w:ascii="Times New Roman" w:hAnsi="Times New Roman" w:cs="Times New Roman"/>
          <w:noProof/>
          <w:szCs w:val="24"/>
        </w:rPr>
        <w:t xml:space="preserve"> M. Ed. Thesis, University of Kwa-Zulu Natal.</w:t>
      </w:r>
      <w:bookmarkEnd w:id="140"/>
    </w:p>
    <w:p w14:paraId="629C51F4"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1" w:name="_ENREF_35"/>
      <w:r w:rsidRPr="00F86264">
        <w:rPr>
          <w:rFonts w:ascii="Times New Roman" w:hAnsi="Times New Roman" w:cs="Times New Roman"/>
          <w:noProof/>
          <w:szCs w:val="24"/>
        </w:rPr>
        <w:t xml:space="preserve">HAREL-FISCH, Y., WALSH, S. D., FOGEL-GRINVALD, H., AMITAI, G., PICKETT, W., MOLCHO, M., DUE, P., DE MATOS, M. G. &amp; CRAIG, W. 2011. Negative school perceptions and involvement in school bullying: A universal relationship across 40 countries. </w:t>
      </w:r>
      <w:r w:rsidRPr="00F86264">
        <w:rPr>
          <w:rFonts w:ascii="Times New Roman" w:hAnsi="Times New Roman" w:cs="Times New Roman"/>
          <w:i/>
          <w:noProof/>
          <w:szCs w:val="24"/>
        </w:rPr>
        <w:t>Journal of adolescence,</w:t>
      </w:r>
      <w:r w:rsidRPr="00F86264">
        <w:rPr>
          <w:rFonts w:ascii="Times New Roman" w:hAnsi="Times New Roman" w:cs="Times New Roman"/>
          <w:noProof/>
          <w:szCs w:val="24"/>
        </w:rPr>
        <w:t xml:space="preserve"> 34</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639-652.</w:t>
      </w:r>
      <w:bookmarkEnd w:id="141"/>
    </w:p>
    <w:p w14:paraId="0B986744"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2" w:name="_ENREF_36"/>
      <w:r w:rsidRPr="00F86264">
        <w:rPr>
          <w:rFonts w:ascii="Times New Roman" w:hAnsi="Times New Roman" w:cs="Times New Roman"/>
          <w:noProof/>
          <w:szCs w:val="24"/>
        </w:rPr>
        <w:t xml:space="preserve">HIRSCHI, T. 1969. </w:t>
      </w:r>
      <w:r w:rsidRPr="00F86264">
        <w:rPr>
          <w:rFonts w:ascii="Times New Roman" w:hAnsi="Times New Roman" w:cs="Times New Roman"/>
          <w:i/>
          <w:noProof/>
          <w:szCs w:val="24"/>
        </w:rPr>
        <w:t xml:space="preserve">Causes of delinquency, </w:t>
      </w:r>
      <w:r w:rsidRPr="00F86264">
        <w:rPr>
          <w:rFonts w:ascii="Times New Roman" w:hAnsi="Times New Roman" w:cs="Times New Roman"/>
          <w:noProof/>
          <w:szCs w:val="24"/>
        </w:rPr>
        <w:t>Berkeley, University of California Press.</w:t>
      </w:r>
      <w:bookmarkEnd w:id="142"/>
    </w:p>
    <w:p w14:paraId="7655BC14"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3" w:name="_ENREF_37"/>
      <w:r w:rsidRPr="00F86264">
        <w:rPr>
          <w:rFonts w:ascii="Times New Roman" w:hAnsi="Times New Roman" w:cs="Times New Roman"/>
          <w:noProof/>
          <w:szCs w:val="24"/>
        </w:rPr>
        <w:t xml:space="preserve">HOEVE, M., STAMS, G. J. J., VAN DER PUT, C. E., DUBAS, J. S., VAN DER LAAN, P. H. &amp; GERRIS, J. R. 2012. A meta-analysis of attachment to parents and delinquency. </w:t>
      </w:r>
      <w:r w:rsidRPr="00F86264">
        <w:rPr>
          <w:rFonts w:ascii="Times New Roman" w:hAnsi="Times New Roman" w:cs="Times New Roman"/>
          <w:i/>
          <w:noProof/>
          <w:szCs w:val="24"/>
        </w:rPr>
        <w:t>Journal of abnormal child psychology,</w:t>
      </w:r>
      <w:r w:rsidRPr="00F86264">
        <w:rPr>
          <w:rFonts w:ascii="Times New Roman" w:hAnsi="Times New Roman" w:cs="Times New Roman"/>
          <w:noProof/>
          <w:szCs w:val="24"/>
        </w:rPr>
        <w:t xml:space="preserve"> 40</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771-785.</w:t>
      </w:r>
      <w:bookmarkEnd w:id="143"/>
    </w:p>
    <w:p w14:paraId="48A8AF2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4" w:name="_ENREF_38"/>
      <w:r w:rsidRPr="00F86264">
        <w:rPr>
          <w:rFonts w:ascii="Times New Roman" w:hAnsi="Times New Roman" w:cs="Times New Roman"/>
          <w:noProof/>
          <w:szCs w:val="24"/>
        </w:rPr>
        <w:t xml:space="preserve">HONG, J. S., CHO, H., ALLEN-MEARES, P. &amp; ESPELAGE, D. L. 2011. The social ecology of the Columbine High School shootings. </w:t>
      </w:r>
      <w:r w:rsidRPr="00F86264">
        <w:rPr>
          <w:rFonts w:ascii="Times New Roman" w:hAnsi="Times New Roman" w:cs="Times New Roman"/>
          <w:i/>
          <w:noProof/>
          <w:szCs w:val="24"/>
        </w:rPr>
        <w:t>Children and Youth Services Review,</w:t>
      </w:r>
      <w:r w:rsidRPr="00F86264">
        <w:rPr>
          <w:rFonts w:ascii="Times New Roman" w:hAnsi="Times New Roman" w:cs="Times New Roman"/>
          <w:noProof/>
          <w:szCs w:val="24"/>
        </w:rPr>
        <w:t xml:space="preserve"> 33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861-868.</w:t>
      </w:r>
      <w:bookmarkEnd w:id="144"/>
    </w:p>
    <w:p w14:paraId="5A03295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5" w:name="_ENREF_39"/>
      <w:r w:rsidRPr="00F86264">
        <w:rPr>
          <w:rFonts w:ascii="Times New Roman" w:hAnsi="Times New Roman" w:cs="Times New Roman"/>
          <w:noProof/>
          <w:szCs w:val="24"/>
        </w:rPr>
        <w:t xml:space="preserve">KHAN, F. 2008. Building school safety: The Hlayiseka Project–A whole school approach. </w:t>
      </w:r>
      <w:r w:rsidRPr="00F86264">
        <w:rPr>
          <w:rFonts w:ascii="Times New Roman" w:hAnsi="Times New Roman" w:cs="Times New Roman"/>
          <w:i/>
          <w:noProof/>
          <w:szCs w:val="24"/>
        </w:rPr>
        <w:t>CJCP Issue Paper</w:t>
      </w:r>
      <w:r w:rsidRPr="00F86264">
        <w:rPr>
          <w:rFonts w:ascii="Times New Roman" w:hAnsi="Times New Roman" w:cs="Times New Roman"/>
          <w:noProof/>
          <w:szCs w:val="24"/>
        </w:rPr>
        <w:t>.</w:t>
      </w:r>
      <w:bookmarkEnd w:id="145"/>
    </w:p>
    <w:p w14:paraId="4B71A989"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6" w:name="_ENREF_40"/>
      <w:r w:rsidRPr="00F86264">
        <w:rPr>
          <w:rFonts w:ascii="Times New Roman" w:hAnsi="Times New Roman" w:cs="Times New Roman"/>
          <w:noProof/>
          <w:szCs w:val="24"/>
        </w:rPr>
        <w:lastRenderedPageBreak/>
        <w:t xml:space="preserve">KRASKA, P. B. &amp; NEUMAN, W. L. 2012. </w:t>
      </w:r>
      <w:r w:rsidRPr="00F86264">
        <w:rPr>
          <w:rFonts w:ascii="Times New Roman" w:hAnsi="Times New Roman" w:cs="Times New Roman"/>
          <w:i/>
          <w:noProof/>
          <w:szCs w:val="24"/>
        </w:rPr>
        <w:t xml:space="preserve">Criminal justice and criminology research methods, </w:t>
      </w:r>
      <w:r w:rsidRPr="00F86264">
        <w:rPr>
          <w:rFonts w:ascii="Times New Roman" w:hAnsi="Times New Roman" w:cs="Times New Roman"/>
          <w:noProof/>
          <w:szCs w:val="24"/>
        </w:rPr>
        <w:t>Upper Saddle River, N.J., Pearson.</w:t>
      </w:r>
      <w:bookmarkEnd w:id="146"/>
    </w:p>
    <w:p w14:paraId="255CFAFD"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7" w:name="_ENREF_41"/>
      <w:r w:rsidRPr="00F86264">
        <w:rPr>
          <w:rFonts w:ascii="Times New Roman" w:hAnsi="Times New Roman" w:cs="Times New Roman"/>
          <w:noProof/>
          <w:szCs w:val="24"/>
        </w:rPr>
        <w:t xml:space="preserve">LANIER, M. M., HENRY, S. &amp; ANASTASIA, D. J. 2014. </w:t>
      </w:r>
      <w:r w:rsidRPr="00F86264">
        <w:rPr>
          <w:rFonts w:ascii="Times New Roman" w:hAnsi="Times New Roman" w:cs="Times New Roman"/>
          <w:i/>
          <w:noProof/>
          <w:szCs w:val="24"/>
        </w:rPr>
        <w:t>Essential criminology</w:t>
      </w:r>
      <w:r w:rsidRPr="00F86264">
        <w:rPr>
          <w:rFonts w:ascii="Times New Roman" w:hAnsi="Times New Roman" w:cs="Times New Roman"/>
          <w:noProof/>
          <w:szCs w:val="24"/>
        </w:rPr>
        <w:t>, Perseus Books Group.</w:t>
      </w:r>
      <w:bookmarkEnd w:id="147"/>
    </w:p>
    <w:p w14:paraId="010B72E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8" w:name="_ENREF_42"/>
      <w:r w:rsidRPr="00F86264">
        <w:rPr>
          <w:rFonts w:ascii="Times New Roman" w:hAnsi="Times New Roman" w:cs="Times New Roman"/>
          <w:noProof/>
          <w:szCs w:val="24"/>
        </w:rPr>
        <w:t xml:space="preserve">LE ROUX, C. &amp; MOKHELE, P. 2011. The persistence of violence in South Africa's schools: In search of solutions. </w:t>
      </w:r>
      <w:r w:rsidRPr="00F86264">
        <w:rPr>
          <w:rFonts w:ascii="Times New Roman" w:hAnsi="Times New Roman" w:cs="Times New Roman"/>
          <w:i/>
          <w:noProof/>
          <w:szCs w:val="24"/>
        </w:rPr>
        <w:t>Africa Education Review,</w:t>
      </w:r>
      <w:r w:rsidRPr="00F86264">
        <w:rPr>
          <w:rFonts w:ascii="Times New Roman" w:hAnsi="Times New Roman" w:cs="Times New Roman"/>
          <w:noProof/>
          <w:szCs w:val="24"/>
        </w:rPr>
        <w:t xml:space="preserve"> 8</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318-335.</w:t>
      </w:r>
      <w:bookmarkEnd w:id="148"/>
    </w:p>
    <w:p w14:paraId="0CC46CF3"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49" w:name="_ENREF_43"/>
      <w:r w:rsidRPr="00F86264">
        <w:rPr>
          <w:rFonts w:ascii="Times New Roman" w:hAnsi="Times New Roman" w:cs="Times New Roman"/>
          <w:noProof/>
          <w:szCs w:val="24"/>
        </w:rPr>
        <w:t xml:space="preserve">LOEBER, R. &amp; FARRINGTON, D. P. 2000. Young children who commit crime: Epidemiology, developmental origins, risk factors, early interventions, and policy implications. </w:t>
      </w:r>
      <w:r w:rsidRPr="00F86264">
        <w:rPr>
          <w:rFonts w:ascii="Times New Roman" w:hAnsi="Times New Roman" w:cs="Times New Roman"/>
          <w:i/>
          <w:noProof/>
          <w:szCs w:val="24"/>
        </w:rPr>
        <w:t>Development and psychopathology,</w:t>
      </w:r>
      <w:r w:rsidRPr="00F86264">
        <w:rPr>
          <w:rFonts w:ascii="Times New Roman" w:hAnsi="Times New Roman" w:cs="Times New Roman"/>
          <w:noProof/>
          <w:szCs w:val="24"/>
        </w:rPr>
        <w:t xml:space="preserve"> 12</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737-762.</w:t>
      </w:r>
      <w:bookmarkEnd w:id="149"/>
    </w:p>
    <w:p w14:paraId="63318F2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0" w:name="_ENREF_44"/>
      <w:r w:rsidRPr="00F86264">
        <w:rPr>
          <w:rFonts w:ascii="Times New Roman" w:hAnsi="Times New Roman" w:cs="Times New Roman"/>
          <w:noProof/>
          <w:szCs w:val="24"/>
        </w:rPr>
        <w:t xml:space="preserve">MAGOME, M. 2008. Safety at SA schools remains a concern. </w:t>
      </w:r>
      <w:r w:rsidRPr="00F86264">
        <w:rPr>
          <w:rFonts w:ascii="Times New Roman" w:hAnsi="Times New Roman" w:cs="Times New Roman"/>
          <w:i/>
          <w:noProof/>
          <w:szCs w:val="24"/>
        </w:rPr>
        <w:t>IOL News</w:t>
      </w:r>
      <w:r w:rsidRPr="00F86264">
        <w:rPr>
          <w:rFonts w:ascii="Times New Roman" w:hAnsi="Times New Roman" w:cs="Times New Roman"/>
          <w:noProof/>
          <w:szCs w:val="24"/>
        </w:rPr>
        <w:t>, 22 August 2008.</w:t>
      </w:r>
      <w:bookmarkEnd w:id="150"/>
    </w:p>
    <w:p w14:paraId="7E51198B"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1" w:name="_ENREF_45"/>
      <w:r w:rsidRPr="00F86264">
        <w:rPr>
          <w:rFonts w:ascii="Times New Roman" w:hAnsi="Times New Roman" w:cs="Times New Roman"/>
          <w:noProof/>
          <w:szCs w:val="24"/>
        </w:rPr>
        <w:t xml:space="preserve">MAREE, K. 2000. What cannot be endured must be cured: Untying the Gordian knot of violence in South African Schools. </w:t>
      </w:r>
      <w:r w:rsidRPr="00F86264">
        <w:rPr>
          <w:rFonts w:ascii="Times New Roman" w:hAnsi="Times New Roman" w:cs="Times New Roman"/>
          <w:i/>
          <w:noProof/>
          <w:szCs w:val="24"/>
        </w:rPr>
        <w:t>Acta criminologica,</w:t>
      </w:r>
      <w:r w:rsidRPr="00F86264">
        <w:rPr>
          <w:rFonts w:ascii="Times New Roman" w:hAnsi="Times New Roman" w:cs="Times New Roman"/>
          <w:noProof/>
          <w:szCs w:val="24"/>
        </w:rPr>
        <w:t xml:space="preserve"> 13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p. 1-13.</w:t>
      </w:r>
      <w:bookmarkEnd w:id="151"/>
    </w:p>
    <w:p w14:paraId="2DDAC2EB"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2" w:name="_ENREF_46"/>
      <w:r w:rsidRPr="00F86264">
        <w:rPr>
          <w:rFonts w:ascii="Times New Roman" w:hAnsi="Times New Roman" w:cs="Times New Roman"/>
          <w:noProof/>
          <w:szCs w:val="24"/>
        </w:rPr>
        <w:t xml:space="preserve">MAREE, K. 2007. </w:t>
      </w:r>
      <w:r w:rsidRPr="00F86264">
        <w:rPr>
          <w:rFonts w:ascii="Times New Roman" w:hAnsi="Times New Roman" w:cs="Times New Roman"/>
          <w:i/>
          <w:noProof/>
          <w:szCs w:val="24"/>
        </w:rPr>
        <w:t xml:space="preserve">First steps in research, </w:t>
      </w:r>
      <w:r w:rsidRPr="00F86264">
        <w:rPr>
          <w:rFonts w:ascii="Times New Roman" w:hAnsi="Times New Roman" w:cs="Times New Roman"/>
          <w:noProof/>
          <w:szCs w:val="24"/>
        </w:rPr>
        <w:t>Pretoria, Van Schaik.</w:t>
      </w:r>
      <w:bookmarkEnd w:id="152"/>
    </w:p>
    <w:p w14:paraId="0C5311E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3" w:name="_ENREF_47"/>
      <w:r w:rsidRPr="00F86264">
        <w:rPr>
          <w:rFonts w:ascii="Times New Roman" w:hAnsi="Times New Roman" w:cs="Times New Roman"/>
          <w:noProof/>
          <w:szCs w:val="24"/>
        </w:rPr>
        <w:t xml:space="preserve">MATSUEDA, R. L. &amp; ANDERSON, K. 1998. THE DYNAMICS OF DELINQUENT PEERS AND DELINQUENT BEHAVIOR*. </w:t>
      </w:r>
      <w:r w:rsidRPr="00F86264">
        <w:rPr>
          <w:rFonts w:ascii="Times New Roman" w:hAnsi="Times New Roman" w:cs="Times New Roman"/>
          <w:i/>
          <w:noProof/>
          <w:szCs w:val="24"/>
        </w:rPr>
        <w:t>Criminology,</w:t>
      </w:r>
      <w:r w:rsidRPr="00F86264">
        <w:rPr>
          <w:rFonts w:ascii="Times New Roman" w:hAnsi="Times New Roman" w:cs="Times New Roman"/>
          <w:noProof/>
          <w:szCs w:val="24"/>
        </w:rPr>
        <w:t xml:space="preserve"> 36</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269-308.</w:t>
      </w:r>
      <w:bookmarkEnd w:id="153"/>
    </w:p>
    <w:p w14:paraId="1680EC9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4" w:name="_ENREF_48"/>
      <w:r w:rsidRPr="00F86264">
        <w:rPr>
          <w:rFonts w:ascii="Times New Roman" w:hAnsi="Times New Roman" w:cs="Times New Roman"/>
          <w:noProof/>
          <w:szCs w:val="24"/>
        </w:rPr>
        <w:t xml:space="preserve">MAXFIELD, M. G. &amp; BABBIE, E. R. 2012. </w:t>
      </w:r>
      <w:r w:rsidRPr="00F86264">
        <w:rPr>
          <w:rFonts w:ascii="Times New Roman" w:hAnsi="Times New Roman" w:cs="Times New Roman"/>
          <w:i/>
          <w:noProof/>
          <w:szCs w:val="24"/>
        </w:rPr>
        <w:t xml:space="preserve">Basics of research methods for criminal justice and criminology, </w:t>
      </w:r>
      <w:r w:rsidRPr="00F86264">
        <w:rPr>
          <w:rFonts w:ascii="Times New Roman" w:hAnsi="Times New Roman" w:cs="Times New Roman"/>
          <w:noProof/>
          <w:szCs w:val="24"/>
        </w:rPr>
        <w:t>Belmont, CA, Wadsworth/Cengage Learning.</w:t>
      </w:r>
      <w:bookmarkEnd w:id="154"/>
    </w:p>
    <w:p w14:paraId="41B1BB6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5" w:name="_ENREF_49"/>
      <w:r w:rsidRPr="00F86264">
        <w:rPr>
          <w:rFonts w:ascii="Times New Roman" w:hAnsi="Times New Roman" w:cs="Times New Roman"/>
          <w:noProof/>
          <w:szCs w:val="24"/>
        </w:rPr>
        <w:t xml:space="preserve">MCCANN, J. T. 2014. </w:t>
      </w:r>
      <w:r w:rsidRPr="00F86264">
        <w:rPr>
          <w:rFonts w:ascii="Times New Roman" w:hAnsi="Times New Roman" w:cs="Times New Roman"/>
          <w:i/>
          <w:noProof/>
          <w:szCs w:val="24"/>
        </w:rPr>
        <w:t>Threats in schools: A practical guide for managing violence</w:t>
      </w:r>
      <w:r w:rsidRPr="00F86264">
        <w:rPr>
          <w:rFonts w:ascii="Times New Roman" w:hAnsi="Times New Roman" w:cs="Times New Roman"/>
          <w:noProof/>
          <w:szCs w:val="24"/>
        </w:rPr>
        <w:t>, Routledge.</w:t>
      </w:r>
      <w:bookmarkEnd w:id="155"/>
    </w:p>
    <w:p w14:paraId="302B025B"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6" w:name="_ENREF_50"/>
      <w:r w:rsidRPr="00F86264">
        <w:rPr>
          <w:rFonts w:ascii="Times New Roman" w:hAnsi="Times New Roman" w:cs="Times New Roman"/>
          <w:noProof/>
          <w:szCs w:val="24"/>
        </w:rPr>
        <w:t xml:space="preserve">MESTRY, R. 2015. Exploring the Forms and Underlying Causes of School-based Violence: Implications for School Safety and Security. </w:t>
      </w:r>
      <w:r w:rsidRPr="00F86264">
        <w:rPr>
          <w:rFonts w:ascii="Times New Roman" w:hAnsi="Times New Roman" w:cs="Times New Roman"/>
          <w:i/>
          <w:noProof/>
          <w:szCs w:val="24"/>
        </w:rPr>
        <w:t>Anthropologist,</w:t>
      </w:r>
      <w:r w:rsidRPr="00F86264">
        <w:rPr>
          <w:rFonts w:ascii="Times New Roman" w:hAnsi="Times New Roman" w:cs="Times New Roman"/>
          <w:noProof/>
          <w:szCs w:val="24"/>
        </w:rPr>
        <w:t xml:space="preserve"> 19</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655-663.</w:t>
      </w:r>
      <w:bookmarkEnd w:id="156"/>
    </w:p>
    <w:p w14:paraId="62B59E4B" w14:textId="5F300672" w:rsidR="00B15047" w:rsidRPr="00F86264" w:rsidRDefault="00B15047" w:rsidP="00B15047">
      <w:pPr>
        <w:pStyle w:val="EndNoteBibliography"/>
        <w:spacing w:after="0"/>
        <w:ind w:left="720" w:hanging="720"/>
        <w:rPr>
          <w:rFonts w:ascii="Times New Roman" w:hAnsi="Times New Roman" w:cs="Times New Roman"/>
          <w:noProof/>
          <w:szCs w:val="24"/>
        </w:rPr>
      </w:pPr>
      <w:bookmarkStart w:id="157" w:name="_ENREF_51"/>
      <w:r w:rsidRPr="00F86264">
        <w:rPr>
          <w:rFonts w:ascii="Times New Roman" w:hAnsi="Times New Roman" w:cs="Times New Roman"/>
          <w:noProof/>
          <w:szCs w:val="24"/>
        </w:rPr>
        <w:t xml:space="preserve">MLAMBO, S. &amp; NXUMALO, M. 2015. Brutal school bullies caught on camera. Available: </w:t>
      </w:r>
      <w:hyperlink r:id="rId24" w:history="1">
        <w:r w:rsidRPr="00F86264">
          <w:rPr>
            <w:rStyle w:val="Hyperlink"/>
            <w:rFonts w:ascii="Times New Roman" w:hAnsi="Times New Roman" w:cs="Times New Roman"/>
            <w:noProof/>
            <w:szCs w:val="24"/>
          </w:rPr>
          <w:t>http://www.iol.co.za/news/south-africa/kwazulu-natal/brutal-school-bullies-caught-on-camera-1.1821025</w:t>
        </w:r>
      </w:hyperlink>
      <w:r w:rsidRPr="00F86264">
        <w:rPr>
          <w:rFonts w:ascii="Times New Roman" w:hAnsi="Times New Roman" w:cs="Times New Roman"/>
          <w:noProof/>
          <w:szCs w:val="24"/>
        </w:rPr>
        <w:t xml:space="preserve"> [Accessed 27 March 5015].</w:t>
      </w:r>
      <w:bookmarkEnd w:id="157"/>
    </w:p>
    <w:p w14:paraId="01B5616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8" w:name="_ENREF_52"/>
      <w:r w:rsidRPr="00F86264">
        <w:rPr>
          <w:rFonts w:ascii="Times New Roman" w:hAnsi="Times New Roman" w:cs="Times New Roman"/>
          <w:noProof/>
          <w:szCs w:val="24"/>
        </w:rPr>
        <w:t xml:space="preserve">MNCUBE, V. &amp; HARBER, C. 2013. </w:t>
      </w:r>
      <w:r w:rsidRPr="00F86264">
        <w:rPr>
          <w:rFonts w:ascii="Times New Roman" w:hAnsi="Times New Roman" w:cs="Times New Roman"/>
          <w:i/>
          <w:noProof/>
          <w:szCs w:val="24"/>
        </w:rPr>
        <w:t xml:space="preserve">The Dynamics of Violence in South African Schools: Report, </w:t>
      </w:r>
      <w:r w:rsidRPr="00F86264">
        <w:rPr>
          <w:rFonts w:ascii="Times New Roman" w:hAnsi="Times New Roman" w:cs="Times New Roman"/>
          <w:noProof/>
          <w:szCs w:val="24"/>
        </w:rPr>
        <w:t>Pretoria, University of Pretoria.</w:t>
      </w:r>
      <w:bookmarkEnd w:id="158"/>
    </w:p>
    <w:p w14:paraId="65B37CB6"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59" w:name="_ENREF_53"/>
      <w:r w:rsidRPr="00F86264">
        <w:rPr>
          <w:rFonts w:ascii="Times New Roman" w:hAnsi="Times New Roman" w:cs="Times New Roman"/>
          <w:noProof/>
          <w:szCs w:val="24"/>
        </w:rPr>
        <w:t xml:space="preserve">MNCUBE, V. &amp; HARBER, C. 2014. Violence in South African Schools: What Is External and what is Internal to Schools? </w:t>
      </w:r>
      <w:r w:rsidRPr="00F86264">
        <w:rPr>
          <w:rFonts w:ascii="Times New Roman" w:hAnsi="Times New Roman" w:cs="Times New Roman"/>
          <w:i/>
          <w:noProof/>
          <w:szCs w:val="24"/>
        </w:rPr>
        <w:t>Mediterranean Journal of Social Sciences,</w:t>
      </w:r>
      <w:r w:rsidRPr="00F86264">
        <w:rPr>
          <w:rFonts w:ascii="Times New Roman" w:hAnsi="Times New Roman" w:cs="Times New Roman"/>
          <w:noProof/>
          <w:szCs w:val="24"/>
        </w:rPr>
        <w:t xml:space="preserve"> 5</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324.</w:t>
      </w:r>
      <w:bookmarkEnd w:id="159"/>
    </w:p>
    <w:p w14:paraId="520FF70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60" w:name="_ENREF_54"/>
      <w:r w:rsidRPr="00F86264">
        <w:rPr>
          <w:rFonts w:ascii="Times New Roman" w:hAnsi="Times New Roman" w:cs="Times New Roman"/>
          <w:noProof/>
          <w:szCs w:val="24"/>
        </w:rPr>
        <w:t xml:space="preserve">MOUTON, J. 1996. </w:t>
      </w:r>
      <w:r w:rsidRPr="00F86264">
        <w:rPr>
          <w:rFonts w:ascii="Times New Roman" w:hAnsi="Times New Roman" w:cs="Times New Roman"/>
          <w:i/>
          <w:noProof/>
          <w:szCs w:val="24"/>
        </w:rPr>
        <w:t xml:space="preserve">Understanding social research, </w:t>
      </w:r>
      <w:r w:rsidRPr="00F86264">
        <w:rPr>
          <w:rFonts w:ascii="Times New Roman" w:hAnsi="Times New Roman" w:cs="Times New Roman"/>
          <w:noProof/>
          <w:szCs w:val="24"/>
        </w:rPr>
        <w:t>Pretoria, Van Schaik Publishers.</w:t>
      </w:r>
      <w:bookmarkEnd w:id="160"/>
    </w:p>
    <w:p w14:paraId="5C881775"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61" w:name="_ENREF_55"/>
      <w:r w:rsidRPr="00F86264">
        <w:rPr>
          <w:rFonts w:ascii="Times New Roman" w:hAnsi="Times New Roman" w:cs="Times New Roman"/>
          <w:noProof/>
          <w:szCs w:val="24"/>
        </w:rPr>
        <w:t>NCONTSA, V. N. &amp; SHUMBA, A. 2013. The nature, causes and effects of school violence in South African high schools. 33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1-15.</w:t>
      </w:r>
      <w:bookmarkEnd w:id="161"/>
    </w:p>
    <w:p w14:paraId="6F1E5EAA" w14:textId="1ECE6680" w:rsidR="00B15047" w:rsidRPr="00F86264" w:rsidRDefault="00B15047" w:rsidP="00B15047">
      <w:pPr>
        <w:pStyle w:val="EndNoteBibliography"/>
        <w:spacing w:after="0"/>
        <w:ind w:left="720" w:hanging="720"/>
        <w:rPr>
          <w:rFonts w:ascii="Times New Roman" w:hAnsi="Times New Roman" w:cs="Times New Roman"/>
          <w:noProof/>
          <w:szCs w:val="24"/>
        </w:rPr>
      </w:pPr>
      <w:bookmarkStart w:id="162" w:name="_ENREF_56"/>
      <w:r w:rsidRPr="00F86264">
        <w:rPr>
          <w:rFonts w:ascii="Times New Roman" w:hAnsi="Times New Roman" w:cs="Times New Roman"/>
          <w:noProof/>
          <w:szCs w:val="24"/>
        </w:rPr>
        <w:t xml:space="preserve">NETSHITAHAME, N. E. &amp; VAN VOLLENHOVEN, W. J. 2002. School safety in rural schools : are schools as safe as we think they are? , 22. Available: </w:t>
      </w:r>
      <w:hyperlink r:id="rId25" w:history="1">
        <w:r w:rsidRPr="00F86264">
          <w:rPr>
            <w:rStyle w:val="Hyperlink"/>
            <w:rFonts w:ascii="Times New Roman" w:hAnsi="Times New Roman" w:cs="Times New Roman"/>
            <w:noProof/>
            <w:szCs w:val="24"/>
          </w:rPr>
          <w:t>http://reference.sabinet.co.za/webx/access/electronic_journals/educat/educat_v22_n4_a9.pdf</w:t>
        </w:r>
      </w:hyperlink>
      <w:r w:rsidRPr="00F86264">
        <w:rPr>
          <w:rFonts w:ascii="Times New Roman" w:hAnsi="Times New Roman" w:cs="Times New Roman"/>
          <w:noProof/>
          <w:szCs w:val="24"/>
        </w:rPr>
        <w:t>.</w:t>
      </w:r>
      <w:bookmarkEnd w:id="162"/>
    </w:p>
    <w:p w14:paraId="7662FFF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63" w:name="_ENREF_57"/>
      <w:r w:rsidRPr="00F86264">
        <w:rPr>
          <w:rFonts w:ascii="Times New Roman" w:hAnsi="Times New Roman" w:cs="Times New Roman"/>
          <w:noProof/>
          <w:szCs w:val="24"/>
        </w:rPr>
        <w:t xml:space="preserve">NETSHITANGANI, T. 2014. The Unprofessional Conduct of Educators in South African Secondary Schools and the Escalation of Violence. </w:t>
      </w:r>
      <w:r w:rsidRPr="00F86264">
        <w:rPr>
          <w:rFonts w:ascii="Times New Roman" w:hAnsi="Times New Roman" w:cs="Times New Roman"/>
          <w:i/>
          <w:noProof/>
          <w:szCs w:val="24"/>
        </w:rPr>
        <w:t>Mediterranean Journal of Social Sciences,</w:t>
      </w:r>
      <w:r w:rsidRPr="00F86264">
        <w:rPr>
          <w:rFonts w:ascii="Times New Roman" w:hAnsi="Times New Roman" w:cs="Times New Roman"/>
          <w:noProof/>
          <w:szCs w:val="24"/>
        </w:rPr>
        <w:t xml:space="preserve"> 5</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1840.</w:t>
      </w:r>
      <w:bookmarkEnd w:id="163"/>
    </w:p>
    <w:p w14:paraId="17C4335F" w14:textId="2C8BEC43" w:rsidR="00B15047" w:rsidRPr="00F86264" w:rsidRDefault="00B15047" w:rsidP="00B15047">
      <w:pPr>
        <w:pStyle w:val="EndNoteBibliography"/>
        <w:spacing w:after="0"/>
        <w:ind w:left="720" w:hanging="720"/>
        <w:rPr>
          <w:rFonts w:ascii="Times New Roman" w:hAnsi="Times New Roman" w:cs="Times New Roman"/>
          <w:noProof/>
          <w:szCs w:val="24"/>
        </w:rPr>
      </w:pPr>
      <w:bookmarkStart w:id="164" w:name="_ENREF_58"/>
      <w:r w:rsidRPr="00F86264">
        <w:rPr>
          <w:rFonts w:ascii="Times New Roman" w:hAnsi="Times New Roman" w:cs="Times New Roman"/>
          <w:noProof/>
          <w:szCs w:val="24"/>
        </w:rPr>
        <w:t xml:space="preserve">PAHAD, S. &amp; GRAHAM, T. M. 2012a. Educators' perceptions of factors contributing to school violence in Alexandra. 10. Available: </w:t>
      </w:r>
      <w:hyperlink r:id="rId26" w:history="1">
        <w:r w:rsidRPr="00F86264">
          <w:rPr>
            <w:rStyle w:val="Hyperlink"/>
            <w:rFonts w:ascii="Times New Roman" w:hAnsi="Times New Roman" w:cs="Times New Roman"/>
            <w:noProof/>
            <w:szCs w:val="24"/>
          </w:rPr>
          <w:t>http://reference.sabinet.co.za/webx/access/electronic_journals/safety/safety_v10_n1_a1.pdf</w:t>
        </w:r>
      </w:hyperlink>
      <w:r w:rsidRPr="00F86264">
        <w:rPr>
          <w:rFonts w:ascii="Times New Roman" w:hAnsi="Times New Roman" w:cs="Times New Roman"/>
          <w:noProof/>
          <w:szCs w:val="24"/>
        </w:rPr>
        <w:t>.</w:t>
      </w:r>
      <w:bookmarkEnd w:id="164"/>
    </w:p>
    <w:p w14:paraId="53213802"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65" w:name="_ENREF_59"/>
      <w:r w:rsidRPr="00F86264">
        <w:rPr>
          <w:rFonts w:ascii="Times New Roman" w:hAnsi="Times New Roman" w:cs="Times New Roman"/>
          <w:noProof/>
          <w:szCs w:val="24"/>
        </w:rPr>
        <w:t xml:space="preserve">PAHAD, S. &amp; GRAHAM, T. M. 2012b. Educators' perceptions of factors contributing to school violence in Alexandra. </w:t>
      </w:r>
      <w:r w:rsidRPr="00F86264">
        <w:rPr>
          <w:rFonts w:ascii="Times New Roman" w:hAnsi="Times New Roman" w:cs="Times New Roman"/>
          <w:i/>
          <w:noProof/>
          <w:szCs w:val="24"/>
        </w:rPr>
        <w:t>African safety promotion,</w:t>
      </w:r>
      <w:r w:rsidRPr="00F86264">
        <w:rPr>
          <w:rFonts w:ascii="Times New Roman" w:hAnsi="Times New Roman" w:cs="Times New Roman"/>
          <w:noProof/>
          <w:szCs w:val="24"/>
        </w:rPr>
        <w:t xml:space="preserve"> 10</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3-15.</w:t>
      </w:r>
      <w:bookmarkEnd w:id="165"/>
    </w:p>
    <w:p w14:paraId="076A601B" w14:textId="025C0AD9" w:rsidR="00B15047" w:rsidRPr="00F86264" w:rsidRDefault="00B15047" w:rsidP="00B15047">
      <w:pPr>
        <w:pStyle w:val="EndNoteBibliography"/>
        <w:spacing w:after="0"/>
        <w:ind w:left="720" w:hanging="720"/>
        <w:rPr>
          <w:rFonts w:ascii="Times New Roman" w:hAnsi="Times New Roman" w:cs="Times New Roman"/>
          <w:noProof/>
          <w:szCs w:val="24"/>
        </w:rPr>
      </w:pPr>
      <w:bookmarkStart w:id="166" w:name="_ENREF_60"/>
      <w:r w:rsidRPr="00F86264">
        <w:rPr>
          <w:rFonts w:ascii="Times New Roman" w:hAnsi="Times New Roman" w:cs="Times New Roman"/>
          <w:noProof/>
          <w:szCs w:val="24"/>
        </w:rPr>
        <w:t xml:space="preserve">PALLANT, J. 2011. SPSS Survival Manual 4th edition: A step by step guide to data analysis using SPSS version 18. </w:t>
      </w:r>
      <w:r w:rsidRPr="00F86264">
        <w:rPr>
          <w:rFonts w:ascii="Times New Roman" w:hAnsi="Times New Roman" w:cs="Times New Roman"/>
          <w:i/>
          <w:noProof/>
          <w:szCs w:val="24"/>
        </w:rPr>
        <w:t xml:space="preserve">Maidenhead, Berkshire: Open University Press. Retrieved on from </w:t>
      </w:r>
      <w:hyperlink r:id="rId27" w:history="1">
        <w:r w:rsidRPr="00F86264">
          <w:rPr>
            <w:rStyle w:val="Hyperlink"/>
            <w:rFonts w:ascii="Times New Roman" w:hAnsi="Times New Roman" w:cs="Times New Roman"/>
            <w:i/>
            <w:noProof/>
            <w:szCs w:val="24"/>
          </w:rPr>
          <w:t>http://www</w:t>
        </w:r>
      </w:hyperlink>
      <w:r w:rsidRPr="00F86264">
        <w:rPr>
          <w:rFonts w:ascii="Times New Roman" w:hAnsi="Times New Roman" w:cs="Times New Roman"/>
          <w:i/>
          <w:noProof/>
          <w:szCs w:val="24"/>
        </w:rPr>
        <w:t>. allenandunwin. com/spss</w:t>
      </w:r>
      <w:r w:rsidRPr="00F86264">
        <w:rPr>
          <w:rFonts w:ascii="Times New Roman" w:hAnsi="Times New Roman" w:cs="Times New Roman"/>
          <w:noProof/>
          <w:szCs w:val="24"/>
        </w:rPr>
        <w:t>.</w:t>
      </w:r>
      <w:bookmarkEnd w:id="166"/>
    </w:p>
    <w:p w14:paraId="6562E26B" w14:textId="77777777" w:rsidR="00B15047" w:rsidRPr="00F86264" w:rsidRDefault="00B15047" w:rsidP="00B15047">
      <w:pPr>
        <w:pStyle w:val="EndNoteBibliography"/>
        <w:spacing w:after="0"/>
        <w:ind w:left="720" w:hanging="720"/>
        <w:rPr>
          <w:rFonts w:ascii="Times New Roman" w:hAnsi="Times New Roman" w:cs="Times New Roman"/>
          <w:i/>
          <w:noProof/>
          <w:szCs w:val="24"/>
        </w:rPr>
      </w:pPr>
      <w:bookmarkStart w:id="167" w:name="_ENREF_61"/>
      <w:r w:rsidRPr="00F86264">
        <w:rPr>
          <w:rFonts w:ascii="Times New Roman" w:hAnsi="Times New Roman" w:cs="Times New Roman"/>
          <w:noProof/>
          <w:szCs w:val="24"/>
        </w:rPr>
        <w:lastRenderedPageBreak/>
        <w:t xml:space="preserve">PINHEIRO, P. S. &amp; UNICEF 2006. Violence against children in schools and educational settings. </w:t>
      </w:r>
      <w:r w:rsidRPr="00F86264">
        <w:rPr>
          <w:rFonts w:ascii="Times New Roman" w:hAnsi="Times New Roman" w:cs="Times New Roman"/>
          <w:i/>
          <w:noProof/>
          <w:szCs w:val="24"/>
        </w:rPr>
        <w:t>World report on violence against children.</w:t>
      </w:r>
      <w:bookmarkEnd w:id="167"/>
    </w:p>
    <w:p w14:paraId="3D9396E7"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68" w:name="_ENREF_62"/>
      <w:r w:rsidRPr="00F86264">
        <w:rPr>
          <w:rFonts w:ascii="Times New Roman" w:hAnsi="Times New Roman" w:cs="Times New Roman"/>
          <w:noProof/>
          <w:szCs w:val="24"/>
        </w:rPr>
        <w:t xml:space="preserve">PIQUERO, N. L., GOVER, A. R., MACDONALD, J. M. &amp; PIQUERO, A. R. 2005. The Influence of Delinquen Peers on Delinquency Does Gender Matter? </w:t>
      </w:r>
      <w:r w:rsidRPr="00F86264">
        <w:rPr>
          <w:rFonts w:ascii="Times New Roman" w:hAnsi="Times New Roman" w:cs="Times New Roman"/>
          <w:i/>
          <w:noProof/>
          <w:szCs w:val="24"/>
        </w:rPr>
        <w:t>Youth &amp; Society,</w:t>
      </w:r>
      <w:r w:rsidRPr="00F86264">
        <w:rPr>
          <w:rFonts w:ascii="Times New Roman" w:hAnsi="Times New Roman" w:cs="Times New Roman"/>
          <w:noProof/>
          <w:szCs w:val="24"/>
        </w:rPr>
        <w:t xml:space="preserve"> 36</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251-275.</w:t>
      </w:r>
      <w:bookmarkEnd w:id="168"/>
    </w:p>
    <w:p w14:paraId="3FD92357"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69" w:name="_ENREF_63"/>
      <w:r w:rsidRPr="00F86264">
        <w:rPr>
          <w:rFonts w:ascii="Times New Roman" w:hAnsi="Times New Roman" w:cs="Times New Roman"/>
          <w:noProof/>
          <w:szCs w:val="24"/>
        </w:rPr>
        <w:t xml:space="preserve">PRINSLOO, I. J. 2005. How safe are South African schools? </w:t>
      </w:r>
      <w:r w:rsidRPr="00F86264">
        <w:rPr>
          <w:rFonts w:ascii="Times New Roman" w:hAnsi="Times New Roman" w:cs="Times New Roman"/>
          <w:i/>
          <w:noProof/>
          <w:szCs w:val="24"/>
        </w:rPr>
        <w:t>South African Journal of Education,</w:t>
      </w:r>
      <w:r w:rsidRPr="00F86264">
        <w:rPr>
          <w:rFonts w:ascii="Times New Roman" w:hAnsi="Times New Roman" w:cs="Times New Roman"/>
          <w:noProof/>
          <w:szCs w:val="24"/>
        </w:rPr>
        <w:t xml:space="preserve"> 25</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5-10.</w:t>
      </w:r>
      <w:bookmarkEnd w:id="169"/>
    </w:p>
    <w:p w14:paraId="2919C740"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0" w:name="_ENREF_64"/>
      <w:r w:rsidRPr="00F86264">
        <w:rPr>
          <w:rFonts w:ascii="Times New Roman" w:hAnsi="Times New Roman" w:cs="Times New Roman"/>
          <w:noProof/>
          <w:szCs w:val="24"/>
        </w:rPr>
        <w:t xml:space="preserve">REGNERUS, M. D. 2002. Friends’ influence on adolescent theft and minor delinquency: A developmental test of peer-reported effects. </w:t>
      </w:r>
      <w:r w:rsidRPr="00F86264">
        <w:rPr>
          <w:rFonts w:ascii="Times New Roman" w:hAnsi="Times New Roman" w:cs="Times New Roman"/>
          <w:i/>
          <w:noProof/>
          <w:szCs w:val="24"/>
        </w:rPr>
        <w:t>Social Science Research,</w:t>
      </w:r>
      <w:r w:rsidRPr="00F86264">
        <w:rPr>
          <w:rFonts w:ascii="Times New Roman" w:hAnsi="Times New Roman" w:cs="Times New Roman"/>
          <w:noProof/>
          <w:szCs w:val="24"/>
        </w:rPr>
        <w:t xml:space="preserve"> 31</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681-705.</w:t>
      </w:r>
      <w:bookmarkEnd w:id="170"/>
    </w:p>
    <w:p w14:paraId="08152A5B" w14:textId="57551AD9" w:rsidR="00B15047" w:rsidRPr="00F86264" w:rsidRDefault="00174D11" w:rsidP="00B15047">
      <w:pPr>
        <w:pStyle w:val="EndNoteBibliography"/>
        <w:spacing w:after="0"/>
        <w:ind w:left="720" w:hanging="720"/>
        <w:rPr>
          <w:rFonts w:ascii="Times New Roman" w:hAnsi="Times New Roman" w:cs="Times New Roman"/>
          <w:noProof/>
          <w:szCs w:val="24"/>
        </w:rPr>
      </w:pPr>
      <w:bookmarkStart w:id="171" w:name="_ENREF_65"/>
      <w:r>
        <w:rPr>
          <w:rFonts w:ascii="Times New Roman" w:hAnsi="Times New Roman" w:cs="Times New Roman"/>
          <w:noProof/>
          <w:szCs w:val="24"/>
        </w:rPr>
        <w:t xml:space="preserve">REPUBLIC OF SOUTH </w:t>
      </w:r>
      <w:r w:rsidR="00B15047" w:rsidRPr="00F86264">
        <w:rPr>
          <w:rFonts w:ascii="Times New Roman" w:hAnsi="Times New Roman" w:cs="Times New Roman"/>
          <w:noProof/>
          <w:szCs w:val="24"/>
        </w:rPr>
        <w:t xml:space="preserve">AFRICA 2007. Education laws amendment act. </w:t>
      </w:r>
      <w:r w:rsidR="00B15047" w:rsidRPr="00F86264">
        <w:rPr>
          <w:rFonts w:ascii="Times New Roman" w:hAnsi="Times New Roman" w:cs="Times New Roman"/>
          <w:i/>
          <w:noProof/>
          <w:szCs w:val="24"/>
        </w:rPr>
        <w:t>Government Gazette,</w:t>
      </w:r>
      <w:r w:rsidR="00B15047" w:rsidRPr="00F86264">
        <w:rPr>
          <w:rFonts w:ascii="Times New Roman" w:hAnsi="Times New Roman" w:cs="Times New Roman"/>
          <w:noProof/>
          <w:szCs w:val="24"/>
        </w:rPr>
        <w:t xml:space="preserve"> 510 (30637)</w:t>
      </w:r>
      <w:r w:rsidR="00B15047" w:rsidRPr="00F86264">
        <w:rPr>
          <w:rFonts w:ascii="Times New Roman" w:hAnsi="Times New Roman" w:cs="Times New Roman"/>
          <w:b/>
          <w:noProof/>
          <w:szCs w:val="24"/>
        </w:rPr>
        <w:t>,</w:t>
      </w:r>
      <w:r w:rsidR="00B15047" w:rsidRPr="00F86264">
        <w:rPr>
          <w:rFonts w:ascii="Times New Roman" w:hAnsi="Times New Roman" w:cs="Times New Roman"/>
          <w:noProof/>
          <w:szCs w:val="24"/>
        </w:rPr>
        <w:t xml:space="preserve"> 1-24.</w:t>
      </w:r>
      <w:bookmarkEnd w:id="171"/>
    </w:p>
    <w:p w14:paraId="2B2CB30F"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2" w:name="_ENREF_66"/>
      <w:r w:rsidRPr="00F86264">
        <w:rPr>
          <w:rFonts w:ascii="Times New Roman" w:hAnsi="Times New Roman" w:cs="Times New Roman"/>
          <w:noProof/>
          <w:szCs w:val="24"/>
        </w:rPr>
        <w:t xml:space="preserve">REYNOLDS, A. D. &amp; CREA, T. M. 2015. Peer influence processes for youth delinquency and depression. </w:t>
      </w:r>
      <w:r w:rsidRPr="00F86264">
        <w:rPr>
          <w:rFonts w:ascii="Times New Roman" w:hAnsi="Times New Roman" w:cs="Times New Roman"/>
          <w:i/>
          <w:noProof/>
          <w:szCs w:val="24"/>
        </w:rPr>
        <w:t>Journal of adolescence,</w:t>
      </w:r>
      <w:r w:rsidRPr="00F86264">
        <w:rPr>
          <w:rFonts w:ascii="Times New Roman" w:hAnsi="Times New Roman" w:cs="Times New Roman"/>
          <w:noProof/>
          <w:szCs w:val="24"/>
        </w:rPr>
        <w:t xml:space="preserve"> 43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83-95.</w:t>
      </w:r>
      <w:bookmarkEnd w:id="172"/>
    </w:p>
    <w:p w14:paraId="45AE101F"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3" w:name="_ENREF_67"/>
      <w:r w:rsidRPr="00F86264">
        <w:rPr>
          <w:rFonts w:ascii="Times New Roman" w:hAnsi="Times New Roman" w:cs="Times New Roman"/>
          <w:noProof/>
          <w:szCs w:val="24"/>
        </w:rPr>
        <w:t xml:space="preserve">ROBERS, S., KEMP, J. &amp; TRUMAN, J. 2013. Indicators of School Crime and Safety: 2012. NCES 2013-036/NCJ 241446. </w:t>
      </w:r>
      <w:r w:rsidRPr="00F86264">
        <w:rPr>
          <w:rFonts w:ascii="Times New Roman" w:hAnsi="Times New Roman" w:cs="Times New Roman"/>
          <w:i/>
          <w:noProof/>
          <w:szCs w:val="24"/>
        </w:rPr>
        <w:t>National Center for Education Statistics</w:t>
      </w:r>
      <w:r w:rsidRPr="00F86264">
        <w:rPr>
          <w:rFonts w:ascii="Times New Roman" w:hAnsi="Times New Roman" w:cs="Times New Roman"/>
          <w:noProof/>
          <w:szCs w:val="24"/>
        </w:rPr>
        <w:t>.</w:t>
      </w:r>
      <w:bookmarkEnd w:id="173"/>
    </w:p>
    <w:p w14:paraId="33416D47"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4" w:name="_ENREF_68"/>
      <w:r w:rsidRPr="00F86264">
        <w:rPr>
          <w:rFonts w:ascii="Times New Roman" w:hAnsi="Times New Roman" w:cs="Times New Roman"/>
          <w:noProof/>
          <w:szCs w:val="24"/>
        </w:rPr>
        <w:t xml:space="preserve">ROPER, M. 2002. Kids first: Approaching school safety. </w:t>
      </w:r>
      <w:r w:rsidRPr="00F86264">
        <w:rPr>
          <w:rFonts w:ascii="Times New Roman" w:hAnsi="Times New Roman" w:cs="Times New Roman"/>
          <w:i/>
          <w:noProof/>
          <w:szCs w:val="24"/>
        </w:rPr>
        <w:t>Crime Prevention Partnerships. Lessons from Practice, Institute of Security Studies, Pretoria</w:t>
      </w:r>
      <w:r w:rsidRPr="00F86264">
        <w:rPr>
          <w:rFonts w:ascii="Times New Roman" w:hAnsi="Times New Roman" w:cs="Times New Roman"/>
          <w:noProof/>
          <w:szCs w:val="24"/>
        </w:rPr>
        <w:t>.</w:t>
      </w:r>
      <w:bookmarkEnd w:id="174"/>
    </w:p>
    <w:p w14:paraId="2000F44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5" w:name="_ENREF_69"/>
      <w:r w:rsidRPr="00F86264">
        <w:rPr>
          <w:rFonts w:ascii="Times New Roman" w:hAnsi="Times New Roman" w:cs="Times New Roman"/>
          <w:noProof/>
          <w:szCs w:val="24"/>
        </w:rPr>
        <w:t xml:space="preserve">RUBIN, A. &amp; BABBIE, E. R. 2005. </w:t>
      </w:r>
      <w:r w:rsidRPr="00F86264">
        <w:rPr>
          <w:rFonts w:ascii="Times New Roman" w:hAnsi="Times New Roman" w:cs="Times New Roman"/>
          <w:i/>
          <w:noProof/>
          <w:szCs w:val="24"/>
        </w:rPr>
        <w:t xml:space="preserve">Research methods for social work, </w:t>
      </w:r>
      <w:r w:rsidRPr="00F86264">
        <w:rPr>
          <w:rFonts w:ascii="Times New Roman" w:hAnsi="Times New Roman" w:cs="Times New Roman"/>
          <w:noProof/>
          <w:szCs w:val="24"/>
        </w:rPr>
        <w:t>Belmont, CA, Thomson/Brooks/Cole.</w:t>
      </w:r>
      <w:bookmarkEnd w:id="175"/>
    </w:p>
    <w:p w14:paraId="5BE0AE1E" w14:textId="3E8CD53F" w:rsidR="00B15047" w:rsidRPr="00F86264" w:rsidRDefault="00B15047" w:rsidP="00B15047">
      <w:pPr>
        <w:pStyle w:val="EndNoteBibliography"/>
        <w:spacing w:after="0"/>
        <w:ind w:left="720" w:hanging="720"/>
        <w:rPr>
          <w:rFonts w:ascii="Times New Roman" w:hAnsi="Times New Roman" w:cs="Times New Roman"/>
          <w:noProof/>
          <w:szCs w:val="24"/>
        </w:rPr>
      </w:pPr>
      <w:bookmarkStart w:id="176" w:name="_ENREF_70"/>
      <w:r w:rsidRPr="00F86264">
        <w:rPr>
          <w:rFonts w:ascii="Times New Roman" w:hAnsi="Times New Roman" w:cs="Times New Roman"/>
          <w:noProof/>
          <w:szCs w:val="24"/>
        </w:rPr>
        <w:t xml:space="preserve">SABA, A. 2015. Shoolboy Raped in Horror 'Race Attack'. Available: </w:t>
      </w:r>
      <w:hyperlink r:id="rId28" w:history="1">
        <w:r w:rsidRPr="00F86264">
          <w:rPr>
            <w:rStyle w:val="Hyperlink"/>
            <w:rFonts w:ascii="Times New Roman" w:hAnsi="Times New Roman" w:cs="Times New Roman"/>
            <w:noProof/>
            <w:szCs w:val="24"/>
          </w:rPr>
          <w:t>http://www.citypress.co.za/news/schoolboy-sodomised-horror-race-attack/</w:t>
        </w:r>
      </w:hyperlink>
      <w:r w:rsidRPr="00F86264">
        <w:rPr>
          <w:rFonts w:ascii="Times New Roman" w:hAnsi="Times New Roman" w:cs="Times New Roman"/>
          <w:noProof/>
          <w:szCs w:val="24"/>
        </w:rPr>
        <w:t xml:space="preserve"> [Accessed 27 March 2015].</w:t>
      </w:r>
      <w:bookmarkEnd w:id="176"/>
    </w:p>
    <w:p w14:paraId="2F30C54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7" w:name="_ENREF_71"/>
      <w:r w:rsidRPr="00F86264">
        <w:rPr>
          <w:rFonts w:ascii="Times New Roman" w:hAnsi="Times New Roman" w:cs="Times New Roman"/>
          <w:noProof/>
          <w:szCs w:val="24"/>
        </w:rPr>
        <w:t xml:space="preserve">SALMIVALLI, C. 2010. Bullying and the peer group: A review. </w:t>
      </w:r>
      <w:r w:rsidRPr="00F86264">
        <w:rPr>
          <w:rFonts w:ascii="Times New Roman" w:hAnsi="Times New Roman" w:cs="Times New Roman"/>
          <w:i/>
          <w:noProof/>
          <w:szCs w:val="24"/>
        </w:rPr>
        <w:t>Aggression and violent behavior,</w:t>
      </w:r>
      <w:r w:rsidRPr="00F86264">
        <w:rPr>
          <w:rFonts w:ascii="Times New Roman" w:hAnsi="Times New Roman" w:cs="Times New Roman"/>
          <w:noProof/>
          <w:szCs w:val="24"/>
        </w:rPr>
        <w:t xml:space="preserve"> 15</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112-120.</w:t>
      </w:r>
      <w:bookmarkEnd w:id="177"/>
    </w:p>
    <w:p w14:paraId="1199D2C9" w14:textId="71FB0FCB" w:rsidR="00B15047" w:rsidRPr="00F86264" w:rsidRDefault="00B15047" w:rsidP="00B15047">
      <w:pPr>
        <w:pStyle w:val="EndNoteBibliography"/>
        <w:spacing w:after="0"/>
        <w:ind w:left="720" w:hanging="720"/>
        <w:rPr>
          <w:rFonts w:ascii="Times New Roman" w:hAnsi="Times New Roman" w:cs="Times New Roman"/>
          <w:noProof/>
          <w:szCs w:val="24"/>
        </w:rPr>
      </w:pPr>
      <w:bookmarkStart w:id="178" w:name="_ENREF_72"/>
      <w:r w:rsidRPr="00F86264">
        <w:rPr>
          <w:rFonts w:ascii="Times New Roman" w:hAnsi="Times New Roman" w:cs="Times New Roman"/>
          <w:noProof/>
          <w:szCs w:val="24"/>
        </w:rPr>
        <w:t xml:space="preserve">SAPS. </w:t>
      </w:r>
      <w:r w:rsidRPr="00F86264">
        <w:rPr>
          <w:rFonts w:ascii="Times New Roman" w:hAnsi="Times New Roman" w:cs="Times New Roman"/>
          <w:i/>
          <w:noProof/>
          <w:szCs w:val="24"/>
        </w:rPr>
        <w:t xml:space="preserve">Common Law Offences-Definitions </w:t>
      </w:r>
      <w:r w:rsidRPr="00F86264">
        <w:rPr>
          <w:rFonts w:ascii="Times New Roman" w:hAnsi="Times New Roman" w:cs="Times New Roman"/>
          <w:noProof/>
          <w:szCs w:val="24"/>
        </w:rPr>
        <w:t xml:space="preserve">[Online]. Available: </w:t>
      </w:r>
      <w:hyperlink r:id="rId29" w:history="1">
        <w:r w:rsidRPr="00F86264">
          <w:rPr>
            <w:rStyle w:val="Hyperlink"/>
            <w:rFonts w:ascii="Times New Roman" w:hAnsi="Times New Roman" w:cs="Times New Roman"/>
            <w:noProof/>
            <w:szCs w:val="24"/>
          </w:rPr>
          <w:t>http://www.saps.gov.za/faqdetail.php?fid=9</w:t>
        </w:r>
      </w:hyperlink>
      <w:r w:rsidRPr="00F86264">
        <w:rPr>
          <w:rFonts w:ascii="Times New Roman" w:hAnsi="Times New Roman" w:cs="Times New Roman"/>
          <w:noProof/>
          <w:szCs w:val="24"/>
        </w:rPr>
        <w:t xml:space="preserve"> [Accessed 27 March 2016 2016].</w:t>
      </w:r>
      <w:bookmarkEnd w:id="178"/>
    </w:p>
    <w:p w14:paraId="1C963689"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79" w:name="_ENREF_73"/>
      <w:r w:rsidRPr="00F86264">
        <w:rPr>
          <w:rFonts w:ascii="Times New Roman" w:hAnsi="Times New Roman" w:cs="Times New Roman"/>
          <w:noProof/>
          <w:szCs w:val="24"/>
        </w:rPr>
        <w:t xml:space="preserve">SHAW, M. &amp; TSCHIWULA, L. 2002. Developing citizenship among urban youth in conflict with the law. </w:t>
      </w:r>
      <w:r w:rsidRPr="00F86264">
        <w:rPr>
          <w:rFonts w:ascii="Times New Roman" w:hAnsi="Times New Roman" w:cs="Times New Roman"/>
          <w:i/>
          <w:noProof/>
          <w:szCs w:val="24"/>
        </w:rPr>
        <w:t>Environment and Urbanization,</w:t>
      </w:r>
      <w:r w:rsidRPr="00F86264">
        <w:rPr>
          <w:rFonts w:ascii="Times New Roman" w:hAnsi="Times New Roman" w:cs="Times New Roman"/>
          <w:noProof/>
          <w:szCs w:val="24"/>
        </w:rPr>
        <w:t xml:space="preserve"> 14</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59-69.</w:t>
      </w:r>
      <w:bookmarkEnd w:id="179"/>
    </w:p>
    <w:p w14:paraId="07FDE8F3"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80" w:name="_ENREF_74"/>
      <w:r w:rsidRPr="00F86264">
        <w:rPr>
          <w:rFonts w:ascii="Times New Roman" w:hAnsi="Times New Roman" w:cs="Times New Roman"/>
          <w:noProof/>
          <w:szCs w:val="24"/>
        </w:rPr>
        <w:t xml:space="preserve">SHIELDS, N., NADASEN, K. &amp; HANNEKE, C. 2014. Teacher responses to school violence in Cape Town, South Africa. </w:t>
      </w:r>
      <w:r w:rsidRPr="00F86264">
        <w:rPr>
          <w:rFonts w:ascii="Times New Roman" w:hAnsi="Times New Roman" w:cs="Times New Roman"/>
          <w:i/>
          <w:noProof/>
          <w:szCs w:val="24"/>
        </w:rPr>
        <w:t>Journal of Applied Social Science</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1936724414528181.</w:t>
      </w:r>
      <w:bookmarkEnd w:id="180"/>
    </w:p>
    <w:p w14:paraId="7C6314D3" w14:textId="5A53207D" w:rsidR="00B15047" w:rsidRDefault="00B15047" w:rsidP="00B15047">
      <w:pPr>
        <w:pStyle w:val="EndNoteBibliography"/>
        <w:spacing w:after="0"/>
        <w:ind w:left="720" w:hanging="720"/>
        <w:rPr>
          <w:rFonts w:ascii="Times New Roman" w:hAnsi="Times New Roman" w:cs="Times New Roman"/>
          <w:noProof/>
          <w:szCs w:val="24"/>
        </w:rPr>
      </w:pPr>
      <w:bookmarkStart w:id="181" w:name="_ENREF_75"/>
      <w:r w:rsidRPr="00F86264">
        <w:rPr>
          <w:rFonts w:ascii="Times New Roman" w:hAnsi="Times New Roman" w:cs="Times New Roman"/>
          <w:noProof/>
          <w:szCs w:val="24"/>
        </w:rPr>
        <w:t>SINGH, S. B. 2011. An Overview of the Prevalent Types of Criminal Activities in India and South Africa.</w:t>
      </w:r>
      <w:bookmarkEnd w:id="181"/>
    </w:p>
    <w:p w14:paraId="0D70F9BC" w14:textId="32F21E2A" w:rsidR="00F86264" w:rsidRPr="00F86264" w:rsidRDefault="00F86264" w:rsidP="00F86264">
      <w:pPr>
        <w:pStyle w:val="EndNoteBibliography"/>
        <w:spacing w:after="0"/>
        <w:ind w:left="720" w:hanging="720"/>
        <w:rPr>
          <w:rFonts w:ascii="Times New Roman" w:hAnsi="Times New Roman" w:cs="Times New Roman"/>
          <w:noProof/>
          <w:szCs w:val="24"/>
        </w:rPr>
      </w:pPr>
      <w:bookmarkStart w:id="182" w:name="_ENREF_4"/>
      <w:r w:rsidRPr="00F86264">
        <w:rPr>
          <w:rFonts w:ascii="Times New Roman" w:hAnsi="Times New Roman" w:cs="Times New Roman"/>
          <w:noProof/>
          <w:szCs w:val="24"/>
        </w:rPr>
        <w:t>SINGH, S.</w:t>
      </w:r>
      <w:r>
        <w:rPr>
          <w:rFonts w:ascii="Times New Roman" w:hAnsi="Times New Roman" w:cs="Times New Roman"/>
          <w:noProof/>
          <w:szCs w:val="24"/>
        </w:rPr>
        <w:t xml:space="preserve"> B.</w:t>
      </w:r>
      <w:r w:rsidRPr="00F86264">
        <w:rPr>
          <w:rFonts w:ascii="Times New Roman" w:hAnsi="Times New Roman" w:cs="Times New Roman"/>
          <w:noProof/>
          <w:szCs w:val="24"/>
        </w:rPr>
        <w:t xml:space="preserve"> 2011. The Extent of Crime in South Africa. </w:t>
      </w:r>
      <w:r w:rsidRPr="00F86264">
        <w:rPr>
          <w:rFonts w:ascii="Times New Roman" w:hAnsi="Times New Roman" w:cs="Times New Roman"/>
          <w:i/>
          <w:noProof/>
          <w:szCs w:val="24"/>
        </w:rPr>
        <w:t>In:</w:t>
      </w:r>
      <w:r w:rsidRPr="00F86264">
        <w:rPr>
          <w:rFonts w:ascii="Times New Roman" w:hAnsi="Times New Roman" w:cs="Times New Roman"/>
          <w:noProof/>
          <w:szCs w:val="24"/>
        </w:rPr>
        <w:t xml:space="preserve"> BEZUIDENHOUT, C. (ed.) </w:t>
      </w:r>
      <w:r w:rsidRPr="00F86264">
        <w:rPr>
          <w:rFonts w:ascii="Times New Roman" w:hAnsi="Times New Roman" w:cs="Times New Roman"/>
          <w:i/>
          <w:noProof/>
          <w:szCs w:val="24"/>
        </w:rPr>
        <w:t>A Southern African perspective on fundamental criminology.</w:t>
      </w:r>
      <w:r w:rsidRPr="00F86264">
        <w:rPr>
          <w:rFonts w:ascii="Times New Roman" w:hAnsi="Times New Roman" w:cs="Times New Roman"/>
          <w:noProof/>
          <w:szCs w:val="24"/>
        </w:rPr>
        <w:t xml:space="preserve"> Heinemann/Pearson Education South Africa.</w:t>
      </w:r>
      <w:bookmarkEnd w:id="182"/>
    </w:p>
    <w:p w14:paraId="551540ED" w14:textId="2D2C7F24" w:rsidR="00B15047" w:rsidRPr="00F86264" w:rsidRDefault="00174D11" w:rsidP="00B15047">
      <w:pPr>
        <w:pStyle w:val="EndNoteBibliography"/>
        <w:spacing w:after="0"/>
        <w:ind w:left="720" w:hanging="720"/>
        <w:rPr>
          <w:rFonts w:ascii="Times New Roman" w:hAnsi="Times New Roman" w:cs="Times New Roman"/>
          <w:noProof/>
          <w:szCs w:val="24"/>
        </w:rPr>
      </w:pPr>
      <w:bookmarkStart w:id="183" w:name="_ENREF_76"/>
      <w:r>
        <w:rPr>
          <w:rFonts w:ascii="Times New Roman" w:hAnsi="Times New Roman" w:cs="Times New Roman"/>
          <w:noProof/>
          <w:szCs w:val="24"/>
        </w:rPr>
        <w:t xml:space="preserve">SOUTH </w:t>
      </w:r>
      <w:r w:rsidR="00B15047" w:rsidRPr="00F86264">
        <w:rPr>
          <w:rFonts w:ascii="Times New Roman" w:hAnsi="Times New Roman" w:cs="Times New Roman"/>
          <w:noProof/>
          <w:szCs w:val="24"/>
        </w:rPr>
        <w:t xml:space="preserve">AFRICA 1996. </w:t>
      </w:r>
      <w:r w:rsidR="00B15047" w:rsidRPr="00F86264">
        <w:rPr>
          <w:rFonts w:ascii="Times New Roman" w:hAnsi="Times New Roman" w:cs="Times New Roman"/>
          <w:i/>
          <w:noProof/>
          <w:szCs w:val="24"/>
        </w:rPr>
        <w:t xml:space="preserve">Constitution of the Republic of South Africa, 1996 : as adopted by the Constitutional Assembly on 8 May 1996, </w:t>
      </w:r>
      <w:r w:rsidR="00B15047" w:rsidRPr="00F86264">
        <w:rPr>
          <w:rFonts w:ascii="Times New Roman" w:hAnsi="Times New Roman" w:cs="Times New Roman"/>
          <w:noProof/>
          <w:szCs w:val="24"/>
        </w:rPr>
        <w:t>[Place of publication not identified], [publisher not identified].</w:t>
      </w:r>
      <w:bookmarkEnd w:id="183"/>
    </w:p>
    <w:p w14:paraId="62D24988" w14:textId="32D11AA0" w:rsidR="00B15047" w:rsidRPr="00F86264" w:rsidRDefault="00174D11" w:rsidP="00B15047">
      <w:pPr>
        <w:pStyle w:val="EndNoteBibliography"/>
        <w:spacing w:after="0"/>
        <w:ind w:left="720" w:hanging="720"/>
        <w:rPr>
          <w:rFonts w:ascii="Times New Roman" w:hAnsi="Times New Roman" w:cs="Times New Roman"/>
          <w:noProof/>
          <w:szCs w:val="24"/>
        </w:rPr>
      </w:pPr>
      <w:bookmarkStart w:id="184" w:name="_ENREF_77"/>
      <w:r>
        <w:rPr>
          <w:rFonts w:ascii="Times New Roman" w:hAnsi="Times New Roman" w:cs="Times New Roman"/>
          <w:noProof/>
          <w:szCs w:val="24"/>
        </w:rPr>
        <w:t xml:space="preserve">SOUTH </w:t>
      </w:r>
      <w:r w:rsidR="00B15047" w:rsidRPr="00F86264">
        <w:rPr>
          <w:rFonts w:ascii="Times New Roman" w:hAnsi="Times New Roman" w:cs="Times New Roman"/>
          <w:noProof/>
          <w:szCs w:val="24"/>
        </w:rPr>
        <w:t xml:space="preserve">AFRICA 1997. </w:t>
      </w:r>
      <w:r w:rsidR="00B15047" w:rsidRPr="00F86264">
        <w:rPr>
          <w:rFonts w:ascii="Times New Roman" w:hAnsi="Times New Roman" w:cs="Times New Roman"/>
          <w:i/>
          <w:noProof/>
          <w:szCs w:val="24"/>
        </w:rPr>
        <w:t xml:space="preserve">South African Schools Act, 1996 : no. 84 of 1996 = Suid-Afrikaanse Skolewet, 1996, </w:t>
      </w:r>
      <w:r w:rsidR="00B15047" w:rsidRPr="00F86264">
        <w:rPr>
          <w:rFonts w:ascii="Times New Roman" w:hAnsi="Times New Roman" w:cs="Times New Roman"/>
          <w:noProof/>
          <w:szCs w:val="24"/>
        </w:rPr>
        <w:t>Pretoria, Government Printers.</w:t>
      </w:r>
      <w:bookmarkEnd w:id="184"/>
    </w:p>
    <w:p w14:paraId="5F4DBB86" w14:textId="40309256" w:rsidR="00B15047" w:rsidRPr="00F86264" w:rsidRDefault="00174D11" w:rsidP="00B15047">
      <w:pPr>
        <w:pStyle w:val="EndNoteBibliography"/>
        <w:spacing w:after="0"/>
        <w:ind w:left="720" w:hanging="720"/>
        <w:rPr>
          <w:rFonts w:ascii="Times New Roman" w:hAnsi="Times New Roman" w:cs="Times New Roman"/>
          <w:noProof/>
          <w:szCs w:val="24"/>
        </w:rPr>
      </w:pPr>
      <w:bookmarkStart w:id="185" w:name="_ENREF_78"/>
      <w:r>
        <w:rPr>
          <w:rFonts w:ascii="Times New Roman" w:hAnsi="Times New Roman" w:cs="Times New Roman"/>
          <w:noProof/>
          <w:szCs w:val="24"/>
        </w:rPr>
        <w:t xml:space="preserve">SOUTH AFRICAN HUMAN RIGHTS </w:t>
      </w:r>
      <w:r w:rsidR="00B15047" w:rsidRPr="00F86264">
        <w:rPr>
          <w:rFonts w:ascii="Times New Roman" w:hAnsi="Times New Roman" w:cs="Times New Roman"/>
          <w:noProof/>
          <w:szCs w:val="24"/>
        </w:rPr>
        <w:t xml:space="preserve">COMMISSION 2008. </w:t>
      </w:r>
      <w:r w:rsidR="00B15047" w:rsidRPr="00F86264">
        <w:rPr>
          <w:rFonts w:ascii="Times New Roman" w:hAnsi="Times New Roman" w:cs="Times New Roman"/>
          <w:i/>
          <w:noProof/>
          <w:szCs w:val="24"/>
        </w:rPr>
        <w:t>Report on the Public Hearing on School Based Violence</w:t>
      </w:r>
      <w:r w:rsidR="00B15047" w:rsidRPr="00F86264">
        <w:rPr>
          <w:rFonts w:ascii="Times New Roman" w:hAnsi="Times New Roman" w:cs="Times New Roman"/>
          <w:noProof/>
          <w:szCs w:val="24"/>
        </w:rPr>
        <w:t>, South African Human Rights Commission.</w:t>
      </w:r>
      <w:bookmarkEnd w:id="185"/>
    </w:p>
    <w:p w14:paraId="1864C7C1"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86" w:name="_ENREF_79"/>
      <w:r w:rsidRPr="00F86264">
        <w:rPr>
          <w:rFonts w:ascii="Times New Roman" w:hAnsi="Times New Roman" w:cs="Times New Roman"/>
          <w:noProof/>
          <w:szCs w:val="24"/>
        </w:rPr>
        <w:t xml:space="preserve">STEYN, J. &amp; NAICKER, M. K. 2007. Learner, educator and community views on school safety at Strelitzia Secondary School. </w:t>
      </w:r>
      <w:r w:rsidRPr="00F86264">
        <w:rPr>
          <w:rFonts w:ascii="Times New Roman" w:hAnsi="Times New Roman" w:cs="Times New Roman"/>
          <w:i/>
          <w:noProof/>
          <w:szCs w:val="24"/>
        </w:rPr>
        <w:t>crim Acta Criminologica,</w:t>
      </w:r>
      <w:r w:rsidRPr="00F86264">
        <w:rPr>
          <w:rFonts w:ascii="Times New Roman" w:hAnsi="Times New Roman" w:cs="Times New Roman"/>
          <w:noProof/>
          <w:szCs w:val="24"/>
        </w:rPr>
        <w:t xml:space="preserve"> 20</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1-20.</w:t>
      </w:r>
      <w:bookmarkEnd w:id="186"/>
    </w:p>
    <w:p w14:paraId="2310E130"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87" w:name="_ENREF_80"/>
      <w:r w:rsidRPr="00F86264">
        <w:rPr>
          <w:rFonts w:ascii="Times New Roman" w:hAnsi="Times New Roman" w:cs="Times New Roman"/>
          <w:noProof/>
          <w:szCs w:val="24"/>
        </w:rPr>
        <w:lastRenderedPageBreak/>
        <w:t xml:space="preserve">STRYDOM, H. 2002a. Ethical Aspects of Research in the Social Sciences and Human Service Professions. </w:t>
      </w:r>
      <w:r w:rsidRPr="00F86264">
        <w:rPr>
          <w:rFonts w:ascii="Times New Roman" w:hAnsi="Times New Roman" w:cs="Times New Roman"/>
          <w:i/>
          <w:noProof/>
          <w:szCs w:val="24"/>
        </w:rPr>
        <w:t>In:</w:t>
      </w:r>
      <w:r w:rsidRPr="00F86264">
        <w:rPr>
          <w:rFonts w:ascii="Times New Roman" w:hAnsi="Times New Roman" w:cs="Times New Roman"/>
          <w:noProof/>
          <w:szCs w:val="24"/>
        </w:rPr>
        <w:t xml:space="preserve"> DE VOS, A. S. (ed.) </w:t>
      </w:r>
      <w:r w:rsidRPr="00F86264">
        <w:rPr>
          <w:rFonts w:ascii="Times New Roman" w:hAnsi="Times New Roman" w:cs="Times New Roman"/>
          <w:i/>
          <w:noProof/>
          <w:szCs w:val="24"/>
        </w:rPr>
        <w:t>Research at grass roots: For the social sciences and human services professions.</w:t>
      </w:r>
      <w:r w:rsidRPr="00F86264">
        <w:rPr>
          <w:rFonts w:ascii="Times New Roman" w:hAnsi="Times New Roman" w:cs="Times New Roman"/>
          <w:noProof/>
          <w:szCs w:val="24"/>
        </w:rPr>
        <w:t xml:space="preserve"> van Schaik.</w:t>
      </w:r>
      <w:bookmarkEnd w:id="187"/>
    </w:p>
    <w:p w14:paraId="33724DC2" w14:textId="77777777" w:rsidR="00B15047" w:rsidRPr="00F86264" w:rsidRDefault="00B15047" w:rsidP="00B15047">
      <w:pPr>
        <w:pStyle w:val="EndNoteBibliography"/>
        <w:ind w:left="720" w:hanging="720"/>
        <w:rPr>
          <w:rFonts w:ascii="Times New Roman" w:hAnsi="Times New Roman" w:cs="Times New Roman"/>
          <w:i/>
          <w:noProof/>
          <w:szCs w:val="24"/>
        </w:rPr>
      </w:pPr>
      <w:bookmarkStart w:id="188" w:name="_ENREF_81"/>
      <w:r w:rsidRPr="00F86264">
        <w:rPr>
          <w:rFonts w:ascii="Times New Roman" w:hAnsi="Times New Roman" w:cs="Times New Roman"/>
          <w:noProof/>
          <w:szCs w:val="24"/>
        </w:rPr>
        <w:t xml:space="preserve">STRYDOM, H. 2002b. The pilot study. </w:t>
      </w:r>
      <w:r w:rsidRPr="00F86264">
        <w:rPr>
          <w:rFonts w:ascii="Times New Roman" w:hAnsi="Times New Roman" w:cs="Times New Roman"/>
          <w:i/>
          <w:noProof/>
          <w:szCs w:val="24"/>
        </w:rPr>
        <w:t>In:</w:t>
      </w:r>
      <w:r w:rsidRPr="00F86264">
        <w:rPr>
          <w:rFonts w:ascii="Times New Roman" w:hAnsi="Times New Roman" w:cs="Times New Roman"/>
          <w:noProof/>
          <w:szCs w:val="24"/>
        </w:rPr>
        <w:t xml:space="preserve"> DE VOS, A. S. (ed.) </w:t>
      </w:r>
      <w:r w:rsidRPr="00F86264">
        <w:rPr>
          <w:rFonts w:ascii="Times New Roman" w:hAnsi="Times New Roman" w:cs="Times New Roman"/>
          <w:i/>
          <w:noProof/>
          <w:szCs w:val="24"/>
        </w:rPr>
        <w:t>Research at grass roots : for the social sciences and human services professions</w:t>
      </w:r>
    </w:p>
    <w:p w14:paraId="6AB9FFB4" w14:textId="77777777" w:rsidR="00B15047" w:rsidRPr="00F86264" w:rsidRDefault="00B15047" w:rsidP="00B15047">
      <w:pPr>
        <w:pStyle w:val="EndNoteBibliography"/>
        <w:spacing w:after="0"/>
        <w:ind w:left="720" w:hanging="720"/>
        <w:rPr>
          <w:rFonts w:ascii="Times New Roman" w:hAnsi="Times New Roman" w:cs="Times New Roman"/>
          <w:noProof/>
          <w:szCs w:val="24"/>
        </w:rPr>
      </w:pPr>
      <w:r w:rsidRPr="00F86264">
        <w:rPr>
          <w:rFonts w:ascii="Times New Roman" w:hAnsi="Times New Roman" w:cs="Times New Roman"/>
          <w:noProof/>
          <w:szCs w:val="24"/>
        </w:rPr>
        <w:t>Pretoria: Van Schaik.</w:t>
      </w:r>
      <w:bookmarkEnd w:id="188"/>
    </w:p>
    <w:p w14:paraId="3D3989EA" w14:textId="429F6144" w:rsidR="00B15047" w:rsidRPr="00F86264" w:rsidRDefault="00174D11" w:rsidP="00B15047">
      <w:pPr>
        <w:pStyle w:val="EndNoteBibliography"/>
        <w:spacing w:after="0"/>
        <w:ind w:left="720" w:hanging="720"/>
        <w:rPr>
          <w:rFonts w:ascii="Times New Roman" w:hAnsi="Times New Roman" w:cs="Times New Roman"/>
          <w:noProof/>
          <w:szCs w:val="24"/>
        </w:rPr>
      </w:pPr>
      <w:bookmarkStart w:id="189" w:name="_ENREF_82"/>
      <w:r>
        <w:rPr>
          <w:rFonts w:ascii="Times New Roman" w:hAnsi="Times New Roman" w:cs="Times New Roman"/>
          <w:noProof/>
          <w:szCs w:val="24"/>
        </w:rPr>
        <w:t xml:space="preserve">THE OFFICE OF THE SPECIAL REPRESENTATIVE OF THE SECRETARY GENERAL ON VIOLENCE AGAINST </w:t>
      </w:r>
      <w:r w:rsidR="00B15047" w:rsidRPr="00F86264">
        <w:rPr>
          <w:rFonts w:ascii="Times New Roman" w:hAnsi="Times New Roman" w:cs="Times New Roman"/>
          <w:noProof/>
          <w:szCs w:val="24"/>
        </w:rPr>
        <w:t xml:space="preserve">CHILDREN 2012. </w:t>
      </w:r>
      <w:r w:rsidR="00B15047" w:rsidRPr="00F86264">
        <w:rPr>
          <w:rFonts w:ascii="Times New Roman" w:hAnsi="Times New Roman" w:cs="Times New Roman"/>
          <w:i/>
          <w:noProof/>
          <w:szCs w:val="24"/>
        </w:rPr>
        <w:t xml:space="preserve">Tackling Violence in Schools: A global perspective. Bridging the gap between standards and practice </w:t>
      </w:r>
      <w:r w:rsidR="00B15047" w:rsidRPr="00F86264">
        <w:rPr>
          <w:rFonts w:ascii="Times New Roman" w:hAnsi="Times New Roman" w:cs="Times New Roman"/>
          <w:noProof/>
          <w:szCs w:val="24"/>
        </w:rPr>
        <w:t>New York, UNICEF.</w:t>
      </w:r>
      <w:bookmarkEnd w:id="189"/>
    </w:p>
    <w:p w14:paraId="5DA5725A"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0" w:name="_ENREF_83"/>
      <w:r w:rsidRPr="00F86264">
        <w:rPr>
          <w:rFonts w:ascii="Times New Roman" w:hAnsi="Times New Roman" w:cs="Times New Roman"/>
          <w:noProof/>
          <w:szCs w:val="24"/>
        </w:rPr>
        <w:t xml:space="preserve">THOMAS, K. J. 2015. DELINQUENT PEER INFLUENCE ON OFFENDING VERSATILITY: CAN PEERS PROMOTE SPECIALIZED DELINQUENCY? </w:t>
      </w:r>
      <w:r w:rsidRPr="00F86264">
        <w:rPr>
          <w:rFonts w:ascii="Times New Roman" w:hAnsi="Times New Roman" w:cs="Times New Roman"/>
          <w:i/>
          <w:noProof/>
          <w:szCs w:val="24"/>
        </w:rPr>
        <w:t>Criminology</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n/a-n/a.</w:t>
      </w:r>
      <w:bookmarkEnd w:id="190"/>
    </w:p>
    <w:p w14:paraId="68E6C4E8"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1" w:name="_ENREF_84"/>
      <w:r w:rsidRPr="00F86264">
        <w:rPr>
          <w:rFonts w:ascii="Times New Roman" w:hAnsi="Times New Roman" w:cs="Times New Roman"/>
          <w:noProof/>
          <w:szCs w:val="24"/>
        </w:rPr>
        <w:t xml:space="preserve">TURNER, M. G., PIQUERO, A. R. &amp; PRATT, T. C. 2005. The school context as a source of self-control. </w:t>
      </w:r>
      <w:r w:rsidRPr="00F86264">
        <w:rPr>
          <w:rFonts w:ascii="Times New Roman" w:hAnsi="Times New Roman" w:cs="Times New Roman"/>
          <w:i/>
          <w:noProof/>
          <w:szCs w:val="24"/>
        </w:rPr>
        <w:t>Journal of Criminal Justice,</w:t>
      </w:r>
      <w:r w:rsidRPr="00F86264">
        <w:rPr>
          <w:rFonts w:ascii="Times New Roman" w:hAnsi="Times New Roman" w:cs="Times New Roman"/>
          <w:noProof/>
          <w:szCs w:val="24"/>
        </w:rPr>
        <w:t xml:space="preserve"> 33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327-339.</w:t>
      </w:r>
      <w:bookmarkEnd w:id="191"/>
    </w:p>
    <w:p w14:paraId="078FE017"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2" w:name="_ENREF_85"/>
      <w:r w:rsidRPr="00F86264">
        <w:rPr>
          <w:rFonts w:ascii="Times New Roman" w:hAnsi="Times New Roman" w:cs="Times New Roman"/>
          <w:noProof/>
          <w:szCs w:val="24"/>
        </w:rPr>
        <w:t>VAN DER MERWE, N. A quantitative study on the pro-violence attitudes among learners in South Africa.  Acta Criminologica: CRIMSA Conference: Special Edition 1, 2010. Sabinet Online, 107-125.</w:t>
      </w:r>
      <w:bookmarkEnd w:id="192"/>
    </w:p>
    <w:p w14:paraId="175C02B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3" w:name="_ENREF_86"/>
      <w:r w:rsidRPr="00F86264">
        <w:rPr>
          <w:rFonts w:ascii="Times New Roman" w:hAnsi="Times New Roman" w:cs="Times New Roman"/>
          <w:noProof/>
          <w:szCs w:val="24"/>
        </w:rPr>
        <w:t xml:space="preserve">VAN DER WESTHUIZEN, C. N. &amp; MAREE, J. 2010. Student teachers' perceptions of violence in primary schools. </w:t>
      </w:r>
      <w:r w:rsidRPr="00F86264">
        <w:rPr>
          <w:rFonts w:ascii="Times New Roman" w:hAnsi="Times New Roman" w:cs="Times New Roman"/>
          <w:i/>
          <w:noProof/>
          <w:szCs w:val="24"/>
        </w:rPr>
        <w:t>Acta Criminologica,</w:t>
      </w:r>
      <w:r w:rsidRPr="00F86264">
        <w:rPr>
          <w:rFonts w:ascii="Times New Roman" w:hAnsi="Times New Roman" w:cs="Times New Roman"/>
          <w:noProof/>
          <w:szCs w:val="24"/>
        </w:rPr>
        <w:t xml:space="preserve"> 23</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1-18.</w:t>
      </w:r>
      <w:bookmarkEnd w:id="193"/>
    </w:p>
    <w:p w14:paraId="19328D6B"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4" w:name="_ENREF_87"/>
      <w:r w:rsidRPr="00F86264">
        <w:rPr>
          <w:rFonts w:ascii="Times New Roman" w:hAnsi="Times New Roman" w:cs="Times New Roman"/>
          <w:noProof/>
          <w:szCs w:val="24"/>
        </w:rPr>
        <w:t>VAN JAARSVELD, L., MINNAAR, A. &amp; MORRISON, C. Managing safety and security in schools: a case study from Tshwane, South Africa.  Acta Criminologica: CRIMSA Conference: Special Edition 2, 2012. Sabinet Online, 123-135.</w:t>
      </w:r>
      <w:bookmarkEnd w:id="194"/>
    </w:p>
    <w:p w14:paraId="4C43361C"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5" w:name="_ENREF_88"/>
      <w:r w:rsidRPr="00F86264">
        <w:rPr>
          <w:rFonts w:ascii="Times New Roman" w:hAnsi="Times New Roman" w:cs="Times New Roman"/>
          <w:noProof/>
          <w:szCs w:val="24"/>
        </w:rPr>
        <w:t xml:space="preserve">VAN TEIJLINGEN, E. R., RENNIE, A. M., HUNDLEY, V. &amp; GRAHAM, W. 2001. The importance of conducting and reporting pilot studies: the example of the Scottish Births Survey. </w:t>
      </w:r>
      <w:r w:rsidRPr="00F86264">
        <w:rPr>
          <w:rFonts w:ascii="Times New Roman" w:hAnsi="Times New Roman" w:cs="Times New Roman"/>
          <w:i/>
          <w:noProof/>
          <w:szCs w:val="24"/>
        </w:rPr>
        <w:t>Journal of advanced nursing,</w:t>
      </w:r>
      <w:r w:rsidRPr="00F86264">
        <w:rPr>
          <w:rFonts w:ascii="Times New Roman" w:hAnsi="Times New Roman" w:cs="Times New Roman"/>
          <w:noProof/>
          <w:szCs w:val="24"/>
        </w:rPr>
        <w:t xml:space="preserve"> 34</w:t>
      </w:r>
      <w:r w:rsidRPr="00F86264">
        <w:rPr>
          <w:rFonts w:ascii="Times New Roman" w:hAnsi="Times New Roman" w:cs="Times New Roman"/>
          <w:b/>
          <w:noProof/>
          <w:szCs w:val="24"/>
        </w:rPr>
        <w:t>,</w:t>
      </w:r>
      <w:r w:rsidRPr="00F86264">
        <w:rPr>
          <w:rFonts w:ascii="Times New Roman" w:hAnsi="Times New Roman" w:cs="Times New Roman"/>
          <w:noProof/>
          <w:szCs w:val="24"/>
        </w:rPr>
        <w:t xml:space="preserve"> 289-295.</w:t>
      </w:r>
      <w:bookmarkEnd w:id="195"/>
    </w:p>
    <w:p w14:paraId="44928544"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6" w:name="_ENREF_89"/>
      <w:r w:rsidRPr="00F86264">
        <w:rPr>
          <w:rFonts w:ascii="Times New Roman" w:hAnsi="Times New Roman" w:cs="Times New Roman"/>
          <w:noProof/>
          <w:szCs w:val="24"/>
        </w:rPr>
        <w:t xml:space="preserve">WARD, C. L. 2007. Young pleaole's violence behaviour: Social learning in context. </w:t>
      </w:r>
      <w:r w:rsidRPr="00F86264">
        <w:rPr>
          <w:rFonts w:ascii="Times New Roman" w:hAnsi="Times New Roman" w:cs="Times New Roman"/>
          <w:i/>
          <w:noProof/>
          <w:szCs w:val="24"/>
        </w:rPr>
        <w:t>In:</w:t>
      </w:r>
      <w:r w:rsidRPr="00F86264">
        <w:rPr>
          <w:rFonts w:ascii="Times New Roman" w:hAnsi="Times New Roman" w:cs="Times New Roman"/>
          <w:noProof/>
          <w:szCs w:val="24"/>
        </w:rPr>
        <w:t xml:space="preserve"> BURTON, P. (ed.) </w:t>
      </w:r>
      <w:r w:rsidRPr="00F86264">
        <w:rPr>
          <w:rFonts w:ascii="Times New Roman" w:hAnsi="Times New Roman" w:cs="Times New Roman"/>
          <w:i/>
          <w:noProof/>
          <w:szCs w:val="24"/>
        </w:rPr>
        <w:t>Someone stole my smile: An exploration into the causes of youth violence in South Africa.</w:t>
      </w:r>
      <w:r w:rsidRPr="00F86264">
        <w:rPr>
          <w:rFonts w:ascii="Times New Roman" w:hAnsi="Times New Roman" w:cs="Times New Roman"/>
          <w:noProof/>
          <w:szCs w:val="24"/>
        </w:rPr>
        <w:t xml:space="preserve"> Centre for Justice and Crime Prevention.</w:t>
      </w:r>
      <w:bookmarkEnd w:id="196"/>
    </w:p>
    <w:p w14:paraId="3D8F34B8"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7" w:name="_ENREF_90"/>
      <w:r w:rsidRPr="00F86264">
        <w:rPr>
          <w:rFonts w:ascii="Times New Roman" w:hAnsi="Times New Roman" w:cs="Times New Roman"/>
          <w:noProof/>
          <w:szCs w:val="24"/>
        </w:rPr>
        <w:t xml:space="preserve">WIID, J. &amp; DIGGINES, C. 2009. </w:t>
      </w:r>
      <w:r w:rsidRPr="00F86264">
        <w:rPr>
          <w:rFonts w:ascii="Times New Roman" w:hAnsi="Times New Roman" w:cs="Times New Roman"/>
          <w:i/>
          <w:noProof/>
          <w:szCs w:val="24"/>
        </w:rPr>
        <w:t xml:space="preserve">Marketing research, </w:t>
      </w:r>
      <w:r w:rsidRPr="00F86264">
        <w:rPr>
          <w:rFonts w:ascii="Times New Roman" w:hAnsi="Times New Roman" w:cs="Times New Roman"/>
          <w:noProof/>
          <w:szCs w:val="24"/>
        </w:rPr>
        <w:t>Lansdowne, Cape Town, Juta.</w:t>
      </w:r>
      <w:bookmarkEnd w:id="197"/>
    </w:p>
    <w:p w14:paraId="50FA7A8B" w14:textId="77777777" w:rsidR="00B15047" w:rsidRPr="00F86264" w:rsidRDefault="00B15047" w:rsidP="00B15047">
      <w:pPr>
        <w:pStyle w:val="EndNoteBibliography"/>
        <w:spacing w:after="0"/>
        <w:ind w:left="720" w:hanging="720"/>
        <w:rPr>
          <w:rFonts w:ascii="Times New Roman" w:hAnsi="Times New Roman" w:cs="Times New Roman"/>
          <w:noProof/>
          <w:szCs w:val="24"/>
        </w:rPr>
      </w:pPr>
      <w:bookmarkStart w:id="198" w:name="_ENREF_91"/>
      <w:r w:rsidRPr="00F86264">
        <w:rPr>
          <w:rFonts w:ascii="Times New Roman" w:hAnsi="Times New Roman" w:cs="Times New Roman"/>
          <w:noProof/>
          <w:szCs w:val="24"/>
        </w:rPr>
        <w:t xml:space="preserve">WILLIAMS, F. P. &amp; MCSHANE, M. D. 2004. </w:t>
      </w:r>
      <w:r w:rsidRPr="00F86264">
        <w:rPr>
          <w:rFonts w:ascii="Times New Roman" w:hAnsi="Times New Roman" w:cs="Times New Roman"/>
          <w:i/>
          <w:noProof/>
          <w:szCs w:val="24"/>
        </w:rPr>
        <w:t xml:space="preserve">Criminological theory, </w:t>
      </w:r>
      <w:r w:rsidRPr="00F86264">
        <w:rPr>
          <w:rFonts w:ascii="Times New Roman" w:hAnsi="Times New Roman" w:cs="Times New Roman"/>
          <w:noProof/>
          <w:szCs w:val="24"/>
        </w:rPr>
        <w:t>Upper Saddle River, N.J., Pearson Education.</w:t>
      </w:r>
      <w:bookmarkEnd w:id="198"/>
    </w:p>
    <w:p w14:paraId="2126FF46" w14:textId="77777777" w:rsidR="00B15047" w:rsidRPr="00F86264" w:rsidRDefault="00B15047" w:rsidP="00B15047">
      <w:pPr>
        <w:pStyle w:val="EndNoteBibliography"/>
        <w:ind w:left="720" w:hanging="720"/>
        <w:rPr>
          <w:rFonts w:ascii="Times New Roman" w:hAnsi="Times New Roman" w:cs="Times New Roman"/>
          <w:noProof/>
          <w:szCs w:val="24"/>
        </w:rPr>
      </w:pPr>
      <w:bookmarkStart w:id="199" w:name="_ENREF_92"/>
      <w:r w:rsidRPr="00F86264">
        <w:rPr>
          <w:rFonts w:ascii="Times New Roman" w:hAnsi="Times New Roman" w:cs="Times New Roman"/>
          <w:noProof/>
          <w:szCs w:val="24"/>
        </w:rPr>
        <w:t xml:space="preserve">WILSON, S. J. &amp; LIPSEY, M. W. 2005. The effectiveness of school-based violence prevention programs for reducing disruptive and aggressive behavior. </w:t>
      </w:r>
      <w:r w:rsidRPr="00F86264">
        <w:rPr>
          <w:rFonts w:ascii="Times New Roman" w:hAnsi="Times New Roman" w:cs="Times New Roman"/>
          <w:i/>
          <w:noProof/>
          <w:szCs w:val="24"/>
        </w:rPr>
        <w:t>Washington, DC: United States Department of Justice</w:t>
      </w:r>
      <w:r w:rsidRPr="00F86264">
        <w:rPr>
          <w:rFonts w:ascii="Times New Roman" w:hAnsi="Times New Roman" w:cs="Times New Roman"/>
          <w:noProof/>
          <w:szCs w:val="24"/>
        </w:rPr>
        <w:t>.</w:t>
      </w:r>
      <w:bookmarkEnd w:id="199"/>
    </w:p>
    <w:p w14:paraId="1CDC87CF" w14:textId="7CCEB5F2" w:rsidR="00F073E8" w:rsidRPr="00005939" w:rsidRDefault="00F073E8" w:rsidP="000229BE">
      <w:pPr>
        <w:pStyle w:val="EndNoteBibliographyTitle"/>
        <w:spacing w:line="360" w:lineRule="auto"/>
        <w:jc w:val="left"/>
        <w:rPr>
          <w:rFonts w:ascii="Times New Roman" w:eastAsia="Calibri" w:hAnsi="Times New Roman" w:cs="Times New Roman"/>
          <w:szCs w:val="24"/>
        </w:rPr>
      </w:pPr>
      <w:r w:rsidRPr="00F86264">
        <w:rPr>
          <w:rFonts w:ascii="Times New Roman" w:eastAsia="Calibri" w:hAnsi="Times New Roman" w:cs="Times New Roman"/>
          <w:szCs w:val="24"/>
        </w:rPr>
        <w:fldChar w:fldCharType="end"/>
      </w:r>
    </w:p>
    <w:p w14:paraId="0C9DC19C" w14:textId="24061CA1" w:rsidR="00B6616C" w:rsidRDefault="00B6616C" w:rsidP="00E36F78">
      <w:r>
        <w:br/>
      </w:r>
    </w:p>
    <w:p w14:paraId="1984FF71" w14:textId="77777777" w:rsidR="00B6616C" w:rsidRDefault="00B6616C">
      <w:pPr>
        <w:jc w:val="left"/>
      </w:pPr>
      <w:r>
        <w:br w:type="page"/>
      </w:r>
    </w:p>
    <w:p w14:paraId="310F0A03" w14:textId="548E44DF" w:rsidR="00B6616C" w:rsidRDefault="00E66900" w:rsidP="00E66900">
      <w:pPr>
        <w:pStyle w:val="Heading3"/>
        <w:jc w:val="center"/>
      </w:pPr>
      <w:bookmarkStart w:id="200" w:name="_Toc475554130"/>
      <w:r w:rsidRPr="00B6616C">
        <w:lastRenderedPageBreak/>
        <w:t>ACTS</w:t>
      </w:r>
      <w:bookmarkEnd w:id="200"/>
    </w:p>
    <w:p w14:paraId="2E93A5B9" w14:textId="77777777" w:rsidR="00E66900" w:rsidRDefault="00E66900" w:rsidP="00E36F78">
      <w:pPr>
        <w:rPr>
          <w:rFonts w:cs="Times New Roman"/>
          <w:szCs w:val="24"/>
        </w:rPr>
      </w:pPr>
      <w:r w:rsidRPr="00C7537A">
        <w:rPr>
          <w:rFonts w:cs="Times New Roman"/>
          <w:szCs w:val="24"/>
        </w:rPr>
        <w:t>Education Laws Amendment Act (Act 31 of 2007)</w:t>
      </w:r>
    </w:p>
    <w:p w14:paraId="714980E5" w14:textId="77777777" w:rsidR="00E66900" w:rsidRDefault="00E66900" w:rsidP="00E36F78">
      <w:pPr>
        <w:rPr>
          <w:rFonts w:cs="Times New Roman"/>
          <w:szCs w:val="24"/>
        </w:rPr>
      </w:pPr>
      <w:r>
        <w:rPr>
          <w:rFonts w:cs="Times New Roman"/>
          <w:szCs w:val="24"/>
        </w:rPr>
        <w:t>Educators Act (Act 79 of 1998)</w:t>
      </w:r>
    </w:p>
    <w:p w14:paraId="2BE2D777" w14:textId="77777777" w:rsidR="00E66900" w:rsidRDefault="00E66900" w:rsidP="00E36F78">
      <w:r>
        <w:t>National Education Policy Act (Act 27 of 1996)</w:t>
      </w:r>
    </w:p>
    <w:p w14:paraId="3870B6E3" w14:textId="77777777" w:rsidR="00E66900" w:rsidRDefault="00E66900" w:rsidP="00E36F78">
      <w:r>
        <w:t>South African Schools Act (Act 84 of 1996)</w:t>
      </w:r>
    </w:p>
    <w:p w14:paraId="57250751" w14:textId="77777777" w:rsidR="00E66900" w:rsidRDefault="00E66900" w:rsidP="00E36F78">
      <w:pPr>
        <w:rPr>
          <w:rFonts w:cs="Times New Roman"/>
          <w:szCs w:val="24"/>
        </w:rPr>
      </w:pPr>
      <w:r w:rsidRPr="00256173">
        <w:rPr>
          <w:rFonts w:cs="Times New Roman"/>
          <w:szCs w:val="24"/>
        </w:rPr>
        <w:t>The Employment of Educators Act (Act 79 of 1998)</w:t>
      </w:r>
    </w:p>
    <w:p w14:paraId="5352D3B5" w14:textId="0249B101" w:rsidR="00F073E8" w:rsidRPr="00B6616C" w:rsidRDefault="00F073E8" w:rsidP="00E36F78">
      <w:pPr>
        <w:rPr>
          <w:b/>
        </w:rPr>
      </w:pPr>
      <w:r w:rsidRPr="00B6616C">
        <w:rPr>
          <w:b/>
        </w:rPr>
        <w:br w:type="page"/>
      </w:r>
    </w:p>
    <w:p w14:paraId="2032ECC8" w14:textId="77777777" w:rsidR="00586031" w:rsidRPr="00586031" w:rsidRDefault="00E36F78" w:rsidP="00586031">
      <w:pPr>
        <w:pStyle w:val="Heading2"/>
        <w:rPr>
          <w:lang w:val="en-GB"/>
        </w:rPr>
      </w:pPr>
      <w:bookmarkStart w:id="201" w:name="_Toc475554131"/>
      <w:r>
        <w:lastRenderedPageBreak/>
        <w:t>APPENDIX ONE</w:t>
      </w:r>
      <w:r w:rsidR="00586031">
        <w:t xml:space="preserve">: </w:t>
      </w:r>
      <w:r w:rsidR="00586031" w:rsidRPr="00586031">
        <w:rPr>
          <w:lang w:val="en-GB"/>
        </w:rPr>
        <w:t>Sampling Frame (List of secondary schools in Umlazi)</w:t>
      </w:r>
      <w:bookmarkEnd w:id="201"/>
    </w:p>
    <w:p w14:paraId="450C415F" w14:textId="77777777" w:rsidR="00F073E8" w:rsidRPr="00D127A7" w:rsidRDefault="00F073E8" w:rsidP="00F073E8">
      <w:pPr>
        <w:spacing w:after="0" w:line="240" w:lineRule="auto"/>
        <w:jc w:val="center"/>
        <w:rPr>
          <w:rFonts w:ascii="Arial Narrow" w:eastAsia="SimSun" w:hAnsi="Arial Narrow" w:cs="Times New Roman"/>
          <w:b/>
          <w:szCs w:val="24"/>
          <w:lang w:val="en-GB"/>
        </w:rPr>
      </w:pPr>
    </w:p>
    <w:tbl>
      <w:tblPr>
        <w:tblStyle w:val="TableGrid2"/>
        <w:tblW w:w="4883" w:type="pct"/>
        <w:tblLook w:val="04A0" w:firstRow="1" w:lastRow="0" w:firstColumn="1" w:lastColumn="0" w:noHBand="0" w:noVBand="1"/>
      </w:tblPr>
      <w:tblGrid>
        <w:gridCol w:w="685"/>
        <w:gridCol w:w="748"/>
        <w:gridCol w:w="382"/>
        <w:gridCol w:w="1198"/>
        <w:gridCol w:w="392"/>
        <w:gridCol w:w="529"/>
        <w:gridCol w:w="548"/>
        <w:gridCol w:w="865"/>
        <w:gridCol w:w="779"/>
        <w:gridCol w:w="458"/>
        <w:gridCol w:w="463"/>
        <w:gridCol w:w="532"/>
        <w:gridCol w:w="463"/>
        <w:gridCol w:w="532"/>
        <w:gridCol w:w="776"/>
      </w:tblGrid>
      <w:tr w:rsidR="00F073E8" w:rsidRPr="00D127A7" w14:paraId="1E8AAE83" w14:textId="77777777" w:rsidTr="00F073E8">
        <w:trPr>
          <w:trHeight w:val="300"/>
        </w:trPr>
        <w:tc>
          <w:tcPr>
            <w:tcW w:w="367" w:type="pct"/>
            <w:noWrap/>
            <w:hideMark/>
          </w:tcPr>
          <w:p w14:paraId="0234B2E8"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CIRCUIT</w:t>
            </w:r>
          </w:p>
        </w:tc>
        <w:tc>
          <w:tcPr>
            <w:tcW w:w="401" w:type="pct"/>
            <w:noWrap/>
            <w:hideMark/>
          </w:tcPr>
          <w:p w14:paraId="3AC01625"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WARD</w:t>
            </w:r>
          </w:p>
        </w:tc>
        <w:tc>
          <w:tcPr>
            <w:tcW w:w="207" w:type="pct"/>
            <w:noWrap/>
            <w:hideMark/>
          </w:tcPr>
          <w:p w14:paraId="761E5531"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EMIS</w:t>
            </w:r>
          </w:p>
        </w:tc>
        <w:tc>
          <w:tcPr>
            <w:tcW w:w="642" w:type="pct"/>
            <w:noWrap/>
            <w:hideMark/>
          </w:tcPr>
          <w:p w14:paraId="04B74226"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SCHOOL</w:t>
            </w:r>
          </w:p>
        </w:tc>
        <w:tc>
          <w:tcPr>
            <w:tcW w:w="212" w:type="pct"/>
            <w:noWrap/>
            <w:hideMark/>
          </w:tcPr>
          <w:p w14:paraId="05715D56"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LEVEL</w:t>
            </w:r>
          </w:p>
        </w:tc>
        <w:tc>
          <w:tcPr>
            <w:tcW w:w="285" w:type="pct"/>
            <w:noWrap/>
            <w:hideMark/>
          </w:tcPr>
          <w:p w14:paraId="69166230"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Functioning</w:t>
            </w:r>
          </w:p>
        </w:tc>
        <w:tc>
          <w:tcPr>
            <w:tcW w:w="296" w:type="pct"/>
            <w:noWrap/>
            <w:hideMark/>
          </w:tcPr>
          <w:p w14:paraId="1AC1C340"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Reg</w:t>
            </w:r>
            <w:r>
              <w:rPr>
                <w:rFonts w:ascii="Arial" w:hAnsi="Arial" w:cs="Arial"/>
                <w:b/>
                <w:bCs/>
                <w:color w:val="000000"/>
                <w:sz w:val="12"/>
                <w:szCs w:val="12"/>
              </w:rPr>
              <w:t xml:space="preserve">. </w:t>
            </w:r>
            <w:r w:rsidRPr="00D127A7">
              <w:rPr>
                <w:rFonts w:ascii="Arial" w:hAnsi="Arial" w:cs="Arial"/>
                <w:b/>
                <w:bCs/>
                <w:color w:val="000000"/>
                <w:sz w:val="12"/>
                <w:szCs w:val="12"/>
              </w:rPr>
              <w:t>Status</w:t>
            </w:r>
          </w:p>
        </w:tc>
        <w:tc>
          <w:tcPr>
            <w:tcW w:w="465" w:type="pct"/>
            <w:noWrap/>
            <w:hideMark/>
          </w:tcPr>
          <w:p w14:paraId="166C32BD"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PostalAddress1</w:t>
            </w:r>
          </w:p>
        </w:tc>
        <w:tc>
          <w:tcPr>
            <w:tcW w:w="419" w:type="pct"/>
            <w:noWrap/>
            <w:hideMark/>
          </w:tcPr>
          <w:p w14:paraId="4FE330E2"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PostalAddress2</w:t>
            </w:r>
          </w:p>
        </w:tc>
        <w:tc>
          <w:tcPr>
            <w:tcW w:w="279" w:type="pct"/>
            <w:noWrap/>
            <w:hideMark/>
          </w:tcPr>
          <w:p w14:paraId="59D73F18" w14:textId="77777777" w:rsidR="00F073E8" w:rsidRPr="00D127A7" w:rsidRDefault="00F073E8" w:rsidP="00F073E8">
            <w:pPr>
              <w:jc w:val="center"/>
              <w:rPr>
                <w:rFonts w:ascii="Arial" w:hAnsi="Arial" w:cs="Arial"/>
                <w:b/>
                <w:bCs/>
                <w:color w:val="000000"/>
                <w:sz w:val="12"/>
                <w:szCs w:val="12"/>
              </w:rPr>
            </w:pPr>
            <w:r>
              <w:rPr>
                <w:rFonts w:ascii="Arial" w:hAnsi="Arial" w:cs="Arial"/>
                <w:b/>
                <w:bCs/>
                <w:color w:val="000000"/>
                <w:sz w:val="12"/>
                <w:szCs w:val="12"/>
              </w:rPr>
              <w:t>Pos</w:t>
            </w:r>
          </w:p>
        </w:tc>
        <w:tc>
          <w:tcPr>
            <w:tcW w:w="234" w:type="pct"/>
            <w:noWrap/>
            <w:hideMark/>
          </w:tcPr>
          <w:p w14:paraId="319C5243"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Tel</w:t>
            </w:r>
            <w:r>
              <w:rPr>
                <w:rFonts w:ascii="Arial" w:hAnsi="Arial" w:cs="Arial"/>
                <w:b/>
                <w:bCs/>
                <w:color w:val="000000"/>
                <w:sz w:val="12"/>
                <w:szCs w:val="12"/>
              </w:rPr>
              <w:t xml:space="preserve">. </w:t>
            </w:r>
            <w:r w:rsidRPr="00D127A7">
              <w:rPr>
                <w:rFonts w:ascii="Arial" w:hAnsi="Arial" w:cs="Arial"/>
                <w:b/>
                <w:bCs/>
                <w:color w:val="000000"/>
                <w:sz w:val="12"/>
                <w:szCs w:val="12"/>
              </w:rPr>
              <w:t>Code</w:t>
            </w:r>
          </w:p>
        </w:tc>
        <w:tc>
          <w:tcPr>
            <w:tcW w:w="271" w:type="pct"/>
            <w:noWrap/>
            <w:hideMark/>
          </w:tcPr>
          <w:p w14:paraId="550CA64F"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Tel</w:t>
            </w:r>
            <w:r>
              <w:rPr>
                <w:rFonts w:ascii="Arial" w:hAnsi="Arial" w:cs="Arial"/>
                <w:b/>
                <w:bCs/>
                <w:color w:val="000000"/>
                <w:sz w:val="12"/>
                <w:szCs w:val="12"/>
              </w:rPr>
              <w:t xml:space="preserve">. </w:t>
            </w:r>
            <w:r w:rsidRPr="00D127A7">
              <w:rPr>
                <w:rFonts w:ascii="Arial" w:hAnsi="Arial" w:cs="Arial"/>
                <w:b/>
                <w:bCs/>
                <w:color w:val="000000"/>
                <w:sz w:val="12"/>
                <w:szCs w:val="12"/>
              </w:rPr>
              <w:t>Number</w:t>
            </w:r>
          </w:p>
        </w:tc>
        <w:tc>
          <w:tcPr>
            <w:tcW w:w="241" w:type="pct"/>
            <w:noWrap/>
            <w:hideMark/>
          </w:tcPr>
          <w:p w14:paraId="615519F6"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Fax Code</w:t>
            </w:r>
          </w:p>
        </w:tc>
        <w:tc>
          <w:tcPr>
            <w:tcW w:w="279" w:type="pct"/>
            <w:noWrap/>
            <w:hideMark/>
          </w:tcPr>
          <w:p w14:paraId="18D1D679"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Fax Number</w:t>
            </w:r>
          </w:p>
        </w:tc>
        <w:tc>
          <w:tcPr>
            <w:tcW w:w="401" w:type="pct"/>
            <w:noWrap/>
            <w:hideMark/>
          </w:tcPr>
          <w:p w14:paraId="451DAD35" w14:textId="77777777" w:rsidR="00F073E8" w:rsidRPr="00D127A7" w:rsidRDefault="00F073E8" w:rsidP="00F073E8">
            <w:pPr>
              <w:jc w:val="center"/>
              <w:rPr>
                <w:rFonts w:ascii="Arial" w:hAnsi="Arial" w:cs="Arial"/>
                <w:b/>
                <w:bCs/>
                <w:color w:val="000000"/>
                <w:sz w:val="12"/>
                <w:szCs w:val="12"/>
              </w:rPr>
            </w:pPr>
            <w:r w:rsidRPr="00D127A7">
              <w:rPr>
                <w:rFonts w:ascii="Arial" w:hAnsi="Arial" w:cs="Arial"/>
                <w:b/>
                <w:bCs/>
                <w:color w:val="000000"/>
                <w:sz w:val="12"/>
                <w:szCs w:val="12"/>
              </w:rPr>
              <w:t>Principals</w:t>
            </w:r>
            <w:r>
              <w:rPr>
                <w:rFonts w:ascii="Arial" w:hAnsi="Arial" w:cs="Arial"/>
                <w:b/>
                <w:bCs/>
                <w:color w:val="000000"/>
                <w:sz w:val="12"/>
                <w:szCs w:val="12"/>
              </w:rPr>
              <w:t xml:space="preserve"> </w:t>
            </w:r>
            <w:r w:rsidRPr="00D127A7">
              <w:rPr>
                <w:rFonts w:ascii="Arial" w:hAnsi="Arial" w:cs="Arial"/>
                <w:b/>
                <w:bCs/>
                <w:color w:val="000000"/>
                <w:sz w:val="12"/>
                <w:szCs w:val="12"/>
              </w:rPr>
              <w:t>Cell Phone</w:t>
            </w:r>
          </w:p>
        </w:tc>
      </w:tr>
      <w:tr w:rsidR="00F073E8" w:rsidRPr="00D127A7" w14:paraId="50D169C9" w14:textId="77777777" w:rsidTr="00F073E8">
        <w:trPr>
          <w:trHeight w:val="300"/>
        </w:trPr>
        <w:tc>
          <w:tcPr>
            <w:tcW w:w="367" w:type="pct"/>
            <w:noWrap/>
            <w:hideMark/>
          </w:tcPr>
          <w:p w14:paraId="49558C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1F89A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694CBC4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149702</w:t>
            </w:r>
          </w:p>
        </w:tc>
        <w:tc>
          <w:tcPr>
            <w:tcW w:w="642" w:type="pct"/>
            <w:noWrap/>
            <w:hideMark/>
          </w:tcPr>
          <w:p w14:paraId="3FDEDEA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GLENOVER S.</w:t>
            </w:r>
          </w:p>
        </w:tc>
        <w:tc>
          <w:tcPr>
            <w:tcW w:w="212" w:type="pct"/>
            <w:noWrap/>
            <w:hideMark/>
          </w:tcPr>
          <w:p w14:paraId="6410B3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FB34D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CC23F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319D4C9" w14:textId="77777777" w:rsidR="00F073E8" w:rsidRPr="00D127A7" w:rsidRDefault="00F073E8" w:rsidP="00F073E8">
            <w:pPr>
              <w:rPr>
                <w:rFonts w:ascii="Calibri" w:hAnsi="Calibri"/>
                <w:color w:val="000000"/>
                <w:sz w:val="12"/>
                <w:szCs w:val="12"/>
              </w:rPr>
            </w:pPr>
          </w:p>
        </w:tc>
        <w:tc>
          <w:tcPr>
            <w:tcW w:w="419" w:type="pct"/>
            <w:noWrap/>
            <w:hideMark/>
          </w:tcPr>
          <w:p w14:paraId="2104FD63" w14:textId="77777777" w:rsidR="00F073E8" w:rsidRPr="00D127A7" w:rsidRDefault="00F073E8" w:rsidP="00F073E8">
            <w:pPr>
              <w:rPr>
                <w:sz w:val="12"/>
                <w:szCs w:val="12"/>
              </w:rPr>
            </w:pPr>
          </w:p>
        </w:tc>
        <w:tc>
          <w:tcPr>
            <w:tcW w:w="279" w:type="pct"/>
            <w:noWrap/>
            <w:hideMark/>
          </w:tcPr>
          <w:p w14:paraId="577974B0" w14:textId="77777777" w:rsidR="00F073E8" w:rsidRPr="00D127A7" w:rsidRDefault="00F073E8" w:rsidP="00F073E8">
            <w:pPr>
              <w:rPr>
                <w:sz w:val="12"/>
                <w:szCs w:val="12"/>
              </w:rPr>
            </w:pPr>
          </w:p>
        </w:tc>
        <w:tc>
          <w:tcPr>
            <w:tcW w:w="234" w:type="pct"/>
            <w:noWrap/>
            <w:hideMark/>
          </w:tcPr>
          <w:p w14:paraId="697E66D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13C3D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4034061</w:t>
            </w:r>
          </w:p>
        </w:tc>
        <w:tc>
          <w:tcPr>
            <w:tcW w:w="241" w:type="pct"/>
            <w:noWrap/>
            <w:hideMark/>
          </w:tcPr>
          <w:p w14:paraId="6F0925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CFF71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4034061</w:t>
            </w:r>
          </w:p>
        </w:tc>
        <w:tc>
          <w:tcPr>
            <w:tcW w:w="401" w:type="pct"/>
            <w:noWrap/>
            <w:hideMark/>
          </w:tcPr>
          <w:p w14:paraId="7E9FBA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0847061033</w:t>
            </w:r>
          </w:p>
        </w:tc>
      </w:tr>
      <w:tr w:rsidR="00F073E8" w:rsidRPr="00D127A7" w14:paraId="70AB8D7C" w14:textId="77777777" w:rsidTr="00F073E8">
        <w:trPr>
          <w:trHeight w:val="300"/>
        </w:trPr>
        <w:tc>
          <w:tcPr>
            <w:tcW w:w="367" w:type="pct"/>
            <w:noWrap/>
            <w:hideMark/>
          </w:tcPr>
          <w:p w14:paraId="0CD41D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407353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235C1B7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199874</w:t>
            </w:r>
          </w:p>
        </w:tc>
        <w:tc>
          <w:tcPr>
            <w:tcW w:w="642" w:type="pct"/>
            <w:noWrap/>
            <w:hideMark/>
          </w:tcPr>
          <w:p w14:paraId="1F972F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MARKLANDS S.</w:t>
            </w:r>
          </w:p>
        </w:tc>
        <w:tc>
          <w:tcPr>
            <w:tcW w:w="212" w:type="pct"/>
            <w:noWrap/>
            <w:hideMark/>
          </w:tcPr>
          <w:p w14:paraId="05FD785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7FF126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F72B1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E101D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56171</w:t>
            </w:r>
          </w:p>
        </w:tc>
        <w:tc>
          <w:tcPr>
            <w:tcW w:w="419" w:type="pct"/>
            <w:noWrap/>
            <w:hideMark/>
          </w:tcPr>
          <w:p w14:paraId="3B37FD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6E01254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3D00960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A882D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4092404</w:t>
            </w:r>
          </w:p>
        </w:tc>
        <w:tc>
          <w:tcPr>
            <w:tcW w:w="241" w:type="pct"/>
            <w:noWrap/>
            <w:hideMark/>
          </w:tcPr>
          <w:p w14:paraId="354D73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75BC3A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4092404</w:t>
            </w:r>
          </w:p>
        </w:tc>
        <w:tc>
          <w:tcPr>
            <w:tcW w:w="401" w:type="pct"/>
            <w:noWrap/>
            <w:hideMark/>
          </w:tcPr>
          <w:p w14:paraId="166D0D7F" w14:textId="77777777" w:rsidR="00F073E8" w:rsidRPr="00D127A7" w:rsidRDefault="00F073E8" w:rsidP="00F073E8">
            <w:pPr>
              <w:rPr>
                <w:rFonts w:ascii="Calibri" w:hAnsi="Calibri"/>
                <w:color w:val="000000"/>
                <w:sz w:val="12"/>
                <w:szCs w:val="12"/>
              </w:rPr>
            </w:pPr>
          </w:p>
        </w:tc>
      </w:tr>
      <w:tr w:rsidR="00F073E8" w:rsidRPr="00D127A7" w14:paraId="2600D802" w14:textId="77777777" w:rsidTr="00F073E8">
        <w:trPr>
          <w:trHeight w:val="300"/>
        </w:trPr>
        <w:tc>
          <w:tcPr>
            <w:tcW w:w="367" w:type="pct"/>
            <w:noWrap/>
            <w:hideMark/>
          </w:tcPr>
          <w:p w14:paraId="005FD1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6FF58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3D05EDB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226958</w:t>
            </w:r>
          </w:p>
        </w:tc>
        <w:tc>
          <w:tcPr>
            <w:tcW w:w="642" w:type="pct"/>
            <w:noWrap/>
            <w:hideMark/>
          </w:tcPr>
          <w:p w14:paraId="277DDE8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NEWHAVEN S.</w:t>
            </w:r>
          </w:p>
        </w:tc>
        <w:tc>
          <w:tcPr>
            <w:tcW w:w="212" w:type="pct"/>
            <w:noWrap/>
            <w:hideMark/>
          </w:tcPr>
          <w:p w14:paraId="22CF82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DDC48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6DA20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91D9F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56576</w:t>
            </w:r>
          </w:p>
        </w:tc>
        <w:tc>
          <w:tcPr>
            <w:tcW w:w="419" w:type="pct"/>
            <w:noWrap/>
            <w:hideMark/>
          </w:tcPr>
          <w:p w14:paraId="507133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21C07D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709C44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5FF1B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4034312</w:t>
            </w:r>
          </w:p>
        </w:tc>
        <w:tc>
          <w:tcPr>
            <w:tcW w:w="241" w:type="pct"/>
            <w:noWrap/>
            <w:hideMark/>
          </w:tcPr>
          <w:p w14:paraId="16D6CF0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9D175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4010113</w:t>
            </w:r>
          </w:p>
        </w:tc>
        <w:tc>
          <w:tcPr>
            <w:tcW w:w="401" w:type="pct"/>
            <w:noWrap/>
            <w:hideMark/>
          </w:tcPr>
          <w:p w14:paraId="039FD6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0837902466</w:t>
            </w:r>
          </w:p>
        </w:tc>
      </w:tr>
      <w:tr w:rsidR="00F073E8" w:rsidRPr="00D127A7" w14:paraId="4033454F" w14:textId="77777777" w:rsidTr="00F073E8">
        <w:trPr>
          <w:trHeight w:val="300"/>
        </w:trPr>
        <w:tc>
          <w:tcPr>
            <w:tcW w:w="367" w:type="pct"/>
            <w:noWrap/>
            <w:hideMark/>
          </w:tcPr>
          <w:p w14:paraId="096B94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F2DC3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19B8AC6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261294</w:t>
            </w:r>
          </w:p>
        </w:tc>
        <w:tc>
          <w:tcPr>
            <w:tcW w:w="642" w:type="pct"/>
            <w:noWrap/>
            <w:hideMark/>
          </w:tcPr>
          <w:p w14:paraId="5CB9A1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SHALLCROSS S.</w:t>
            </w:r>
          </w:p>
        </w:tc>
        <w:tc>
          <w:tcPr>
            <w:tcW w:w="212" w:type="pct"/>
            <w:noWrap/>
            <w:hideMark/>
          </w:tcPr>
          <w:p w14:paraId="586F3E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EBDA1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BF00F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39F41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39207</w:t>
            </w:r>
          </w:p>
        </w:tc>
        <w:tc>
          <w:tcPr>
            <w:tcW w:w="419" w:type="pct"/>
            <w:noWrap/>
            <w:hideMark/>
          </w:tcPr>
          <w:p w14:paraId="5FB2CF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79" w:type="pct"/>
            <w:noWrap/>
            <w:hideMark/>
          </w:tcPr>
          <w:p w14:paraId="69D391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4070</w:t>
            </w:r>
          </w:p>
        </w:tc>
        <w:tc>
          <w:tcPr>
            <w:tcW w:w="234" w:type="pct"/>
            <w:noWrap/>
            <w:hideMark/>
          </w:tcPr>
          <w:p w14:paraId="74920D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21946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4094412</w:t>
            </w:r>
          </w:p>
        </w:tc>
        <w:tc>
          <w:tcPr>
            <w:tcW w:w="241" w:type="pct"/>
            <w:noWrap/>
            <w:hideMark/>
          </w:tcPr>
          <w:p w14:paraId="3EB5F9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63C28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4094412</w:t>
            </w:r>
          </w:p>
        </w:tc>
        <w:tc>
          <w:tcPr>
            <w:tcW w:w="401" w:type="pct"/>
            <w:noWrap/>
            <w:hideMark/>
          </w:tcPr>
          <w:p w14:paraId="2CF7F9B4" w14:textId="77777777" w:rsidR="00F073E8" w:rsidRPr="00D127A7" w:rsidRDefault="00F073E8" w:rsidP="00F073E8">
            <w:pPr>
              <w:rPr>
                <w:rFonts w:ascii="Calibri" w:hAnsi="Calibri"/>
                <w:color w:val="000000"/>
                <w:sz w:val="12"/>
                <w:szCs w:val="12"/>
              </w:rPr>
            </w:pPr>
          </w:p>
        </w:tc>
      </w:tr>
      <w:tr w:rsidR="00F073E8" w:rsidRPr="00D127A7" w14:paraId="7DFB1578" w14:textId="77777777" w:rsidTr="00F073E8">
        <w:trPr>
          <w:trHeight w:val="300"/>
        </w:trPr>
        <w:tc>
          <w:tcPr>
            <w:tcW w:w="367" w:type="pct"/>
            <w:noWrap/>
            <w:hideMark/>
          </w:tcPr>
          <w:p w14:paraId="09F6B6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58B6B0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739C84D7"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295667</w:t>
            </w:r>
          </w:p>
        </w:tc>
        <w:tc>
          <w:tcPr>
            <w:tcW w:w="642" w:type="pct"/>
            <w:noWrap/>
            <w:hideMark/>
          </w:tcPr>
          <w:p w14:paraId="56A134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WESTCLIFF S.</w:t>
            </w:r>
          </w:p>
        </w:tc>
        <w:tc>
          <w:tcPr>
            <w:tcW w:w="212" w:type="pct"/>
            <w:noWrap/>
            <w:hideMark/>
          </w:tcPr>
          <w:p w14:paraId="0166F6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602BF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28BF7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E9902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56222</w:t>
            </w:r>
          </w:p>
        </w:tc>
        <w:tc>
          <w:tcPr>
            <w:tcW w:w="419" w:type="pct"/>
            <w:noWrap/>
            <w:hideMark/>
          </w:tcPr>
          <w:p w14:paraId="6F1047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5E86A61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6E9DC0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4F2B9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4033818</w:t>
            </w:r>
          </w:p>
        </w:tc>
        <w:tc>
          <w:tcPr>
            <w:tcW w:w="241" w:type="pct"/>
            <w:noWrap/>
            <w:hideMark/>
          </w:tcPr>
          <w:p w14:paraId="5EBF55C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D4B417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4016990</w:t>
            </w:r>
          </w:p>
        </w:tc>
        <w:tc>
          <w:tcPr>
            <w:tcW w:w="401" w:type="pct"/>
            <w:noWrap/>
            <w:hideMark/>
          </w:tcPr>
          <w:p w14:paraId="7B1C0BB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0834323786</w:t>
            </w:r>
          </w:p>
        </w:tc>
      </w:tr>
      <w:tr w:rsidR="00F073E8" w:rsidRPr="00D127A7" w14:paraId="129C72CC" w14:textId="77777777" w:rsidTr="00F073E8">
        <w:trPr>
          <w:trHeight w:val="300"/>
        </w:trPr>
        <w:tc>
          <w:tcPr>
            <w:tcW w:w="367" w:type="pct"/>
            <w:noWrap/>
            <w:hideMark/>
          </w:tcPr>
          <w:p w14:paraId="247385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ECC78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05364341"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296555</w:t>
            </w:r>
          </w:p>
        </w:tc>
        <w:tc>
          <w:tcPr>
            <w:tcW w:w="642" w:type="pct"/>
            <w:noWrap/>
            <w:hideMark/>
          </w:tcPr>
          <w:p w14:paraId="0DBEB5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WINGEN HEIGHTS S.</w:t>
            </w:r>
          </w:p>
        </w:tc>
        <w:tc>
          <w:tcPr>
            <w:tcW w:w="212" w:type="pct"/>
            <w:noWrap/>
            <w:hideMark/>
          </w:tcPr>
          <w:p w14:paraId="68518B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B64B4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171AA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0A9A47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1 WINGEN WALK</w:t>
            </w:r>
          </w:p>
        </w:tc>
        <w:tc>
          <w:tcPr>
            <w:tcW w:w="419" w:type="pct"/>
            <w:noWrap/>
            <w:hideMark/>
          </w:tcPr>
          <w:p w14:paraId="0716512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SHALLCROSS</w:t>
            </w:r>
          </w:p>
        </w:tc>
        <w:tc>
          <w:tcPr>
            <w:tcW w:w="279" w:type="pct"/>
            <w:noWrap/>
            <w:hideMark/>
          </w:tcPr>
          <w:p w14:paraId="7E33284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4093</w:t>
            </w:r>
          </w:p>
        </w:tc>
        <w:tc>
          <w:tcPr>
            <w:tcW w:w="234" w:type="pct"/>
            <w:noWrap/>
            <w:hideMark/>
          </w:tcPr>
          <w:p w14:paraId="0B9E04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8145E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4099550</w:t>
            </w:r>
          </w:p>
        </w:tc>
        <w:tc>
          <w:tcPr>
            <w:tcW w:w="241" w:type="pct"/>
            <w:noWrap/>
            <w:hideMark/>
          </w:tcPr>
          <w:p w14:paraId="507117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DA2E1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4099551</w:t>
            </w:r>
          </w:p>
        </w:tc>
        <w:tc>
          <w:tcPr>
            <w:tcW w:w="401" w:type="pct"/>
            <w:noWrap/>
            <w:hideMark/>
          </w:tcPr>
          <w:p w14:paraId="0CA78B6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0829548211</w:t>
            </w:r>
          </w:p>
        </w:tc>
      </w:tr>
      <w:tr w:rsidR="00F073E8" w:rsidRPr="00D127A7" w14:paraId="39858161" w14:textId="77777777" w:rsidTr="00F073E8">
        <w:trPr>
          <w:trHeight w:val="300"/>
        </w:trPr>
        <w:tc>
          <w:tcPr>
            <w:tcW w:w="367" w:type="pct"/>
            <w:noWrap/>
            <w:hideMark/>
          </w:tcPr>
          <w:p w14:paraId="16ECB7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1240F1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EAST</w:t>
            </w:r>
          </w:p>
        </w:tc>
        <w:tc>
          <w:tcPr>
            <w:tcW w:w="207" w:type="pct"/>
            <w:noWrap/>
            <w:hideMark/>
          </w:tcPr>
          <w:p w14:paraId="608AC26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297036</w:t>
            </w:r>
          </w:p>
        </w:tc>
        <w:tc>
          <w:tcPr>
            <w:tcW w:w="642" w:type="pct"/>
            <w:noWrap/>
            <w:hideMark/>
          </w:tcPr>
          <w:p w14:paraId="46501E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WOODHURST S.</w:t>
            </w:r>
          </w:p>
        </w:tc>
        <w:tc>
          <w:tcPr>
            <w:tcW w:w="212" w:type="pct"/>
            <w:noWrap/>
            <w:hideMark/>
          </w:tcPr>
          <w:p w14:paraId="0AABA9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68596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DE15D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9D871C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56361</w:t>
            </w:r>
          </w:p>
        </w:tc>
        <w:tc>
          <w:tcPr>
            <w:tcW w:w="419" w:type="pct"/>
            <w:noWrap/>
            <w:hideMark/>
          </w:tcPr>
          <w:p w14:paraId="0F9237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775545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1D61EA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07CBD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4030285</w:t>
            </w:r>
          </w:p>
        </w:tc>
        <w:tc>
          <w:tcPr>
            <w:tcW w:w="241" w:type="pct"/>
            <w:noWrap/>
            <w:hideMark/>
          </w:tcPr>
          <w:p w14:paraId="5C915D3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FB2CE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4030285</w:t>
            </w:r>
          </w:p>
        </w:tc>
        <w:tc>
          <w:tcPr>
            <w:tcW w:w="401" w:type="pct"/>
            <w:noWrap/>
            <w:hideMark/>
          </w:tcPr>
          <w:p w14:paraId="199D10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0844736131</w:t>
            </w:r>
          </w:p>
        </w:tc>
      </w:tr>
      <w:tr w:rsidR="00F073E8" w:rsidRPr="00D127A7" w14:paraId="09422DB3" w14:textId="77777777" w:rsidTr="00F073E8">
        <w:trPr>
          <w:trHeight w:val="300"/>
        </w:trPr>
        <w:tc>
          <w:tcPr>
            <w:tcW w:w="367" w:type="pct"/>
            <w:noWrap/>
            <w:hideMark/>
          </w:tcPr>
          <w:p w14:paraId="51C1321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BAA891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585B470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103526</w:t>
            </w:r>
          </w:p>
        </w:tc>
        <w:tc>
          <w:tcPr>
            <w:tcW w:w="642" w:type="pct"/>
            <w:noWrap/>
            <w:hideMark/>
          </w:tcPr>
          <w:p w14:paraId="40C086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ARENA PARK S</w:t>
            </w:r>
          </w:p>
        </w:tc>
        <w:tc>
          <w:tcPr>
            <w:tcW w:w="212" w:type="pct"/>
            <w:noWrap/>
            <w:hideMark/>
          </w:tcPr>
          <w:p w14:paraId="34EA18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3C4EB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496CD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85EF92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56246</w:t>
            </w:r>
          </w:p>
        </w:tc>
        <w:tc>
          <w:tcPr>
            <w:tcW w:w="419" w:type="pct"/>
            <w:noWrap/>
            <w:hideMark/>
          </w:tcPr>
          <w:p w14:paraId="5E899A9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5FFDA1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2036E4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4F1F78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4048862</w:t>
            </w:r>
          </w:p>
        </w:tc>
        <w:tc>
          <w:tcPr>
            <w:tcW w:w="241" w:type="pct"/>
            <w:noWrap/>
            <w:hideMark/>
          </w:tcPr>
          <w:p w14:paraId="01B10F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0B3CE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4048955</w:t>
            </w:r>
          </w:p>
        </w:tc>
        <w:tc>
          <w:tcPr>
            <w:tcW w:w="401" w:type="pct"/>
            <w:noWrap/>
            <w:hideMark/>
          </w:tcPr>
          <w:p w14:paraId="0D0B65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0794246561</w:t>
            </w:r>
          </w:p>
        </w:tc>
      </w:tr>
      <w:tr w:rsidR="00F073E8" w:rsidRPr="00D127A7" w14:paraId="6A4EB475" w14:textId="77777777" w:rsidTr="00F073E8">
        <w:trPr>
          <w:trHeight w:val="300"/>
        </w:trPr>
        <w:tc>
          <w:tcPr>
            <w:tcW w:w="367" w:type="pct"/>
            <w:noWrap/>
            <w:hideMark/>
          </w:tcPr>
          <w:p w14:paraId="4ADFED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0BB838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3560809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104118</w:t>
            </w:r>
          </w:p>
        </w:tc>
        <w:tc>
          <w:tcPr>
            <w:tcW w:w="642" w:type="pct"/>
            <w:noWrap/>
            <w:hideMark/>
          </w:tcPr>
          <w:p w14:paraId="52327C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ASOKA S.</w:t>
            </w:r>
          </w:p>
        </w:tc>
        <w:tc>
          <w:tcPr>
            <w:tcW w:w="212" w:type="pct"/>
            <w:noWrap/>
            <w:hideMark/>
          </w:tcPr>
          <w:p w14:paraId="75D270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5408F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8D58F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3F035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56513</w:t>
            </w:r>
          </w:p>
        </w:tc>
        <w:tc>
          <w:tcPr>
            <w:tcW w:w="419" w:type="pct"/>
            <w:noWrap/>
            <w:hideMark/>
          </w:tcPr>
          <w:p w14:paraId="6141CC0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343C7E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0FD99E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A9D6D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4045830</w:t>
            </w:r>
          </w:p>
        </w:tc>
        <w:tc>
          <w:tcPr>
            <w:tcW w:w="241" w:type="pct"/>
            <w:noWrap/>
            <w:hideMark/>
          </w:tcPr>
          <w:p w14:paraId="748AB37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81362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4045830</w:t>
            </w:r>
          </w:p>
        </w:tc>
        <w:tc>
          <w:tcPr>
            <w:tcW w:w="401" w:type="pct"/>
            <w:noWrap/>
            <w:hideMark/>
          </w:tcPr>
          <w:p w14:paraId="6AC0321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082213085</w:t>
            </w:r>
          </w:p>
        </w:tc>
      </w:tr>
      <w:tr w:rsidR="00F073E8" w:rsidRPr="00D127A7" w14:paraId="5AEF157F" w14:textId="77777777" w:rsidTr="00F073E8">
        <w:trPr>
          <w:trHeight w:val="300"/>
        </w:trPr>
        <w:tc>
          <w:tcPr>
            <w:tcW w:w="367" w:type="pct"/>
            <w:noWrap/>
            <w:hideMark/>
          </w:tcPr>
          <w:p w14:paraId="686DE2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5A91FF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2DFAF31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112480</w:t>
            </w:r>
          </w:p>
        </w:tc>
        <w:tc>
          <w:tcPr>
            <w:tcW w:w="642" w:type="pct"/>
            <w:noWrap/>
            <w:hideMark/>
          </w:tcPr>
          <w:p w14:paraId="0F4C07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BRINDHAVAN S.</w:t>
            </w:r>
          </w:p>
        </w:tc>
        <w:tc>
          <w:tcPr>
            <w:tcW w:w="212" w:type="pct"/>
            <w:noWrap/>
            <w:hideMark/>
          </w:tcPr>
          <w:p w14:paraId="72BB48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5DAF37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BBBA0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80D3B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56573</w:t>
            </w:r>
          </w:p>
        </w:tc>
        <w:tc>
          <w:tcPr>
            <w:tcW w:w="419" w:type="pct"/>
            <w:noWrap/>
            <w:hideMark/>
          </w:tcPr>
          <w:p w14:paraId="6EBE7A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w:t>
            </w:r>
          </w:p>
        </w:tc>
        <w:tc>
          <w:tcPr>
            <w:tcW w:w="279" w:type="pct"/>
            <w:noWrap/>
            <w:hideMark/>
          </w:tcPr>
          <w:p w14:paraId="1C61277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5633353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58DD2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4045810</w:t>
            </w:r>
          </w:p>
        </w:tc>
        <w:tc>
          <w:tcPr>
            <w:tcW w:w="241" w:type="pct"/>
            <w:noWrap/>
            <w:hideMark/>
          </w:tcPr>
          <w:p w14:paraId="2CDA0F8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4934F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4045810</w:t>
            </w:r>
          </w:p>
        </w:tc>
        <w:tc>
          <w:tcPr>
            <w:tcW w:w="401" w:type="pct"/>
            <w:noWrap/>
            <w:hideMark/>
          </w:tcPr>
          <w:p w14:paraId="626BC1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0837856084</w:t>
            </w:r>
          </w:p>
        </w:tc>
      </w:tr>
      <w:tr w:rsidR="00F073E8" w:rsidRPr="00D127A7" w14:paraId="1F7DD7FB" w14:textId="77777777" w:rsidTr="00F073E8">
        <w:trPr>
          <w:trHeight w:val="300"/>
        </w:trPr>
        <w:tc>
          <w:tcPr>
            <w:tcW w:w="367" w:type="pct"/>
            <w:noWrap/>
            <w:hideMark/>
          </w:tcPr>
          <w:p w14:paraId="2118A0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48C690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04914687"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118696</w:t>
            </w:r>
          </w:p>
        </w:tc>
        <w:tc>
          <w:tcPr>
            <w:tcW w:w="642" w:type="pct"/>
            <w:noWrap/>
            <w:hideMark/>
          </w:tcPr>
          <w:p w14:paraId="544B49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CROSSMOOR S.</w:t>
            </w:r>
          </w:p>
        </w:tc>
        <w:tc>
          <w:tcPr>
            <w:tcW w:w="212" w:type="pct"/>
            <w:noWrap/>
            <w:hideMark/>
          </w:tcPr>
          <w:p w14:paraId="6751EC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CF2BB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721AE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23F81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56297</w:t>
            </w:r>
          </w:p>
        </w:tc>
        <w:tc>
          <w:tcPr>
            <w:tcW w:w="419" w:type="pct"/>
            <w:noWrap/>
            <w:hideMark/>
          </w:tcPr>
          <w:p w14:paraId="596828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0BF23A2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66AE00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C6089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4092511</w:t>
            </w:r>
          </w:p>
        </w:tc>
        <w:tc>
          <w:tcPr>
            <w:tcW w:w="241" w:type="pct"/>
            <w:noWrap/>
            <w:hideMark/>
          </w:tcPr>
          <w:p w14:paraId="5E8861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11BB4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4091998</w:t>
            </w:r>
          </w:p>
        </w:tc>
        <w:tc>
          <w:tcPr>
            <w:tcW w:w="401" w:type="pct"/>
            <w:noWrap/>
            <w:hideMark/>
          </w:tcPr>
          <w:p w14:paraId="0ED86A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0726215441</w:t>
            </w:r>
          </w:p>
        </w:tc>
      </w:tr>
      <w:tr w:rsidR="00F073E8" w:rsidRPr="00D127A7" w14:paraId="60E45865" w14:textId="77777777" w:rsidTr="00F073E8">
        <w:trPr>
          <w:trHeight w:val="300"/>
        </w:trPr>
        <w:tc>
          <w:tcPr>
            <w:tcW w:w="367" w:type="pct"/>
            <w:noWrap/>
            <w:hideMark/>
          </w:tcPr>
          <w:p w14:paraId="39D389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0356B0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2FB2B7B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443038</w:t>
            </w:r>
          </w:p>
        </w:tc>
        <w:tc>
          <w:tcPr>
            <w:tcW w:w="642" w:type="pct"/>
            <w:noWrap/>
            <w:hideMark/>
          </w:tcPr>
          <w:p w14:paraId="763EFF3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DUMISANI MAKHAYE HIGH SCHOOL</w:t>
            </w:r>
          </w:p>
        </w:tc>
        <w:tc>
          <w:tcPr>
            <w:tcW w:w="212" w:type="pct"/>
            <w:noWrap/>
            <w:hideMark/>
          </w:tcPr>
          <w:p w14:paraId="69D18D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73389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F3FD9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F8F076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1933 DBN</w:t>
            </w:r>
          </w:p>
        </w:tc>
        <w:tc>
          <w:tcPr>
            <w:tcW w:w="419" w:type="pct"/>
            <w:noWrap/>
            <w:hideMark/>
          </w:tcPr>
          <w:p w14:paraId="3D1D06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DBN</w:t>
            </w:r>
          </w:p>
        </w:tc>
        <w:tc>
          <w:tcPr>
            <w:tcW w:w="279" w:type="pct"/>
            <w:noWrap/>
            <w:hideMark/>
          </w:tcPr>
          <w:p w14:paraId="1D9768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4001</w:t>
            </w:r>
          </w:p>
        </w:tc>
        <w:tc>
          <w:tcPr>
            <w:tcW w:w="234" w:type="pct"/>
            <w:noWrap/>
            <w:hideMark/>
          </w:tcPr>
          <w:p w14:paraId="5498B381" w14:textId="77777777" w:rsidR="00F073E8" w:rsidRPr="00D127A7" w:rsidRDefault="00F073E8" w:rsidP="00F073E8">
            <w:pPr>
              <w:rPr>
                <w:rFonts w:ascii="Calibri" w:hAnsi="Calibri"/>
                <w:color w:val="000000"/>
                <w:sz w:val="12"/>
                <w:szCs w:val="12"/>
              </w:rPr>
            </w:pPr>
          </w:p>
        </w:tc>
        <w:tc>
          <w:tcPr>
            <w:tcW w:w="271" w:type="pct"/>
            <w:noWrap/>
            <w:hideMark/>
          </w:tcPr>
          <w:p w14:paraId="012B4E35" w14:textId="77777777" w:rsidR="00F073E8" w:rsidRPr="00D127A7" w:rsidRDefault="00F073E8" w:rsidP="00F073E8">
            <w:pPr>
              <w:rPr>
                <w:sz w:val="12"/>
                <w:szCs w:val="12"/>
              </w:rPr>
            </w:pPr>
          </w:p>
        </w:tc>
        <w:tc>
          <w:tcPr>
            <w:tcW w:w="241" w:type="pct"/>
            <w:noWrap/>
            <w:hideMark/>
          </w:tcPr>
          <w:p w14:paraId="756401C5" w14:textId="77777777" w:rsidR="00F073E8" w:rsidRPr="00D127A7" w:rsidRDefault="00F073E8" w:rsidP="00F073E8">
            <w:pPr>
              <w:rPr>
                <w:sz w:val="12"/>
                <w:szCs w:val="12"/>
              </w:rPr>
            </w:pPr>
          </w:p>
        </w:tc>
        <w:tc>
          <w:tcPr>
            <w:tcW w:w="279" w:type="pct"/>
            <w:noWrap/>
            <w:hideMark/>
          </w:tcPr>
          <w:p w14:paraId="18A4DD74" w14:textId="77777777" w:rsidR="00F073E8" w:rsidRPr="00D127A7" w:rsidRDefault="00F073E8" w:rsidP="00F073E8">
            <w:pPr>
              <w:rPr>
                <w:sz w:val="12"/>
                <w:szCs w:val="12"/>
              </w:rPr>
            </w:pPr>
          </w:p>
        </w:tc>
        <w:tc>
          <w:tcPr>
            <w:tcW w:w="401" w:type="pct"/>
            <w:noWrap/>
            <w:hideMark/>
          </w:tcPr>
          <w:p w14:paraId="07D065F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0761181658</w:t>
            </w:r>
          </w:p>
        </w:tc>
      </w:tr>
      <w:tr w:rsidR="00F073E8" w:rsidRPr="00D127A7" w14:paraId="42923CA0" w14:textId="77777777" w:rsidTr="00F073E8">
        <w:trPr>
          <w:trHeight w:val="300"/>
        </w:trPr>
        <w:tc>
          <w:tcPr>
            <w:tcW w:w="367" w:type="pct"/>
            <w:noWrap/>
            <w:hideMark/>
          </w:tcPr>
          <w:p w14:paraId="332006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6E9B388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53D591D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183261</w:t>
            </w:r>
          </w:p>
        </w:tc>
        <w:tc>
          <w:tcPr>
            <w:tcW w:w="642" w:type="pct"/>
            <w:noWrap/>
            <w:hideMark/>
          </w:tcPr>
          <w:p w14:paraId="434932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KWASANTI PUBLIC S.</w:t>
            </w:r>
          </w:p>
        </w:tc>
        <w:tc>
          <w:tcPr>
            <w:tcW w:w="212" w:type="pct"/>
            <w:noWrap/>
            <w:hideMark/>
          </w:tcPr>
          <w:p w14:paraId="6A1714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2814E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5B5DE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D1975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7 ST  WENDOLINS</w:t>
            </w:r>
          </w:p>
        </w:tc>
        <w:tc>
          <w:tcPr>
            <w:tcW w:w="419" w:type="pct"/>
            <w:noWrap/>
            <w:hideMark/>
          </w:tcPr>
          <w:p w14:paraId="44C869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ST WENDOLINS</w:t>
            </w:r>
          </w:p>
        </w:tc>
        <w:tc>
          <w:tcPr>
            <w:tcW w:w="279" w:type="pct"/>
            <w:noWrap/>
            <w:hideMark/>
          </w:tcPr>
          <w:p w14:paraId="5776BB6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3609</w:t>
            </w:r>
          </w:p>
        </w:tc>
        <w:tc>
          <w:tcPr>
            <w:tcW w:w="234" w:type="pct"/>
            <w:noWrap/>
            <w:hideMark/>
          </w:tcPr>
          <w:p w14:paraId="010168F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E259F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706389</w:t>
            </w:r>
          </w:p>
        </w:tc>
        <w:tc>
          <w:tcPr>
            <w:tcW w:w="241" w:type="pct"/>
            <w:noWrap/>
            <w:hideMark/>
          </w:tcPr>
          <w:p w14:paraId="746BB4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2E6190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7065590</w:t>
            </w:r>
          </w:p>
        </w:tc>
        <w:tc>
          <w:tcPr>
            <w:tcW w:w="401" w:type="pct"/>
            <w:noWrap/>
            <w:hideMark/>
          </w:tcPr>
          <w:p w14:paraId="305B88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0845395606</w:t>
            </w:r>
          </w:p>
        </w:tc>
      </w:tr>
      <w:tr w:rsidR="00F073E8" w:rsidRPr="00D127A7" w14:paraId="7ED8E522" w14:textId="77777777" w:rsidTr="00F073E8">
        <w:trPr>
          <w:trHeight w:val="300"/>
        </w:trPr>
        <w:tc>
          <w:tcPr>
            <w:tcW w:w="367" w:type="pct"/>
            <w:noWrap/>
            <w:hideMark/>
          </w:tcPr>
          <w:p w14:paraId="7F2C90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6BBCF2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4AB0F2E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199245</w:t>
            </w:r>
          </w:p>
        </w:tc>
        <w:tc>
          <w:tcPr>
            <w:tcW w:w="642" w:type="pct"/>
            <w:noWrap/>
            <w:hideMark/>
          </w:tcPr>
          <w:p w14:paraId="01630A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MARGOT FONTEYN S.</w:t>
            </w:r>
          </w:p>
        </w:tc>
        <w:tc>
          <w:tcPr>
            <w:tcW w:w="212" w:type="pct"/>
            <w:noWrap/>
            <w:hideMark/>
          </w:tcPr>
          <w:p w14:paraId="4F9837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D9D0F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D6713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670B6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766</w:t>
            </w:r>
          </w:p>
        </w:tc>
        <w:tc>
          <w:tcPr>
            <w:tcW w:w="419" w:type="pct"/>
            <w:noWrap/>
            <w:hideMark/>
          </w:tcPr>
          <w:p w14:paraId="0D20FF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PINETOWN</w:t>
            </w:r>
          </w:p>
        </w:tc>
        <w:tc>
          <w:tcPr>
            <w:tcW w:w="279" w:type="pct"/>
            <w:noWrap/>
            <w:hideMark/>
          </w:tcPr>
          <w:p w14:paraId="46016F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3600</w:t>
            </w:r>
          </w:p>
        </w:tc>
        <w:tc>
          <w:tcPr>
            <w:tcW w:w="234" w:type="pct"/>
            <w:noWrap/>
            <w:hideMark/>
          </w:tcPr>
          <w:p w14:paraId="401C85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1320F7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706363663</w:t>
            </w:r>
          </w:p>
        </w:tc>
        <w:tc>
          <w:tcPr>
            <w:tcW w:w="241" w:type="pct"/>
            <w:noWrap/>
            <w:hideMark/>
          </w:tcPr>
          <w:p w14:paraId="18875E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C472F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7068395</w:t>
            </w:r>
          </w:p>
        </w:tc>
        <w:tc>
          <w:tcPr>
            <w:tcW w:w="401" w:type="pct"/>
            <w:noWrap/>
            <w:hideMark/>
          </w:tcPr>
          <w:p w14:paraId="71F5D4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0712987606</w:t>
            </w:r>
          </w:p>
        </w:tc>
      </w:tr>
      <w:tr w:rsidR="00F073E8" w:rsidRPr="00D127A7" w14:paraId="276B7230" w14:textId="77777777" w:rsidTr="00F073E8">
        <w:trPr>
          <w:trHeight w:val="300"/>
        </w:trPr>
        <w:tc>
          <w:tcPr>
            <w:tcW w:w="367" w:type="pct"/>
            <w:noWrap/>
            <w:hideMark/>
          </w:tcPr>
          <w:p w14:paraId="61DB4B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34DB1B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54C4490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206867</w:t>
            </w:r>
          </w:p>
        </w:tc>
        <w:tc>
          <w:tcPr>
            <w:tcW w:w="642" w:type="pct"/>
            <w:noWrap/>
            <w:hideMark/>
          </w:tcPr>
          <w:p w14:paraId="093349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MEADOWLANDS S.</w:t>
            </w:r>
          </w:p>
        </w:tc>
        <w:tc>
          <w:tcPr>
            <w:tcW w:w="212" w:type="pct"/>
            <w:noWrap/>
            <w:hideMark/>
          </w:tcPr>
          <w:p w14:paraId="0F90A1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A8566F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ACBDD1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9EE4A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56095</w:t>
            </w:r>
          </w:p>
        </w:tc>
        <w:tc>
          <w:tcPr>
            <w:tcW w:w="419" w:type="pct"/>
            <w:noWrap/>
            <w:hideMark/>
          </w:tcPr>
          <w:p w14:paraId="75B377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CHATSWOTH</w:t>
            </w:r>
          </w:p>
        </w:tc>
        <w:tc>
          <w:tcPr>
            <w:tcW w:w="279" w:type="pct"/>
            <w:noWrap/>
            <w:hideMark/>
          </w:tcPr>
          <w:p w14:paraId="01006E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089500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74AB2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4049053</w:t>
            </w:r>
          </w:p>
        </w:tc>
        <w:tc>
          <w:tcPr>
            <w:tcW w:w="241" w:type="pct"/>
            <w:noWrap/>
            <w:hideMark/>
          </w:tcPr>
          <w:p w14:paraId="679F41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390BC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4047522</w:t>
            </w:r>
          </w:p>
        </w:tc>
        <w:tc>
          <w:tcPr>
            <w:tcW w:w="401" w:type="pct"/>
            <w:noWrap/>
            <w:hideMark/>
          </w:tcPr>
          <w:p w14:paraId="42A0A1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0834149186</w:t>
            </w:r>
          </w:p>
        </w:tc>
      </w:tr>
      <w:tr w:rsidR="00F073E8" w:rsidRPr="00D127A7" w14:paraId="2C11D70C" w14:textId="77777777" w:rsidTr="00F073E8">
        <w:trPr>
          <w:trHeight w:val="300"/>
        </w:trPr>
        <w:tc>
          <w:tcPr>
            <w:tcW w:w="367" w:type="pct"/>
            <w:noWrap/>
            <w:hideMark/>
          </w:tcPr>
          <w:p w14:paraId="600870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3EE13DF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62130EF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214526</w:t>
            </w:r>
          </w:p>
        </w:tc>
        <w:tc>
          <w:tcPr>
            <w:tcW w:w="642" w:type="pct"/>
            <w:noWrap/>
            <w:hideMark/>
          </w:tcPr>
          <w:p w14:paraId="1031D2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MONTARENA S.</w:t>
            </w:r>
          </w:p>
        </w:tc>
        <w:tc>
          <w:tcPr>
            <w:tcW w:w="212" w:type="pct"/>
            <w:noWrap/>
            <w:hideMark/>
          </w:tcPr>
          <w:p w14:paraId="625AD3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167832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B1FA3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7C587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56586</w:t>
            </w:r>
          </w:p>
        </w:tc>
        <w:tc>
          <w:tcPr>
            <w:tcW w:w="419" w:type="pct"/>
            <w:noWrap/>
            <w:hideMark/>
          </w:tcPr>
          <w:p w14:paraId="4FF35D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46626C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48F39F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53EAF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4045437</w:t>
            </w:r>
          </w:p>
        </w:tc>
        <w:tc>
          <w:tcPr>
            <w:tcW w:w="241" w:type="pct"/>
            <w:noWrap/>
            <w:hideMark/>
          </w:tcPr>
          <w:p w14:paraId="10D483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3C20F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4045437</w:t>
            </w:r>
          </w:p>
        </w:tc>
        <w:tc>
          <w:tcPr>
            <w:tcW w:w="401" w:type="pct"/>
            <w:noWrap/>
            <w:hideMark/>
          </w:tcPr>
          <w:p w14:paraId="06EC23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0837876084</w:t>
            </w:r>
          </w:p>
        </w:tc>
      </w:tr>
      <w:tr w:rsidR="00F073E8" w:rsidRPr="00D127A7" w14:paraId="67F98F91" w14:textId="77777777" w:rsidTr="00F073E8">
        <w:trPr>
          <w:trHeight w:val="300"/>
        </w:trPr>
        <w:tc>
          <w:tcPr>
            <w:tcW w:w="367" w:type="pct"/>
            <w:noWrap/>
            <w:hideMark/>
          </w:tcPr>
          <w:p w14:paraId="4373BE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4A4ED8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4DD9858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255892</w:t>
            </w:r>
          </w:p>
        </w:tc>
        <w:tc>
          <w:tcPr>
            <w:tcW w:w="642" w:type="pct"/>
            <w:noWrap/>
            <w:hideMark/>
          </w:tcPr>
          <w:p w14:paraId="2CE3B1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RISECLIFF S.</w:t>
            </w:r>
          </w:p>
        </w:tc>
        <w:tc>
          <w:tcPr>
            <w:tcW w:w="212" w:type="pct"/>
            <w:noWrap/>
            <w:hideMark/>
          </w:tcPr>
          <w:p w14:paraId="360D38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44A4B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131CFB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EFB64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56516</w:t>
            </w:r>
          </w:p>
        </w:tc>
        <w:tc>
          <w:tcPr>
            <w:tcW w:w="419" w:type="pct"/>
            <w:noWrap/>
            <w:hideMark/>
          </w:tcPr>
          <w:p w14:paraId="5D5799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04BB66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245C57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59581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4049199</w:t>
            </w:r>
          </w:p>
        </w:tc>
        <w:tc>
          <w:tcPr>
            <w:tcW w:w="241" w:type="pct"/>
            <w:noWrap/>
            <w:hideMark/>
          </w:tcPr>
          <w:p w14:paraId="5391EC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038A6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4049199</w:t>
            </w:r>
          </w:p>
        </w:tc>
        <w:tc>
          <w:tcPr>
            <w:tcW w:w="401" w:type="pct"/>
            <w:noWrap/>
            <w:hideMark/>
          </w:tcPr>
          <w:p w14:paraId="3860787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0840601988</w:t>
            </w:r>
          </w:p>
        </w:tc>
      </w:tr>
      <w:tr w:rsidR="00F073E8" w:rsidRPr="00D127A7" w14:paraId="6E9ACAB8" w14:textId="77777777" w:rsidTr="00F073E8">
        <w:trPr>
          <w:trHeight w:val="300"/>
        </w:trPr>
        <w:tc>
          <w:tcPr>
            <w:tcW w:w="367" w:type="pct"/>
            <w:noWrap/>
            <w:hideMark/>
          </w:tcPr>
          <w:p w14:paraId="6C05AB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30A1A5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WEST</w:t>
            </w:r>
          </w:p>
        </w:tc>
        <w:tc>
          <w:tcPr>
            <w:tcW w:w="207" w:type="pct"/>
            <w:noWrap/>
            <w:hideMark/>
          </w:tcPr>
          <w:p w14:paraId="44616E6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295223</w:t>
            </w:r>
          </w:p>
        </w:tc>
        <w:tc>
          <w:tcPr>
            <w:tcW w:w="642" w:type="pct"/>
            <w:noWrap/>
            <w:hideMark/>
          </w:tcPr>
          <w:p w14:paraId="68D443B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WELBEDENE S.</w:t>
            </w:r>
          </w:p>
        </w:tc>
        <w:tc>
          <w:tcPr>
            <w:tcW w:w="212" w:type="pct"/>
            <w:noWrap/>
            <w:hideMark/>
          </w:tcPr>
          <w:p w14:paraId="3236EAC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FDA5EB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7714F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0F84FF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56584</w:t>
            </w:r>
          </w:p>
        </w:tc>
        <w:tc>
          <w:tcPr>
            <w:tcW w:w="419" w:type="pct"/>
            <w:noWrap/>
            <w:hideMark/>
          </w:tcPr>
          <w:p w14:paraId="611F802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108358F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19F7DF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534FD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4044420</w:t>
            </w:r>
          </w:p>
        </w:tc>
        <w:tc>
          <w:tcPr>
            <w:tcW w:w="241" w:type="pct"/>
            <w:noWrap/>
            <w:hideMark/>
          </w:tcPr>
          <w:p w14:paraId="6CE22A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B7ABC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4044420</w:t>
            </w:r>
          </w:p>
        </w:tc>
        <w:tc>
          <w:tcPr>
            <w:tcW w:w="401" w:type="pct"/>
            <w:noWrap/>
            <w:hideMark/>
          </w:tcPr>
          <w:p w14:paraId="6E98950B" w14:textId="77777777" w:rsidR="00F073E8" w:rsidRPr="00D127A7" w:rsidRDefault="00F073E8" w:rsidP="00F073E8">
            <w:pPr>
              <w:rPr>
                <w:rFonts w:ascii="Calibri" w:hAnsi="Calibri"/>
                <w:color w:val="000000"/>
                <w:sz w:val="12"/>
                <w:szCs w:val="12"/>
              </w:rPr>
            </w:pPr>
          </w:p>
        </w:tc>
      </w:tr>
      <w:tr w:rsidR="00F073E8" w:rsidRPr="00D127A7" w14:paraId="429D1281" w14:textId="77777777" w:rsidTr="00F073E8">
        <w:trPr>
          <w:trHeight w:val="300"/>
        </w:trPr>
        <w:tc>
          <w:tcPr>
            <w:tcW w:w="367" w:type="pct"/>
            <w:noWrap/>
            <w:hideMark/>
          </w:tcPr>
          <w:p w14:paraId="435FDB45"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CHATSWORTH</w:t>
            </w:r>
          </w:p>
        </w:tc>
        <w:tc>
          <w:tcPr>
            <w:tcW w:w="401" w:type="pct"/>
            <w:noWrap/>
            <w:hideMark/>
          </w:tcPr>
          <w:p w14:paraId="4F6BCB98"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CHATSWORTH WEST</w:t>
            </w:r>
          </w:p>
        </w:tc>
        <w:tc>
          <w:tcPr>
            <w:tcW w:w="207" w:type="pct"/>
            <w:noWrap/>
            <w:hideMark/>
          </w:tcPr>
          <w:p w14:paraId="756E64C6" w14:textId="77777777" w:rsidR="00F073E8" w:rsidRPr="006347DA" w:rsidRDefault="00F073E8" w:rsidP="00F073E8">
            <w:pPr>
              <w:jc w:val="right"/>
              <w:rPr>
                <w:rFonts w:ascii="Calibri" w:hAnsi="Calibri"/>
                <w:color w:val="000000"/>
                <w:sz w:val="12"/>
                <w:szCs w:val="12"/>
              </w:rPr>
            </w:pPr>
            <w:r w:rsidRPr="006347DA">
              <w:rPr>
                <w:rFonts w:ascii="Calibri" w:hAnsi="Calibri"/>
                <w:color w:val="000000"/>
                <w:sz w:val="12"/>
                <w:szCs w:val="12"/>
              </w:rPr>
              <w:t>296740</w:t>
            </w:r>
          </w:p>
        </w:tc>
        <w:tc>
          <w:tcPr>
            <w:tcW w:w="642" w:type="pct"/>
            <w:noWrap/>
            <w:hideMark/>
          </w:tcPr>
          <w:p w14:paraId="271D08FA"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WITTEKLIP S.</w:t>
            </w:r>
          </w:p>
        </w:tc>
        <w:tc>
          <w:tcPr>
            <w:tcW w:w="212" w:type="pct"/>
            <w:noWrap/>
            <w:hideMark/>
          </w:tcPr>
          <w:p w14:paraId="1FEE1AD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C8870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9522E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0BEAE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56142</w:t>
            </w:r>
          </w:p>
        </w:tc>
        <w:tc>
          <w:tcPr>
            <w:tcW w:w="419" w:type="pct"/>
            <w:noWrap/>
            <w:hideMark/>
          </w:tcPr>
          <w:p w14:paraId="7E2DBA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 xml:space="preserve">CHATSWORTH </w:t>
            </w:r>
          </w:p>
        </w:tc>
        <w:tc>
          <w:tcPr>
            <w:tcW w:w="279" w:type="pct"/>
            <w:noWrap/>
            <w:hideMark/>
          </w:tcPr>
          <w:p w14:paraId="3B6480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19AA23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F1822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4035327</w:t>
            </w:r>
          </w:p>
        </w:tc>
        <w:tc>
          <w:tcPr>
            <w:tcW w:w="241" w:type="pct"/>
            <w:noWrap/>
            <w:hideMark/>
          </w:tcPr>
          <w:p w14:paraId="4BFEBB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65F71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4035327</w:t>
            </w:r>
          </w:p>
        </w:tc>
        <w:tc>
          <w:tcPr>
            <w:tcW w:w="401" w:type="pct"/>
            <w:noWrap/>
            <w:hideMark/>
          </w:tcPr>
          <w:p w14:paraId="16A492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0845623049</w:t>
            </w:r>
          </w:p>
        </w:tc>
      </w:tr>
      <w:tr w:rsidR="00F073E8" w:rsidRPr="00D127A7" w14:paraId="6301C440" w14:textId="77777777" w:rsidTr="00F073E8">
        <w:trPr>
          <w:trHeight w:val="300"/>
        </w:trPr>
        <w:tc>
          <w:tcPr>
            <w:tcW w:w="367" w:type="pct"/>
            <w:noWrap/>
            <w:hideMark/>
          </w:tcPr>
          <w:p w14:paraId="1EDBB6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6DE7E77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07" w:type="pct"/>
            <w:noWrap/>
            <w:hideMark/>
          </w:tcPr>
          <w:p w14:paraId="74A765E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100085</w:t>
            </w:r>
          </w:p>
        </w:tc>
        <w:tc>
          <w:tcPr>
            <w:tcW w:w="642" w:type="pct"/>
            <w:noWrap/>
            <w:hideMark/>
          </w:tcPr>
          <w:p w14:paraId="54FDD0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 J MWELASE S.</w:t>
            </w:r>
          </w:p>
        </w:tc>
        <w:tc>
          <w:tcPr>
            <w:tcW w:w="212" w:type="pct"/>
            <w:noWrap/>
            <w:hideMark/>
          </w:tcPr>
          <w:p w14:paraId="282CCB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9768A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3AF86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FCE10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42035</w:t>
            </w:r>
          </w:p>
        </w:tc>
        <w:tc>
          <w:tcPr>
            <w:tcW w:w="419" w:type="pct"/>
            <w:noWrap/>
            <w:hideMark/>
          </w:tcPr>
          <w:p w14:paraId="4F5662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LAMONTVILLE</w:t>
            </w:r>
          </w:p>
        </w:tc>
        <w:tc>
          <w:tcPr>
            <w:tcW w:w="279" w:type="pct"/>
            <w:noWrap/>
            <w:hideMark/>
          </w:tcPr>
          <w:p w14:paraId="40183F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4027</w:t>
            </w:r>
          </w:p>
        </w:tc>
        <w:tc>
          <w:tcPr>
            <w:tcW w:w="234" w:type="pct"/>
            <w:noWrap/>
            <w:hideMark/>
          </w:tcPr>
          <w:p w14:paraId="7D4A63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9D451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4009523</w:t>
            </w:r>
          </w:p>
        </w:tc>
        <w:tc>
          <w:tcPr>
            <w:tcW w:w="241" w:type="pct"/>
            <w:noWrap/>
            <w:hideMark/>
          </w:tcPr>
          <w:p w14:paraId="513B98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65615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4009523</w:t>
            </w:r>
          </w:p>
        </w:tc>
        <w:tc>
          <w:tcPr>
            <w:tcW w:w="401" w:type="pct"/>
            <w:noWrap/>
            <w:hideMark/>
          </w:tcPr>
          <w:p w14:paraId="5F9144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0826600968</w:t>
            </w:r>
          </w:p>
        </w:tc>
      </w:tr>
      <w:tr w:rsidR="00F073E8" w:rsidRPr="00D127A7" w14:paraId="2BDAEEB8" w14:textId="77777777" w:rsidTr="00F073E8">
        <w:trPr>
          <w:trHeight w:val="300"/>
        </w:trPr>
        <w:tc>
          <w:tcPr>
            <w:tcW w:w="367" w:type="pct"/>
            <w:noWrap/>
            <w:hideMark/>
          </w:tcPr>
          <w:p w14:paraId="55D2B2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0F0B3E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07" w:type="pct"/>
            <w:noWrap/>
            <w:hideMark/>
          </w:tcPr>
          <w:p w14:paraId="3D6589C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116143</w:t>
            </w:r>
          </w:p>
        </w:tc>
        <w:tc>
          <w:tcPr>
            <w:tcW w:w="642" w:type="pct"/>
            <w:noWrap/>
            <w:hideMark/>
          </w:tcPr>
          <w:p w14:paraId="7B6440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 S.</w:t>
            </w:r>
          </w:p>
        </w:tc>
        <w:tc>
          <w:tcPr>
            <w:tcW w:w="212" w:type="pct"/>
            <w:noWrap/>
            <w:hideMark/>
          </w:tcPr>
          <w:p w14:paraId="500C910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D256C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FAFF2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BEDDA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562294</w:t>
            </w:r>
          </w:p>
        </w:tc>
        <w:tc>
          <w:tcPr>
            <w:tcW w:w="419" w:type="pct"/>
            <w:noWrap/>
            <w:hideMark/>
          </w:tcPr>
          <w:p w14:paraId="7EE8B6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40C0EE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44929E0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7C61B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4003713</w:t>
            </w:r>
          </w:p>
        </w:tc>
        <w:tc>
          <w:tcPr>
            <w:tcW w:w="241" w:type="pct"/>
            <w:noWrap/>
            <w:hideMark/>
          </w:tcPr>
          <w:p w14:paraId="1621D76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B5267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4003713</w:t>
            </w:r>
          </w:p>
        </w:tc>
        <w:tc>
          <w:tcPr>
            <w:tcW w:w="401" w:type="pct"/>
            <w:noWrap/>
            <w:hideMark/>
          </w:tcPr>
          <w:p w14:paraId="13512A9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0832919989</w:t>
            </w:r>
          </w:p>
        </w:tc>
      </w:tr>
      <w:tr w:rsidR="00F073E8" w:rsidRPr="00D127A7" w14:paraId="1119F89A" w14:textId="77777777" w:rsidTr="00F073E8">
        <w:trPr>
          <w:trHeight w:val="300"/>
        </w:trPr>
        <w:tc>
          <w:tcPr>
            <w:tcW w:w="367" w:type="pct"/>
            <w:noWrap/>
            <w:hideMark/>
          </w:tcPr>
          <w:p w14:paraId="0904CDD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185A09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07" w:type="pct"/>
            <w:noWrap/>
            <w:hideMark/>
          </w:tcPr>
          <w:p w14:paraId="511FBDA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183335</w:t>
            </w:r>
          </w:p>
        </w:tc>
        <w:tc>
          <w:tcPr>
            <w:tcW w:w="642" w:type="pct"/>
            <w:noWrap/>
            <w:hideMark/>
          </w:tcPr>
          <w:p w14:paraId="49BC48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KING SHAKA H.</w:t>
            </w:r>
          </w:p>
        </w:tc>
        <w:tc>
          <w:tcPr>
            <w:tcW w:w="212" w:type="pct"/>
            <w:noWrap/>
            <w:hideMark/>
          </w:tcPr>
          <w:p w14:paraId="573BE7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03FAD0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5DDB0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4C4FE2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BAG     X 9004</w:t>
            </w:r>
          </w:p>
        </w:tc>
        <w:tc>
          <w:tcPr>
            <w:tcW w:w="419" w:type="pct"/>
            <w:noWrap/>
            <w:hideMark/>
          </w:tcPr>
          <w:p w14:paraId="445670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NTOKOZWENI</w:t>
            </w:r>
          </w:p>
        </w:tc>
        <w:tc>
          <w:tcPr>
            <w:tcW w:w="279" w:type="pct"/>
            <w:noWrap/>
            <w:hideMark/>
          </w:tcPr>
          <w:p w14:paraId="432DE0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4066</w:t>
            </w:r>
          </w:p>
        </w:tc>
        <w:tc>
          <w:tcPr>
            <w:tcW w:w="234" w:type="pct"/>
            <w:noWrap/>
            <w:hideMark/>
          </w:tcPr>
          <w:p w14:paraId="51F899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9303F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9063174</w:t>
            </w:r>
          </w:p>
        </w:tc>
        <w:tc>
          <w:tcPr>
            <w:tcW w:w="241" w:type="pct"/>
            <w:noWrap/>
            <w:hideMark/>
          </w:tcPr>
          <w:p w14:paraId="5AFA8A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891DD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9063174</w:t>
            </w:r>
          </w:p>
        </w:tc>
        <w:tc>
          <w:tcPr>
            <w:tcW w:w="401" w:type="pct"/>
            <w:noWrap/>
            <w:hideMark/>
          </w:tcPr>
          <w:p w14:paraId="6EDF8C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0781816254</w:t>
            </w:r>
          </w:p>
        </w:tc>
      </w:tr>
      <w:tr w:rsidR="00F073E8" w:rsidRPr="00D127A7" w14:paraId="76A03BA9" w14:textId="77777777" w:rsidTr="00F073E8">
        <w:trPr>
          <w:trHeight w:val="300"/>
        </w:trPr>
        <w:tc>
          <w:tcPr>
            <w:tcW w:w="367" w:type="pct"/>
            <w:noWrap/>
            <w:hideMark/>
          </w:tcPr>
          <w:p w14:paraId="2C62F3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6B2FE0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07" w:type="pct"/>
            <w:noWrap/>
            <w:hideMark/>
          </w:tcPr>
          <w:p w14:paraId="26CD36E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185074</w:t>
            </w:r>
          </w:p>
        </w:tc>
        <w:tc>
          <w:tcPr>
            <w:tcW w:w="642" w:type="pct"/>
            <w:noWrap/>
            <w:hideMark/>
          </w:tcPr>
          <w:p w14:paraId="29C12FF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LAMONTVILLE H.</w:t>
            </w:r>
          </w:p>
        </w:tc>
        <w:tc>
          <w:tcPr>
            <w:tcW w:w="212" w:type="pct"/>
            <w:noWrap/>
            <w:hideMark/>
          </w:tcPr>
          <w:p w14:paraId="7358DE1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34D9C6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37714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A4A47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P/BAG X  01</w:t>
            </w:r>
          </w:p>
        </w:tc>
        <w:tc>
          <w:tcPr>
            <w:tcW w:w="419" w:type="pct"/>
            <w:noWrap/>
            <w:hideMark/>
          </w:tcPr>
          <w:p w14:paraId="1EA93D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79" w:type="pct"/>
            <w:noWrap/>
            <w:hideMark/>
          </w:tcPr>
          <w:p w14:paraId="5D9BDE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4059</w:t>
            </w:r>
          </w:p>
        </w:tc>
        <w:tc>
          <w:tcPr>
            <w:tcW w:w="234" w:type="pct"/>
            <w:noWrap/>
            <w:hideMark/>
          </w:tcPr>
          <w:p w14:paraId="3FA388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FA8F0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4626245</w:t>
            </w:r>
          </w:p>
        </w:tc>
        <w:tc>
          <w:tcPr>
            <w:tcW w:w="241" w:type="pct"/>
            <w:noWrap/>
            <w:hideMark/>
          </w:tcPr>
          <w:p w14:paraId="0F30EA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2B267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4622412</w:t>
            </w:r>
          </w:p>
        </w:tc>
        <w:tc>
          <w:tcPr>
            <w:tcW w:w="401" w:type="pct"/>
            <w:noWrap/>
            <w:hideMark/>
          </w:tcPr>
          <w:p w14:paraId="713AC4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0825028651</w:t>
            </w:r>
          </w:p>
        </w:tc>
      </w:tr>
      <w:tr w:rsidR="00F073E8" w:rsidRPr="00D127A7" w14:paraId="3A27D070" w14:textId="77777777" w:rsidTr="00F073E8">
        <w:trPr>
          <w:trHeight w:val="300"/>
        </w:trPr>
        <w:tc>
          <w:tcPr>
            <w:tcW w:w="367" w:type="pct"/>
            <w:noWrap/>
            <w:hideMark/>
          </w:tcPr>
          <w:p w14:paraId="7C1DC4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1D0FB5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07" w:type="pct"/>
            <w:noWrap/>
            <w:hideMark/>
          </w:tcPr>
          <w:p w14:paraId="7EBAC0E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251896</w:t>
            </w:r>
          </w:p>
        </w:tc>
        <w:tc>
          <w:tcPr>
            <w:tcW w:w="642" w:type="pct"/>
            <w:noWrap/>
            <w:hideMark/>
          </w:tcPr>
          <w:p w14:paraId="5D86A00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PROTEA S.</w:t>
            </w:r>
          </w:p>
        </w:tc>
        <w:tc>
          <w:tcPr>
            <w:tcW w:w="212" w:type="pct"/>
            <w:noWrap/>
            <w:hideMark/>
          </w:tcPr>
          <w:p w14:paraId="10B6053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1F1B1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02D4B9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4B8E8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562427</w:t>
            </w:r>
          </w:p>
        </w:tc>
        <w:tc>
          <w:tcPr>
            <w:tcW w:w="419" w:type="pct"/>
            <w:noWrap/>
            <w:hideMark/>
          </w:tcPr>
          <w:p w14:paraId="44B37C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34C7A7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6A6745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6DC22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4003039</w:t>
            </w:r>
          </w:p>
        </w:tc>
        <w:tc>
          <w:tcPr>
            <w:tcW w:w="241" w:type="pct"/>
            <w:noWrap/>
            <w:hideMark/>
          </w:tcPr>
          <w:p w14:paraId="162B1B4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EC2DA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4003039</w:t>
            </w:r>
          </w:p>
        </w:tc>
        <w:tc>
          <w:tcPr>
            <w:tcW w:w="401" w:type="pct"/>
            <w:noWrap/>
            <w:hideMark/>
          </w:tcPr>
          <w:p w14:paraId="64555E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0837809214</w:t>
            </w:r>
          </w:p>
        </w:tc>
      </w:tr>
      <w:tr w:rsidR="00F073E8" w:rsidRPr="00D127A7" w14:paraId="3A52C587" w14:textId="77777777" w:rsidTr="00F073E8">
        <w:trPr>
          <w:trHeight w:val="300"/>
        </w:trPr>
        <w:tc>
          <w:tcPr>
            <w:tcW w:w="367" w:type="pct"/>
            <w:noWrap/>
            <w:hideMark/>
          </w:tcPr>
          <w:p w14:paraId="24743B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1A27A6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07" w:type="pct"/>
            <w:noWrap/>
            <w:hideMark/>
          </w:tcPr>
          <w:p w14:paraId="7E322E4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274244</w:t>
            </w:r>
          </w:p>
        </w:tc>
        <w:tc>
          <w:tcPr>
            <w:tcW w:w="642" w:type="pct"/>
            <w:noWrap/>
            <w:hideMark/>
          </w:tcPr>
          <w:p w14:paraId="6627896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SOUTHLANDS S.</w:t>
            </w:r>
          </w:p>
        </w:tc>
        <w:tc>
          <w:tcPr>
            <w:tcW w:w="212" w:type="pct"/>
            <w:noWrap/>
            <w:hideMark/>
          </w:tcPr>
          <w:p w14:paraId="15CE31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254486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669BA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127BDF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562019</w:t>
            </w:r>
          </w:p>
        </w:tc>
        <w:tc>
          <w:tcPr>
            <w:tcW w:w="419" w:type="pct"/>
            <w:noWrap/>
            <w:hideMark/>
          </w:tcPr>
          <w:p w14:paraId="1CAEC2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775F33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1A4C25D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654833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4003033</w:t>
            </w:r>
          </w:p>
        </w:tc>
        <w:tc>
          <w:tcPr>
            <w:tcW w:w="241" w:type="pct"/>
            <w:noWrap/>
            <w:hideMark/>
          </w:tcPr>
          <w:p w14:paraId="233BCF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883AE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4008554</w:t>
            </w:r>
          </w:p>
        </w:tc>
        <w:tc>
          <w:tcPr>
            <w:tcW w:w="401" w:type="pct"/>
            <w:noWrap/>
            <w:hideMark/>
          </w:tcPr>
          <w:p w14:paraId="7ECDDA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0842511733</w:t>
            </w:r>
          </w:p>
        </w:tc>
      </w:tr>
      <w:tr w:rsidR="00F073E8" w:rsidRPr="00D127A7" w14:paraId="1C08FB0F" w14:textId="77777777" w:rsidTr="00F073E8">
        <w:trPr>
          <w:trHeight w:val="300"/>
        </w:trPr>
        <w:tc>
          <w:tcPr>
            <w:tcW w:w="367" w:type="pct"/>
            <w:noWrap/>
            <w:hideMark/>
          </w:tcPr>
          <w:p w14:paraId="147093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3DCA011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07" w:type="pct"/>
            <w:noWrap/>
            <w:hideMark/>
          </w:tcPr>
          <w:p w14:paraId="09993CA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103304</w:t>
            </w:r>
          </w:p>
        </w:tc>
        <w:tc>
          <w:tcPr>
            <w:tcW w:w="642" w:type="pct"/>
            <w:noWrap/>
            <w:hideMark/>
          </w:tcPr>
          <w:p w14:paraId="56B8B6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APOLLO S.</w:t>
            </w:r>
          </w:p>
        </w:tc>
        <w:tc>
          <w:tcPr>
            <w:tcW w:w="212" w:type="pct"/>
            <w:noWrap/>
            <w:hideMark/>
          </w:tcPr>
          <w:p w14:paraId="073757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13628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5C134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00FA83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562299</w:t>
            </w:r>
          </w:p>
        </w:tc>
        <w:tc>
          <w:tcPr>
            <w:tcW w:w="419" w:type="pct"/>
            <w:noWrap/>
            <w:hideMark/>
          </w:tcPr>
          <w:p w14:paraId="13B63DF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CHARTSWORTH</w:t>
            </w:r>
          </w:p>
        </w:tc>
        <w:tc>
          <w:tcPr>
            <w:tcW w:w="279" w:type="pct"/>
            <w:noWrap/>
            <w:hideMark/>
          </w:tcPr>
          <w:p w14:paraId="51743F1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73A43F3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F1961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4035368</w:t>
            </w:r>
          </w:p>
        </w:tc>
        <w:tc>
          <w:tcPr>
            <w:tcW w:w="241" w:type="pct"/>
            <w:noWrap/>
            <w:hideMark/>
          </w:tcPr>
          <w:p w14:paraId="0BADA56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FAF9E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4013722</w:t>
            </w:r>
          </w:p>
        </w:tc>
        <w:tc>
          <w:tcPr>
            <w:tcW w:w="401" w:type="pct"/>
            <w:noWrap/>
            <w:hideMark/>
          </w:tcPr>
          <w:p w14:paraId="2F4F9B6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0844035368</w:t>
            </w:r>
          </w:p>
        </w:tc>
      </w:tr>
      <w:tr w:rsidR="00F073E8" w:rsidRPr="00D127A7" w14:paraId="1E4C8710" w14:textId="77777777" w:rsidTr="00F073E8">
        <w:trPr>
          <w:trHeight w:val="300"/>
        </w:trPr>
        <w:tc>
          <w:tcPr>
            <w:tcW w:w="367" w:type="pct"/>
            <w:noWrap/>
            <w:hideMark/>
          </w:tcPr>
          <w:p w14:paraId="1F943C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lastRenderedPageBreak/>
              <w:t>CHATSWORTH</w:t>
            </w:r>
          </w:p>
        </w:tc>
        <w:tc>
          <w:tcPr>
            <w:tcW w:w="401" w:type="pct"/>
            <w:noWrap/>
            <w:hideMark/>
          </w:tcPr>
          <w:p w14:paraId="14F404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07" w:type="pct"/>
            <w:noWrap/>
            <w:hideMark/>
          </w:tcPr>
          <w:p w14:paraId="704D7B7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112295</w:t>
            </w:r>
          </w:p>
        </w:tc>
        <w:tc>
          <w:tcPr>
            <w:tcW w:w="642" w:type="pct"/>
            <w:noWrap/>
            <w:hideMark/>
          </w:tcPr>
          <w:p w14:paraId="678726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BRETTONWOOD H.</w:t>
            </w:r>
          </w:p>
        </w:tc>
        <w:tc>
          <w:tcPr>
            <w:tcW w:w="212" w:type="pct"/>
            <w:noWrap/>
            <w:hideMark/>
          </w:tcPr>
          <w:p w14:paraId="46DA10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6B6A2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7854A0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F76424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41635</w:t>
            </w:r>
          </w:p>
        </w:tc>
        <w:tc>
          <w:tcPr>
            <w:tcW w:w="419" w:type="pct"/>
            <w:noWrap/>
            <w:hideMark/>
          </w:tcPr>
          <w:p w14:paraId="26D9F6D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ROSSBURGH</w:t>
            </w:r>
          </w:p>
        </w:tc>
        <w:tc>
          <w:tcPr>
            <w:tcW w:w="279" w:type="pct"/>
            <w:noWrap/>
            <w:hideMark/>
          </w:tcPr>
          <w:p w14:paraId="12E038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4072</w:t>
            </w:r>
          </w:p>
        </w:tc>
        <w:tc>
          <w:tcPr>
            <w:tcW w:w="234" w:type="pct"/>
            <w:noWrap/>
            <w:hideMark/>
          </w:tcPr>
          <w:p w14:paraId="3ED14F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EDB83F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4654288</w:t>
            </w:r>
          </w:p>
        </w:tc>
        <w:tc>
          <w:tcPr>
            <w:tcW w:w="241" w:type="pct"/>
            <w:noWrap/>
            <w:hideMark/>
          </w:tcPr>
          <w:p w14:paraId="4661F8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78F4C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4656546</w:t>
            </w:r>
          </w:p>
        </w:tc>
        <w:tc>
          <w:tcPr>
            <w:tcW w:w="401" w:type="pct"/>
            <w:noWrap/>
            <w:hideMark/>
          </w:tcPr>
          <w:p w14:paraId="0F7BDF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0732190668</w:t>
            </w:r>
          </w:p>
        </w:tc>
      </w:tr>
      <w:tr w:rsidR="00F073E8" w:rsidRPr="00D127A7" w14:paraId="5AA529B0" w14:textId="77777777" w:rsidTr="00F073E8">
        <w:trPr>
          <w:trHeight w:val="300"/>
        </w:trPr>
        <w:tc>
          <w:tcPr>
            <w:tcW w:w="367" w:type="pct"/>
            <w:noWrap/>
            <w:hideMark/>
          </w:tcPr>
          <w:p w14:paraId="78E633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324CC2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07" w:type="pct"/>
            <w:noWrap/>
            <w:hideMark/>
          </w:tcPr>
          <w:p w14:paraId="45D0D11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125245</w:t>
            </w:r>
          </w:p>
        </w:tc>
        <w:tc>
          <w:tcPr>
            <w:tcW w:w="642" w:type="pct"/>
            <w:noWrap/>
            <w:hideMark/>
          </w:tcPr>
          <w:p w14:paraId="76F199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GIRLS H. (MANNING ROAD)</w:t>
            </w:r>
          </w:p>
        </w:tc>
        <w:tc>
          <w:tcPr>
            <w:tcW w:w="212" w:type="pct"/>
            <w:noWrap/>
            <w:hideMark/>
          </w:tcPr>
          <w:p w14:paraId="2DA138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CF4BD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42949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EFF6F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X14</w:t>
            </w:r>
          </w:p>
        </w:tc>
        <w:tc>
          <w:tcPr>
            <w:tcW w:w="419" w:type="pct"/>
            <w:noWrap/>
            <w:hideMark/>
          </w:tcPr>
          <w:p w14:paraId="587184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C0NGELLA</w:t>
            </w:r>
          </w:p>
        </w:tc>
        <w:tc>
          <w:tcPr>
            <w:tcW w:w="279" w:type="pct"/>
            <w:noWrap/>
            <w:hideMark/>
          </w:tcPr>
          <w:p w14:paraId="15FEEC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4013</w:t>
            </w:r>
          </w:p>
        </w:tc>
        <w:tc>
          <w:tcPr>
            <w:tcW w:w="234" w:type="pct"/>
            <w:noWrap/>
            <w:hideMark/>
          </w:tcPr>
          <w:p w14:paraId="6FC7BF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D194F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2052275</w:t>
            </w:r>
          </w:p>
        </w:tc>
        <w:tc>
          <w:tcPr>
            <w:tcW w:w="241" w:type="pct"/>
            <w:noWrap/>
            <w:hideMark/>
          </w:tcPr>
          <w:p w14:paraId="2F0D46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B56E0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2056123</w:t>
            </w:r>
          </w:p>
        </w:tc>
        <w:tc>
          <w:tcPr>
            <w:tcW w:w="401" w:type="pct"/>
            <w:noWrap/>
            <w:hideMark/>
          </w:tcPr>
          <w:p w14:paraId="3EE462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0828960337</w:t>
            </w:r>
          </w:p>
        </w:tc>
      </w:tr>
      <w:tr w:rsidR="00F073E8" w:rsidRPr="00D127A7" w14:paraId="57891F26" w14:textId="77777777" w:rsidTr="00F073E8">
        <w:trPr>
          <w:trHeight w:val="300"/>
        </w:trPr>
        <w:tc>
          <w:tcPr>
            <w:tcW w:w="367" w:type="pct"/>
            <w:noWrap/>
            <w:hideMark/>
          </w:tcPr>
          <w:p w14:paraId="0D3D31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FACA9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07" w:type="pct"/>
            <w:noWrap/>
            <w:hideMark/>
          </w:tcPr>
          <w:p w14:paraId="1DE0B25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173789</w:t>
            </w:r>
          </w:p>
        </w:tc>
        <w:tc>
          <w:tcPr>
            <w:tcW w:w="642" w:type="pct"/>
            <w:noWrap/>
            <w:hideMark/>
          </w:tcPr>
          <w:p w14:paraId="5026E1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KHARWASTAN S.</w:t>
            </w:r>
          </w:p>
        </w:tc>
        <w:tc>
          <w:tcPr>
            <w:tcW w:w="212" w:type="pct"/>
            <w:noWrap/>
            <w:hideMark/>
          </w:tcPr>
          <w:p w14:paraId="7E950F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78A63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312B13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F2466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P.O.BOX 56548</w:t>
            </w:r>
          </w:p>
        </w:tc>
        <w:tc>
          <w:tcPr>
            <w:tcW w:w="419" w:type="pct"/>
            <w:noWrap/>
            <w:hideMark/>
          </w:tcPr>
          <w:p w14:paraId="027AB50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279" w:type="pct"/>
            <w:noWrap/>
            <w:hideMark/>
          </w:tcPr>
          <w:p w14:paraId="387F74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4030</w:t>
            </w:r>
          </w:p>
        </w:tc>
        <w:tc>
          <w:tcPr>
            <w:tcW w:w="234" w:type="pct"/>
            <w:noWrap/>
            <w:hideMark/>
          </w:tcPr>
          <w:p w14:paraId="0CB6A3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5A409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4010850</w:t>
            </w:r>
          </w:p>
        </w:tc>
        <w:tc>
          <w:tcPr>
            <w:tcW w:w="241" w:type="pct"/>
            <w:noWrap/>
            <w:hideMark/>
          </w:tcPr>
          <w:p w14:paraId="1109B0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BBF30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4038508</w:t>
            </w:r>
          </w:p>
        </w:tc>
        <w:tc>
          <w:tcPr>
            <w:tcW w:w="401" w:type="pct"/>
            <w:noWrap/>
            <w:hideMark/>
          </w:tcPr>
          <w:p w14:paraId="30C02C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0845127750</w:t>
            </w:r>
          </w:p>
        </w:tc>
      </w:tr>
      <w:tr w:rsidR="00F073E8" w:rsidRPr="00D127A7" w14:paraId="0DBDD088" w14:textId="77777777" w:rsidTr="00F073E8">
        <w:trPr>
          <w:trHeight w:val="300"/>
        </w:trPr>
        <w:tc>
          <w:tcPr>
            <w:tcW w:w="367" w:type="pct"/>
            <w:noWrap/>
            <w:hideMark/>
          </w:tcPr>
          <w:p w14:paraId="427CC9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484A0A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07" w:type="pct"/>
            <w:noWrap/>
            <w:hideMark/>
          </w:tcPr>
          <w:p w14:paraId="5B8312F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254190</w:t>
            </w:r>
          </w:p>
        </w:tc>
        <w:tc>
          <w:tcPr>
            <w:tcW w:w="642" w:type="pct"/>
            <w:noWrap/>
            <w:hideMark/>
          </w:tcPr>
          <w:p w14:paraId="4E7B8ED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 GIRLS H.</w:t>
            </w:r>
          </w:p>
        </w:tc>
        <w:tc>
          <w:tcPr>
            <w:tcW w:w="212" w:type="pct"/>
            <w:noWrap/>
            <w:hideMark/>
          </w:tcPr>
          <w:p w14:paraId="752359F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83E67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D0A7B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63B501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28016</w:t>
            </w:r>
          </w:p>
        </w:tc>
        <w:tc>
          <w:tcPr>
            <w:tcW w:w="419" w:type="pct"/>
            <w:noWrap/>
            <w:hideMark/>
          </w:tcPr>
          <w:p w14:paraId="3C7D6C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MALVERN</w:t>
            </w:r>
          </w:p>
        </w:tc>
        <w:tc>
          <w:tcPr>
            <w:tcW w:w="279" w:type="pct"/>
            <w:noWrap/>
            <w:hideMark/>
          </w:tcPr>
          <w:p w14:paraId="32A666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4055</w:t>
            </w:r>
          </w:p>
        </w:tc>
        <w:tc>
          <w:tcPr>
            <w:tcW w:w="234" w:type="pct"/>
            <w:noWrap/>
            <w:hideMark/>
          </w:tcPr>
          <w:p w14:paraId="34BC857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F58B8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4640343</w:t>
            </w:r>
          </w:p>
        </w:tc>
        <w:tc>
          <w:tcPr>
            <w:tcW w:w="241" w:type="pct"/>
            <w:noWrap/>
            <w:hideMark/>
          </w:tcPr>
          <w:p w14:paraId="499FE0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56A37D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4644920</w:t>
            </w:r>
          </w:p>
        </w:tc>
        <w:tc>
          <w:tcPr>
            <w:tcW w:w="401" w:type="pct"/>
            <w:noWrap/>
            <w:hideMark/>
          </w:tcPr>
          <w:p w14:paraId="26EDD9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0829206963</w:t>
            </w:r>
          </w:p>
        </w:tc>
      </w:tr>
      <w:tr w:rsidR="00F073E8" w:rsidRPr="00D127A7" w14:paraId="21E93A45" w14:textId="77777777" w:rsidTr="00F073E8">
        <w:trPr>
          <w:trHeight w:val="300"/>
        </w:trPr>
        <w:tc>
          <w:tcPr>
            <w:tcW w:w="367" w:type="pct"/>
            <w:noWrap/>
            <w:hideMark/>
          </w:tcPr>
          <w:p w14:paraId="45F59A6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A30D5E0" w14:textId="77777777" w:rsidR="00F073E8" w:rsidRPr="00D127A7" w:rsidRDefault="00F073E8" w:rsidP="00F073E8">
            <w:pPr>
              <w:rPr>
                <w:rFonts w:ascii="Calibri" w:hAnsi="Calibri"/>
                <w:color w:val="000000"/>
                <w:sz w:val="12"/>
                <w:szCs w:val="12"/>
              </w:rPr>
            </w:pPr>
            <w:r w:rsidRPr="006347DA">
              <w:rPr>
                <w:rFonts w:ascii="Calibri" w:hAnsi="Calibri"/>
                <w:color w:val="000000"/>
                <w:sz w:val="12"/>
                <w:szCs w:val="12"/>
              </w:rPr>
              <w:t>QUEENSBURGH</w:t>
            </w:r>
          </w:p>
        </w:tc>
        <w:tc>
          <w:tcPr>
            <w:tcW w:w="207" w:type="pct"/>
            <w:noWrap/>
            <w:hideMark/>
          </w:tcPr>
          <w:p w14:paraId="3E89F3A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254116</w:t>
            </w:r>
          </w:p>
        </w:tc>
        <w:tc>
          <w:tcPr>
            <w:tcW w:w="642" w:type="pct"/>
            <w:noWrap/>
            <w:hideMark/>
          </w:tcPr>
          <w:p w14:paraId="4D5427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 H.</w:t>
            </w:r>
          </w:p>
        </w:tc>
        <w:tc>
          <w:tcPr>
            <w:tcW w:w="212" w:type="pct"/>
            <w:noWrap/>
            <w:hideMark/>
          </w:tcPr>
          <w:p w14:paraId="3083F16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0D1653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C24FC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206B8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w:t>
            </w:r>
          </w:p>
        </w:tc>
        <w:tc>
          <w:tcPr>
            <w:tcW w:w="419" w:type="pct"/>
            <w:noWrap/>
            <w:hideMark/>
          </w:tcPr>
          <w:p w14:paraId="56D0BD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79" w:type="pct"/>
            <w:noWrap/>
            <w:hideMark/>
          </w:tcPr>
          <w:p w14:paraId="210CF4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4070</w:t>
            </w:r>
          </w:p>
        </w:tc>
        <w:tc>
          <w:tcPr>
            <w:tcW w:w="234" w:type="pct"/>
            <w:noWrap/>
            <w:hideMark/>
          </w:tcPr>
          <w:p w14:paraId="091188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0B233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4640777</w:t>
            </w:r>
          </w:p>
        </w:tc>
        <w:tc>
          <w:tcPr>
            <w:tcW w:w="241" w:type="pct"/>
            <w:noWrap/>
            <w:hideMark/>
          </w:tcPr>
          <w:p w14:paraId="4F75EC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A00187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4646064</w:t>
            </w:r>
          </w:p>
        </w:tc>
        <w:tc>
          <w:tcPr>
            <w:tcW w:w="401" w:type="pct"/>
            <w:noWrap/>
            <w:hideMark/>
          </w:tcPr>
          <w:p w14:paraId="70B66F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0827435481</w:t>
            </w:r>
          </w:p>
        </w:tc>
      </w:tr>
      <w:tr w:rsidR="00F073E8" w:rsidRPr="00D127A7" w14:paraId="2EA9F6E9" w14:textId="77777777" w:rsidTr="00F073E8">
        <w:trPr>
          <w:trHeight w:val="300"/>
        </w:trPr>
        <w:tc>
          <w:tcPr>
            <w:tcW w:w="367" w:type="pct"/>
            <w:noWrap/>
            <w:hideMark/>
          </w:tcPr>
          <w:p w14:paraId="0B6D1A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CHATSWORTH</w:t>
            </w:r>
          </w:p>
        </w:tc>
        <w:tc>
          <w:tcPr>
            <w:tcW w:w="401" w:type="pct"/>
            <w:noWrap/>
            <w:hideMark/>
          </w:tcPr>
          <w:p w14:paraId="73A7D5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QUEENSBURGH</w:t>
            </w:r>
          </w:p>
        </w:tc>
        <w:tc>
          <w:tcPr>
            <w:tcW w:w="207" w:type="pct"/>
            <w:noWrap/>
            <w:hideMark/>
          </w:tcPr>
          <w:p w14:paraId="08ADA7A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256595</w:t>
            </w:r>
          </w:p>
        </w:tc>
        <w:tc>
          <w:tcPr>
            <w:tcW w:w="642" w:type="pct"/>
            <w:noWrap/>
            <w:hideMark/>
          </w:tcPr>
          <w:p w14:paraId="0904DD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ROSSBURGH H.</w:t>
            </w:r>
          </w:p>
        </w:tc>
        <w:tc>
          <w:tcPr>
            <w:tcW w:w="212" w:type="pct"/>
            <w:noWrap/>
            <w:hideMark/>
          </w:tcPr>
          <w:p w14:paraId="1AB3383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87F99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23D0E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B5B0B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 0003</w:t>
            </w:r>
          </w:p>
        </w:tc>
        <w:tc>
          <w:tcPr>
            <w:tcW w:w="419" w:type="pct"/>
            <w:noWrap/>
            <w:hideMark/>
          </w:tcPr>
          <w:p w14:paraId="6EC2B7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ROSSBURGH</w:t>
            </w:r>
          </w:p>
        </w:tc>
        <w:tc>
          <w:tcPr>
            <w:tcW w:w="279" w:type="pct"/>
            <w:noWrap/>
            <w:hideMark/>
          </w:tcPr>
          <w:p w14:paraId="3F0A78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4072</w:t>
            </w:r>
          </w:p>
        </w:tc>
        <w:tc>
          <w:tcPr>
            <w:tcW w:w="234" w:type="pct"/>
            <w:noWrap/>
            <w:hideMark/>
          </w:tcPr>
          <w:p w14:paraId="0FB89D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88D20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4652437</w:t>
            </w:r>
          </w:p>
        </w:tc>
        <w:tc>
          <w:tcPr>
            <w:tcW w:w="241" w:type="pct"/>
            <w:noWrap/>
            <w:hideMark/>
          </w:tcPr>
          <w:p w14:paraId="1930E3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39806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4655549</w:t>
            </w:r>
          </w:p>
        </w:tc>
        <w:tc>
          <w:tcPr>
            <w:tcW w:w="401" w:type="pct"/>
            <w:noWrap/>
            <w:hideMark/>
          </w:tcPr>
          <w:p w14:paraId="7A47C6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0782138694</w:t>
            </w:r>
          </w:p>
        </w:tc>
      </w:tr>
      <w:tr w:rsidR="00F073E8" w:rsidRPr="00D127A7" w14:paraId="33874ABC" w14:textId="77777777" w:rsidTr="00F073E8">
        <w:trPr>
          <w:trHeight w:val="300"/>
        </w:trPr>
        <w:tc>
          <w:tcPr>
            <w:tcW w:w="367" w:type="pct"/>
            <w:noWrap/>
            <w:hideMark/>
          </w:tcPr>
          <w:p w14:paraId="49720D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771657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144DB34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430236</w:t>
            </w:r>
          </w:p>
        </w:tc>
        <w:tc>
          <w:tcPr>
            <w:tcW w:w="642" w:type="pct"/>
            <w:noWrap/>
            <w:hideMark/>
          </w:tcPr>
          <w:p w14:paraId="03E3CE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ALPINE ROAD PRIVATE EDUCATION CENTRE</w:t>
            </w:r>
          </w:p>
        </w:tc>
        <w:tc>
          <w:tcPr>
            <w:tcW w:w="212" w:type="pct"/>
            <w:noWrap/>
            <w:hideMark/>
          </w:tcPr>
          <w:p w14:paraId="55736D2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82EB8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363FA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D8D6F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115 JAM SMUTS HIGHWAY</w:t>
            </w:r>
          </w:p>
        </w:tc>
        <w:tc>
          <w:tcPr>
            <w:tcW w:w="419" w:type="pct"/>
            <w:noWrap/>
            <w:hideMark/>
          </w:tcPr>
          <w:p w14:paraId="65F825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7BCFF447" w14:textId="77777777" w:rsidR="00F073E8" w:rsidRPr="00D127A7" w:rsidRDefault="00F073E8" w:rsidP="00F073E8">
            <w:pPr>
              <w:rPr>
                <w:rFonts w:ascii="Calibri" w:hAnsi="Calibri"/>
                <w:color w:val="000000"/>
                <w:sz w:val="12"/>
                <w:szCs w:val="12"/>
              </w:rPr>
            </w:pPr>
          </w:p>
        </w:tc>
        <w:tc>
          <w:tcPr>
            <w:tcW w:w="234" w:type="pct"/>
            <w:noWrap/>
            <w:hideMark/>
          </w:tcPr>
          <w:p w14:paraId="73DB45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E1277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2689400</w:t>
            </w:r>
          </w:p>
        </w:tc>
        <w:tc>
          <w:tcPr>
            <w:tcW w:w="241" w:type="pct"/>
            <w:noWrap/>
            <w:hideMark/>
          </w:tcPr>
          <w:p w14:paraId="6574181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1CC79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2689400</w:t>
            </w:r>
          </w:p>
        </w:tc>
        <w:tc>
          <w:tcPr>
            <w:tcW w:w="401" w:type="pct"/>
            <w:noWrap/>
            <w:hideMark/>
          </w:tcPr>
          <w:p w14:paraId="0C58537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0725064099</w:t>
            </w:r>
          </w:p>
        </w:tc>
      </w:tr>
      <w:tr w:rsidR="00F073E8" w:rsidRPr="00D127A7" w14:paraId="44670F7C" w14:textId="77777777" w:rsidTr="00F073E8">
        <w:trPr>
          <w:trHeight w:val="300"/>
        </w:trPr>
        <w:tc>
          <w:tcPr>
            <w:tcW w:w="367" w:type="pct"/>
            <w:noWrap/>
            <w:hideMark/>
          </w:tcPr>
          <w:p w14:paraId="684AD8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A6DF2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070745A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125356</w:t>
            </w:r>
          </w:p>
        </w:tc>
        <w:tc>
          <w:tcPr>
            <w:tcW w:w="642" w:type="pct"/>
            <w:noWrap/>
            <w:hideMark/>
          </w:tcPr>
          <w:p w14:paraId="3D0832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H. (DHS)</w:t>
            </w:r>
          </w:p>
        </w:tc>
        <w:tc>
          <w:tcPr>
            <w:tcW w:w="212" w:type="pct"/>
            <w:noWrap/>
            <w:hideMark/>
          </w:tcPr>
          <w:p w14:paraId="7E9648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67B40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16604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1BFF8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50001</w:t>
            </w:r>
          </w:p>
        </w:tc>
        <w:tc>
          <w:tcPr>
            <w:tcW w:w="419" w:type="pct"/>
            <w:noWrap/>
            <w:hideMark/>
          </w:tcPr>
          <w:p w14:paraId="1CB4FF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MUSGRAVE</w:t>
            </w:r>
          </w:p>
        </w:tc>
        <w:tc>
          <w:tcPr>
            <w:tcW w:w="279" w:type="pct"/>
            <w:noWrap/>
            <w:hideMark/>
          </w:tcPr>
          <w:p w14:paraId="66B925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4062</w:t>
            </w:r>
          </w:p>
        </w:tc>
        <w:tc>
          <w:tcPr>
            <w:tcW w:w="234" w:type="pct"/>
            <w:noWrap/>
            <w:hideMark/>
          </w:tcPr>
          <w:p w14:paraId="67D47B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D9982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2771500</w:t>
            </w:r>
          </w:p>
        </w:tc>
        <w:tc>
          <w:tcPr>
            <w:tcW w:w="241" w:type="pct"/>
            <w:noWrap/>
            <w:hideMark/>
          </w:tcPr>
          <w:p w14:paraId="65303C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68D9F5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2771555</w:t>
            </w:r>
          </w:p>
        </w:tc>
        <w:tc>
          <w:tcPr>
            <w:tcW w:w="401" w:type="pct"/>
            <w:noWrap/>
            <w:hideMark/>
          </w:tcPr>
          <w:p w14:paraId="02279A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0829227791</w:t>
            </w:r>
          </w:p>
        </w:tc>
      </w:tr>
      <w:tr w:rsidR="00F073E8" w:rsidRPr="00D127A7" w14:paraId="57CFB781" w14:textId="77777777" w:rsidTr="00F073E8">
        <w:trPr>
          <w:trHeight w:val="300"/>
        </w:trPr>
        <w:tc>
          <w:tcPr>
            <w:tcW w:w="367" w:type="pct"/>
            <w:noWrap/>
            <w:hideMark/>
          </w:tcPr>
          <w:p w14:paraId="40C9D9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ABAF7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11C31EFE"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448218</w:t>
            </w:r>
          </w:p>
        </w:tc>
        <w:tc>
          <w:tcPr>
            <w:tcW w:w="642" w:type="pct"/>
            <w:noWrap/>
            <w:hideMark/>
          </w:tcPr>
          <w:p w14:paraId="0588C3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MATRIC AND FET ACADEMY</w:t>
            </w:r>
          </w:p>
        </w:tc>
        <w:tc>
          <w:tcPr>
            <w:tcW w:w="212" w:type="pct"/>
            <w:noWrap/>
            <w:hideMark/>
          </w:tcPr>
          <w:p w14:paraId="6AD30F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DF95A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20C33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91C77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137 PRINCE EDWARD STREET</w:t>
            </w:r>
          </w:p>
        </w:tc>
        <w:tc>
          <w:tcPr>
            <w:tcW w:w="419" w:type="pct"/>
            <w:noWrap/>
            <w:hideMark/>
          </w:tcPr>
          <w:p w14:paraId="641FFE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40730 REDHILL</w:t>
            </w:r>
          </w:p>
        </w:tc>
        <w:tc>
          <w:tcPr>
            <w:tcW w:w="279" w:type="pct"/>
            <w:noWrap/>
            <w:hideMark/>
          </w:tcPr>
          <w:p w14:paraId="3A82A2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4071</w:t>
            </w:r>
          </w:p>
        </w:tc>
        <w:tc>
          <w:tcPr>
            <w:tcW w:w="234" w:type="pct"/>
            <w:noWrap/>
            <w:hideMark/>
          </w:tcPr>
          <w:p w14:paraId="40979C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35FF6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3019457</w:t>
            </w:r>
          </w:p>
        </w:tc>
        <w:tc>
          <w:tcPr>
            <w:tcW w:w="241" w:type="pct"/>
            <w:noWrap/>
            <w:hideMark/>
          </w:tcPr>
          <w:p w14:paraId="637985F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81587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3019467</w:t>
            </w:r>
          </w:p>
        </w:tc>
        <w:tc>
          <w:tcPr>
            <w:tcW w:w="401" w:type="pct"/>
            <w:noWrap/>
            <w:hideMark/>
          </w:tcPr>
          <w:p w14:paraId="7D022EF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0837838060</w:t>
            </w:r>
          </w:p>
        </w:tc>
      </w:tr>
      <w:tr w:rsidR="00F073E8" w:rsidRPr="00D127A7" w14:paraId="666638A9" w14:textId="77777777" w:rsidTr="00F073E8">
        <w:trPr>
          <w:trHeight w:val="300"/>
        </w:trPr>
        <w:tc>
          <w:tcPr>
            <w:tcW w:w="367" w:type="pct"/>
            <w:noWrap/>
            <w:hideMark/>
          </w:tcPr>
          <w:p w14:paraId="56BFB5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3AA1B6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7FE8DDB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146261</w:t>
            </w:r>
          </w:p>
        </w:tc>
        <w:tc>
          <w:tcPr>
            <w:tcW w:w="642" w:type="pct"/>
            <w:noWrap/>
            <w:hideMark/>
          </w:tcPr>
          <w:p w14:paraId="238E4C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FUTURA H.</w:t>
            </w:r>
          </w:p>
        </w:tc>
        <w:tc>
          <w:tcPr>
            <w:tcW w:w="212" w:type="pct"/>
            <w:noWrap/>
            <w:hideMark/>
          </w:tcPr>
          <w:p w14:paraId="251BE1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9AE11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5E8F3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4D3B8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1070</w:t>
            </w:r>
          </w:p>
        </w:tc>
        <w:tc>
          <w:tcPr>
            <w:tcW w:w="419" w:type="pct"/>
            <w:noWrap/>
            <w:hideMark/>
          </w:tcPr>
          <w:p w14:paraId="3967FE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w:t>
            </w:r>
          </w:p>
        </w:tc>
        <w:tc>
          <w:tcPr>
            <w:tcW w:w="279" w:type="pct"/>
            <w:noWrap/>
            <w:hideMark/>
          </w:tcPr>
          <w:p w14:paraId="6592DD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4000</w:t>
            </w:r>
          </w:p>
        </w:tc>
        <w:tc>
          <w:tcPr>
            <w:tcW w:w="234" w:type="pct"/>
            <w:noWrap/>
            <w:hideMark/>
          </w:tcPr>
          <w:p w14:paraId="4E4D62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9CE492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3092019</w:t>
            </w:r>
          </w:p>
        </w:tc>
        <w:tc>
          <w:tcPr>
            <w:tcW w:w="241" w:type="pct"/>
            <w:noWrap/>
            <w:hideMark/>
          </w:tcPr>
          <w:p w14:paraId="49D854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B20210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3093733</w:t>
            </w:r>
          </w:p>
        </w:tc>
        <w:tc>
          <w:tcPr>
            <w:tcW w:w="401" w:type="pct"/>
            <w:noWrap/>
            <w:hideMark/>
          </w:tcPr>
          <w:p w14:paraId="6A9EBA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0848111945</w:t>
            </w:r>
          </w:p>
        </w:tc>
      </w:tr>
      <w:tr w:rsidR="00F073E8" w:rsidRPr="00D127A7" w14:paraId="61ECB8B6" w14:textId="77777777" w:rsidTr="00F073E8">
        <w:trPr>
          <w:trHeight w:val="300"/>
        </w:trPr>
        <w:tc>
          <w:tcPr>
            <w:tcW w:w="367" w:type="pct"/>
            <w:noWrap/>
            <w:hideMark/>
          </w:tcPr>
          <w:p w14:paraId="7A989C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BA5F9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395433E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148185</w:t>
            </w:r>
          </w:p>
        </w:tc>
        <w:tc>
          <w:tcPr>
            <w:tcW w:w="642" w:type="pct"/>
            <w:noWrap/>
            <w:hideMark/>
          </w:tcPr>
          <w:p w14:paraId="6E57B3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GEORGE CAMPBELL TECHNICAL H.</w:t>
            </w:r>
          </w:p>
        </w:tc>
        <w:tc>
          <w:tcPr>
            <w:tcW w:w="212" w:type="pct"/>
            <w:noWrap/>
            <w:hideMark/>
          </w:tcPr>
          <w:p w14:paraId="3580CC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93771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F0D88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540E7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w:t>
            </w:r>
          </w:p>
        </w:tc>
        <w:tc>
          <w:tcPr>
            <w:tcW w:w="419" w:type="pct"/>
            <w:noWrap/>
            <w:hideMark/>
          </w:tcPr>
          <w:p w14:paraId="3603E2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SNELL PARADE</w:t>
            </w:r>
          </w:p>
        </w:tc>
        <w:tc>
          <w:tcPr>
            <w:tcW w:w="279" w:type="pct"/>
            <w:noWrap/>
            <w:hideMark/>
          </w:tcPr>
          <w:p w14:paraId="4E0A04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4074</w:t>
            </w:r>
          </w:p>
        </w:tc>
        <w:tc>
          <w:tcPr>
            <w:tcW w:w="234" w:type="pct"/>
            <w:noWrap/>
            <w:hideMark/>
          </w:tcPr>
          <w:p w14:paraId="7163A4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6B6B2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3322792</w:t>
            </w:r>
          </w:p>
        </w:tc>
        <w:tc>
          <w:tcPr>
            <w:tcW w:w="241" w:type="pct"/>
            <w:noWrap/>
            <w:hideMark/>
          </w:tcPr>
          <w:p w14:paraId="79EDAA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DBAE4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3682610</w:t>
            </w:r>
          </w:p>
        </w:tc>
        <w:tc>
          <w:tcPr>
            <w:tcW w:w="401" w:type="pct"/>
            <w:noWrap/>
            <w:hideMark/>
          </w:tcPr>
          <w:p w14:paraId="75EB60C7" w14:textId="77777777" w:rsidR="00F073E8" w:rsidRPr="00D127A7" w:rsidRDefault="00F073E8" w:rsidP="00F073E8">
            <w:pPr>
              <w:rPr>
                <w:rFonts w:ascii="Calibri" w:hAnsi="Calibri"/>
                <w:color w:val="000000"/>
                <w:sz w:val="12"/>
                <w:szCs w:val="12"/>
              </w:rPr>
            </w:pPr>
          </w:p>
        </w:tc>
      </w:tr>
      <w:tr w:rsidR="00F073E8" w:rsidRPr="00D127A7" w14:paraId="2E407323" w14:textId="77777777" w:rsidTr="00F073E8">
        <w:trPr>
          <w:trHeight w:val="300"/>
        </w:trPr>
        <w:tc>
          <w:tcPr>
            <w:tcW w:w="367" w:type="pct"/>
            <w:noWrap/>
            <w:hideMark/>
          </w:tcPr>
          <w:p w14:paraId="517719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610F8A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2C37C4B1"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125171</w:t>
            </w:r>
          </w:p>
        </w:tc>
        <w:tc>
          <w:tcPr>
            <w:tcW w:w="642" w:type="pct"/>
            <w:noWrap/>
            <w:hideMark/>
          </w:tcPr>
          <w:p w14:paraId="728195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HUNT ROAD S.</w:t>
            </w:r>
          </w:p>
        </w:tc>
        <w:tc>
          <w:tcPr>
            <w:tcW w:w="212" w:type="pct"/>
            <w:noWrap/>
            <w:hideMark/>
          </w:tcPr>
          <w:p w14:paraId="704DD8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57979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03173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43053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415 BEREA ROAD</w:t>
            </w:r>
          </w:p>
        </w:tc>
        <w:tc>
          <w:tcPr>
            <w:tcW w:w="419" w:type="pct"/>
            <w:noWrap/>
            <w:hideMark/>
          </w:tcPr>
          <w:p w14:paraId="1CF495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BEREA</w:t>
            </w:r>
          </w:p>
        </w:tc>
        <w:tc>
          <w:tcPr>
            <w:tcW w:w="279" w:type="pct"/>
            <w:noWrap/>
            <w:hideMark/>
          </w:tcPr>
          <w:p w14:paraId="6E2013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4001</w:t>
            </w:r>
          </w:p>
        </w:tc>
        <w:tc>
          <w:tcPr>
            <w:tcW w:w="234" w:type="pct"/>
            <w:noWrap/>
            <w:hideMark/>
          </w:tcPr>
          <w:p w14:paraId="5FA656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B526C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2010862</w:t>
            </w:r>
          </w:p>
        </w:tc>
        <w:tc>
          <w:tcPr>
            <w:tcW w:w="241" w:type="pct"/>
            <w:noWrap/>
            <w:hideMark/>
          </w:tcPr>
          <w:p w14:paraId="74084E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DB175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2010876</w:t>
            </w:r>
          </w:p>
        </w:tc>
        <w:tc>
          <w:tcPr>
            <w:tcW w:w="401" w:type="pct"/>
            <w:noWrap/>
            <w:hideMark/>
          </w:tcPr>
          <w:p w14:paraId="1BF8AE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0826692526</w:t>
            </w:r>
          </w:p>
        </w:tc>
      </w:tr>
      <w:tr w:rsidR="00F073E8" w:rsidRPr="00D127A7" w14:paraId="3A4ED0BB" w14:textId="77777777" w:rsidTr="00F073E8">
        <w:trPr>
          <w:trHeight w:val="300"/>
        </w:trPr>
        <w:tc>
          <w:tcPr>
            <w:tcW w:w="367" w:type="pct"/>
            <w:noWrap/>
            <w:hideMark/>
          </w:tcPr>
          <w:p w14:paraId="798DC28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E6DAE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60C4D5C1"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245458</w:t>
            </w:r>
          </w:p>
        </w:tc>
        <w:tc>
          <w:tcPr>
            <w:tcW w:w="642" w:type="pct"/>
            <w:noWrap/>
            <w:hideMark/>
          </w:tcPr>
          <w:p w14:paraId="7A492A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OVERPORT S.</w:t>
            </w:r>
          </w:p>
        </w:tc>
        <w:tc>
          <w:tcPr>
            <w:tcW w:w="212" w:type="pct"/>
            <w:noWrap/>
            <w:hideMark/>
          </w:tcPr>
          <w:p w14:paraId="63FAC9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7195EF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35C78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D8A99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701290</w:t>
            </w:r>
          </w:p>
        </w:tc>
        <w:tc>
          <w:tcPr>
            <w:tcW w:w="419" w:type="pct"/>
            <w:noWrap/>
            <w:hideMark/>
          </w:tcPr>
          <w:p w14:paraId="2933D9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OVERPORT</w:t>
            </w:r>
          </w:p>
        </w:tc>
        <w:tc>
          <w:tcPr>
            <w:tcW w:w="279" w:type="pct"/>
            <w:noWrap/>
            <w:hideMark/>
          </w:tcPr>
          <w:p w14:paraId="452535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4067</w:t>
            </w:r>
          </w:p>
        </w:tc>
        <w:tc>
          <w:tcPr>
            <w:tcW w:w="234" w:type="pct"/>
            <w:noWrap/>
            <w:hideMark/>
          </w:tcPr>
          <w:p w14:paraId="3F7B61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B54ABB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2073277</w:t>
            </w:r>
          </w:p>
        </w:tc>
        <w:tc>
          <w:tcPr>
            <w:tcW w:w="241" w:type="pct"/>
            <w:noWrap/>
            <w:hideMark/>
          </w:tcPr>
          <w:p w14:paraId="7A4CA2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91582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2073277</w:t>
            </w:r>
          </w:p>
        </w:tc>
        <w:tc>
          <w:tcPr>
            <w:tcW w:w="401" w:type="pct"/>
            <w:noWrap/>
            <w:hideMark/>
          </w:tcPr>
          <w:p w14:paraId="792FD0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0727868337</w:t>
            </w:r>
          </w:p>
        </w:tc>
      </w:tr>
      <w:tr w:rsidR="00F073E8" w:rsidRPr="00D127A7" w14:paraId="0DF429B8" w14:textId="77777777" w:rsidTr="00F073E8">
        <w:trPr>
          <w:trHeight w:val="300"/>
        </w:trPr>
        <w:tc>
          <w:tcPr>
            <w:tcW w:w="367" w:type="pct"/>
            <w:noWrap/>
            <w:hideMark/>
          </w:tcPr>
          <w:p w14:paraId="7CAA6F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18ED0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4EE57D7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255744</w:t>
            </w:r>
          </w:p>
        </w:tc>
        <w:tc>
          <w:tcPr>
            <w:tcW w:w="642" w:type="pct"/>
            <w:noWrap/>
            <w:hideMark/>
          </w:tcPr>
          <w:p w14:paraId="550BDA3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RIDGE PARK COLLEGE</w:t>
            </w:r>
          </w:p>
        </w:tc>
        <w:tc>
          <w:tcPr>
            <w:tcW w:w="212" w:type="pct"/>
            <w:noWrap/>
            <w:hideMark/>
          </w:tcPr>
          <w:p w14:paraId="42BF0D2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66777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A6881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635F8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X003</w:t>
            </w:r>
          </w:p>
        </w:tc>
        <w:tc>
          <w:tcPr>
            <w:tcW w:w="419" w:type="pct"/>
            <w:noWrap/>
            <w:hideMark/>
          </w:tcPr>
          <w:p w14:paraId="6F89A0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OVERPORT</w:t>
            </w:r>
          </w:p>
        </w:tc>
        <w:tc>
          <w:tcPr>
            <w:tcW w:w="279" w:type="pct"/>
            <w:noWrap/>
            <w:hideMark/>
          </w:tcPr>
          <w:p w14:paraId="0DD5D23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4067</w:t>
            </w:r>
          </w:p>
        </w:tc>
        <w:tc>
          <w:tcPr>
            <w:tcW w:w="234" w:type="pct"/>
            <w:noWrap/>
            <w:hideMark/>
          </w:tcPr>
          <w:p w14:paraId="5EEDE0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6CFE5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2073337</w:t>
            </w:r>
          </w:p>
        </w:tc>
        <w:tc>
          <w:tcPr>
            <w:tcW w:w="241" w:type="pct"/>
            <w:noWrap/>
            <w:hideMark/>
          </w:tcPr>
          <w:p w14:paraId="50B449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F6B172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2086947</w:t>
            </w:r>
          </w:p>
        </w:tc>
        <w:tc>
          <w:tcPr>
            <w:tcW w:w="401" w:type="pct"/>
            <w:noWrap/>
            <w:hideMark/>
          </w:tcPr>
          <w:p w14:paraId="3A6348F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0835403577</w:t>
            </w:r>
          </w:p>
        </w:tc>
      </w:tr>
      <w:tr w:rsidR="00F073E8" w:rsidRPr="00D127A7" w14:paraId="1EB701F9" w14:textId="77777777" w:rsidTr="00F073E8">
        <w:trPr>
          <w:trHeight w:val="300"/>
        </w:trPr>
        <w:tc>
          <w:tcPr>
            <w:tcW w:w="367" w:type="pct"/>
            <w:noWrap/>
            <w:hideMark/>
          </w:tcPr>
          <w:p w14:paraId="6AF12B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11D7A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CITY</w:t>
            </w:r>
          </w:p>
        </w:tc>
        <w:tc>
          <w:tcPr>
            <w:tcW w:w="207" w:type="pct"/>
            <w:noWrap/>
            <w:hideMark/>
          </w:tcPr>
          <w:p w14:paraId="22E5EE0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274503</w:t>
            </w:r>
          </w:p>
        </w:tc>
        <w:tc>
          <w:tcPr>
            <w:tcW w:w="642" w:type="pct"/>
            <w:noWrap/>
            <w:hideMark/>
          </w:tcPr>
          <w:p w14:paraId="69E9C4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SPARKS ESTATE S.</w:t>
            </w:r>
          </w:p>
        </w:tc>
        <w:tc>
          <w:tcPr>
            <w:tcW w:w="212" w:type="pct"/>
            <w:noWrap/>
            <w:hideMark/>
          </w:tcPr>
          <w:p w14:paraId="4828596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EF9CD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05663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D3662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67 BARONE GROVE</w:t>
            </w:r>
          </w:p>
        </w:tc>
        <w:tc>
          <w:tcPr>
            <w:tcW w:w="419" w:type="pct"/>
            <w:noWrap/>
            <w:hideMark/>
          </w:tcPr>
          <w:p w14:paraId="5A7FFE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7B56C4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4091</w:t>
            </w:r>
          </w:p>
        </w:tc>
        <w:tc>
          <w:tcPr>
            <w:tcW w:w="234" w:type="pct"/>
            <w:noWrap/>
            <w:hideMark/>
          </w:tcPr>
          <w:p w14:paraId="4AC677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ADD98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2093021</w:t>
            </w:r>
          </w:p>
        </w:tc>
        <w:tc>
          <w:tcPr>
            <w:tcW w:w="241" w:type="pct"/>
            <w:noWrap/>
            <w:hideMark/>
          </w:tcPr>
          <w:p w14:paraId="6238FA0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EDCAB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2083091</w:t>
            </w:r>
          </w:p>
        </w:tc>
        <w:tc>
          <w:tcPr>
            <w:tcW w:w="401" w:type="pct"/>
            <w:noWrap/>
            <w:hideMark/>
          </w:tcPr>
          <w:p w14:paraId="32BD2EB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0846034054</w:t>
            </w:r>
          </w:p>
        </w:tc>
      </w:tr>
      <w:tr w:rsidR="00F073E8" w:rsidRPr="00D127A7" w14:paraId="18377CD7" w14:textId="77777777" w:rsidTr="00F073E8">
        <w:trPr>
          <w:trHeight w:val="300"/>
        </w:trPr>
        <w:tc>
          <w:tcPr>
            <w:tcW w:w="367" w:type="pct"/>
            <w:noWrap/>
            <w:hideMark/>
          </w:tcPr>
          <w:p w14:paraId="6DD363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61AA9D7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MAYVILE</w:t>
            </w:r>
          </w:p>
        </w:tc>
        <w:tc>
          <w:tcPr>
            <w:tcW w:w="207" w:type="pct"/>
            <w:noWrap/>
            <w:hideMark/>
          </w:tcPr>
          <w:p w14:paraId="69673D5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406741</w:t>
            </w:r>
          </w:p>
        </w:tc>
        <w:tc>
          <w:tcPr>
            <w:tcW w:w="642" w:type="pct"/>
            <w:noWrap/>
            <w:hideMark/>
          </w:tcPr>
          <w:p w14:paraId="38A8F00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WESTGATE CHRISTIAN ACADEMY</w:t>
            </w:r>
          </w:p>
        </w:tc>
        <w:tc>
          <w:tcPr>
            <w:tcW w:w="212" w:type="pct"/>
            <w:noWrap/>
            <w:hideMark/>
          </w:tcPr>
          <w:p w14:paraId="440DD41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18EB7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B2ECC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D7A7CEC" w14:textId="77777777" w:rsidR="00F073E8" w:rsidRPr="00D127A7" w:rsidRDefault="00F073E8" w:rsidP="00F073E8">
            <w:pPr>
              <w:rPr>
                <w:rFonts w:ascii="Calibri" w:hAnsi="Calibri"/>
                <w:color w:val="000000"/>
                <w:sz w:val="12"/>
                <w:szCs w:val="12"/>
              </w:rPr>
            </w:pPr>
          </w:p>
        </w:tc>
        <w:tc>
          <w:tcPr>
            <w:tcW w:w="419" w:type="pct"/>
            <w:noWrap/>
            <w:hideMark/>
          </w:tcPr>
          <w:p w14:paraId="2F172501" w14:textId="77777777" w:rsidR="00F073E8" w:rsidRPr="00D127A7" w:rsidRDefault="00F073E8" w:rsidP="00F073E8">
            <w:pPr>
              <w:rPr>
                <w:sz w:val="12"/>
                <w:szCs w:val="12"/>
              </w:rPr>
            </w:pPr>
          </w:p>
        </w:tc>
        <w:tc>
          <w:tcPr>
            <w:tcW w:w="279" w:type="pct"/>
            <w:noWrap/>
            <w:hideMark/>
          </w:tcPr>
          <w:p w14:paraId="25F364D7" w14:textId="77777777" w:rsidR="00F073E8" w:rsidRPr="00D127A7" w:rsidRDefault="00F073E8" w:rsidP="00F073E8">
            <w:pPr>
              <w:rPr>
                <w:sz w:val="12"/>
                <w:szCs w:val="12"/>
              </w:rPr>
            </w:pPr>
          </w:p>
        </w:tc>
        <w:tc>
          <w:tcPr>
            <w:tcW w:w="234" w:type="pct"/>
            <w:noWrap/>
            <w:hideMark/>
          </w:tcPr>
          <w:p w14:paraId="05705EE8" w14:textId="77777777" w:rsidR="00F073E8" w:rsidRPr="00D127A7" w:rsidRDefault="00F073E8" w:rsidP="00F073E8">
            <w:pPr>
              <w:rPr>
                <w:sz w:val="12"/>
                <w:szCs w:val="12"/>
              </w:rPr>
            </w:pPr>
          </w:p>
        </w:tc>
        <w:tc>
          <w:tcPr>
            <w:tcW w:w="271" w:type="pct"/>
            <w:noWrap/>
            <w:hideMark/>
          </w:tcPr>
          <w:p w14:paraId="42F592BE" w14:textId="77777777" w:rsidR="00F073E8" w:rsidRPr="00D127A7" w:rsidRDefault="00F073E8" w:rsidP="00F073E8">
            <w:pPr>
              <w:rPr>
                <w:sz w:val="12"/>
                <w:szCs w:val="12"/>
              </w:rPr>
            </w:pPr>
          </w:p>
        </w:tc>
        <w:tc>
          <w:tcPr>
            <w:tcW w:w="241" w:type="pct"/>
            <w:noWrap/>
            <w:hideMark/>
          </w:tcPr>
          <w:p w14:paraId="620B6028" w14:textId="77777777" w:rsidR="00F073E8" w:rsidRPr="00D127A7" w:rsidRDefault="00F073E8" w:rsidP="00F073E8">
            <w:pPr>
              <w:rPr>
                <w:sz w:val="12"/>
                <w:szCs w:val="12"/>
              </w:rPr>
            </w:pPr>
          </w:p>
        </w:tc>
        <w:tc>
          <w:tcPr>
            <w:tcW w:w="279" w:type="pct"/>
            <w:noWrap/>
            <w:hideMark/>
          </w:tcPr>
          <w:p w14:paraId="6974D644" w14:textId="77777777" w:rsidR="00F073E8" w:rsidRPr="00D127A7" w:rsidRDefault="00F073E8" w:rsidP="00F073E8">
            <w:pPr>
              <w:rPr>
                <w:sz w:val="12"/>
                <w:szCs w:val="12"/>
              </w:rPr>
            </w:pPr>
          </w:p>
        </w:tc>
        <w:tc>
          <w:tcPr>
            <w:tcW w:w="401" w:type="pct"/>
            <w:noWrap/>
            <w:hideMark/>
          </w:tcPr>
          <w:p w14:paraId="424CD295" w14:textId="77777777" w:rsidR="00F073E8" w:rsidRPr="00D127A7" w:rsidRDefault="00F073E8" w:rsidP="00F073E8">
            <w:pPr>
              <w:rPr>
                <w:sz w:val="12"/>
                <w:szCs w:val="12"/>
              </w:rPr>
            </w:pPr>
          </w:p>
        </w:tc>
      </w:tr>
      <w:tr w:rsidR="00F073E8" w:rsidRPr="00D127A7" w14:paraId="0CD3E23A" w14:textId="77777777" w:rsidTr="00F073E8">
        <w:trPr>
          <w:trHeight w:val="300"/>
        </w:trPr>
        <w:tc>
          <w:tcPr>
            <w:tcW w:w="367" w:type="pct"/>
            <w:noWrap/>
            <w:hideMark/>
          </w:tcPr>
          <w:p w14:paraId="23BD0E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26DCB9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7CC4B09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106745</w:t>
            </w:r>
          </w:p>
        </w:tc>
        <w:tc>
          <w:tcPr>
            <w:tcW w:w="642" w:type="pct"/>
            <w:noWrap/>
            <w:hideMark/>
          </w:tcPr>
          <w:p w14:paraId="20B8B7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BECHET S.</w:t>
            </w:r>
          </w:p>
        </w:tc>
        <w:tc>
          <w:tcPr>
            <w:tcW w:w="212" w:type="pct"/>
            <w:noWrap/>
            <w:hideMark/>
          </w:tcPr>
          <w:p w14:paraId="695722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ED4098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77D74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2F4D0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34 BARNS ROAD</w:t>
            </w:r>
          </w:p>
        </w:tc>
        <w:tc>
          <w:tcPr>
            <w:tcW w:w="419" w:type="pct"/>
            <w:noWrap/>
            <w:hideMark/>
          </w:tcPr>
          <w:p w14:paraId="64E613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SYDENHAM</w:t>
            </w:r>
          </w:p>
        </w:tc>
        <w:tc>
          <w:tcPr>
            <w:tcW w:w="279" w:type="pct"/>
            <w:noWrap/>
            <w:hideMark/>
          </w:tcPr>
          <w:p w14:paraId="698D80F4" w14:textId="77777777" w:rsidR="00F073E8" w:rsidRPr="00D127A7" w:rsidRDefault="00F073E8" w:rsidP="00F073E8">
            <w:pPr>
              <w:rPr>
                <w:rFonts w:ascii="Calibri" w:hAnsi="Calibri"/>
                <w:color w:val="000000"/>
                <w:sz w:val="12"/>
                <w:szCs w:val="12"/>
              </w:rPr>
            </w:pPr>
          </w:p>
        </w:tc>
        <w:tc>
          <w:tcPr>
            <w:tcW w:w="234" w:type="pct"/>
            <w:noWrap/>
            <w:hideMark/>
          </w:tcPr>
          <w:p w14:paraId="7498F7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B67EB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2073463</w:t>
            </w:r>
          </w:p>
        </w:tc>
        <w:tc>
          <w:tcPr>
            <w:tcW w:w="241" w:type="pct"/>
            <w:noWrap/>
            <w:hideMark/>
          </w:tcPr>
          <w:p w14:paraId="4CBC16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6CAAC1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2092533</w:t>
            </w:r>
          </w:p>
        </w:tc>
        <w:tc>
          <w:tcPr>
            <w:tcW w:w="401" w:type="pct"/>
            <w:noWrap/>
            <w:hideMark/>
          </w:tcPr>
          <w:p w14:paraId="0838F9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0824987393</w:t>
            </w:r>
          </w:p>
        </w:tc>
      </w:tr>
      <w:tr w:rsidR="00F073E8" w:rsidRPr="00D127A7" w14:paraId="5A194015" w14:textId="77777777" w:rsidTr="00F073E8">
        <w:trPr>
          <w:trHeight w:val="300"/>
        </w:trPr>
        <w:tc>
          <w:tcPr>
            <w:tcW w:w="367" w:type="pct"/>
            <w:noWrap/>
            <w:hideMark/>
          </w:tcPr>
          <w:p w14:paraId="379A79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C3D9A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2268CBC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110889</w:t>
            </w:r>
          </w:p>
        </w:tc>
        <w:tc>
          <w:tcPr>
            <w:tcW w:w="642" w:type="pct"/>
            <w:noWrap/>
            <w:hideMark/>
          </w:tcPr>
          <w:p w14:paraId="295F075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BONELA S.</w:t>
            </w:r>
          </w:p>
        </w:tc>
        <w:tc>
          <w:tcPr>
            <w:tcW w:w="212" w:type="pct"/>
            <w:noWrap/>
            <w:hideMark/>
          </w:tcPr>
          <w:p w14:paraId="3DAA1B6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1E932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A471A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4BE87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31037</w:t>
            </w:r>
          </w:p>
        </w:tc>
        <w:tc>
          <w:tcPr>
            <w:tcW w:w="419" w:type="pct"/>
            <w:noWrap/>
            <w:hideMark/>
          </w:tcPr>
          <w:p w14:paraId="1C6D07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1DC220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4058</w:t>
            </w:r>
          </w:p>
        </w:tc>
        <w:tc>
          <w:tcPr>
            <w:tcW w:w="234" w:type="pct"/>
            <w:noWrap/>
            <w:hideMark/>
          </w:tcPr>
          <w:p w14:paraId="3B69D5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63E6D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2616363</w:t>
            </w:r>
          </w:p>
        </w:tc>
        <w:tc>
          <w:tcPr>
            <w:tcW w:w="241" w:type="pct"/>
            <w:noWrap/>
            <w:hideMark/>
          </w:tcPr>
          <w:p w14:paraId="03F32F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3726B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2614933</w:t>
            </w:r>
          </w:p>
        </w:tc>
        <w:tc>
          <w:tcPr>
            <w:tcW w:w="401" w:type="pct"/>
            <w:noWrap/>
            <w:hideMark/>
          </w:tcPr>
          <w:p w14:paraId="77963FC4" w14:textId="77777777" w:rsidR="00F073E8" w:rsidRPr="00D127A7" w:rsidRDefault="00F073E8" w:rsidP="00F073E8">
            <w:pPr>
              <w:rPr>
                <w:rFonts w:ascii="Calibri" w:hAnsi="Calibri"/>
                <w:color w:val="000000"/>
                <w:sz w:val="12"/>
                <w:szCs w:val="12"/>
              </w:rPr>
            </w:pPr>
          </w:p>
        </w:tc>
      </w:tr>
      <w:tr w:rsidR="00F073E8" w:rsidRPr="00D127A7" w14:paraId="072A7321" w14:textId="77777777" w:rsidTr="00F073E8">
        <w:trPr>
          <w:trHeight w:val="300"/>
        </w:trPr>
        <w:tc>
          <w:tcPr>
            <w:tcW w:w="367" w:type="pct"/>
            <w:noWrap/>
            <w:hideMark/>
          </w:tcPr>
          <w:p w14:paraId="15BC45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72C1A5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0A07115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115625</w:t>
            </w:r>
          </w:p>
        </w:tc>
        <w:tc>
          <w:tcPr>
            <w:tcW w:w="642" w:type="pct"/>
            <w:noWrap/>
            <w:hideMark/>
          </w:tcPr>
          <w:p w14:paraId="4C31493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CENTENARY S.</w:t>
            </w:r>
          </w:p>
        </w:tc>
        <w:tc>
          <w:tcPr>
            <w:tcW w:w="212" w:type="pct"/>
            <w:noWrap/>
            <w:hideMark/>
          </w:tcPr>
          <w:p w14:paraId="19D395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50A298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1E717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97E4B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49 DUNNATOR AVE</w:t>
            </w:r>
          </w:p>
        </w:tc>
        <w:tc>
          <w:tcPr>
            <w:tcW w:w="419" w:type="pct"/>
            <w:noWrap/>
            <w:hideMark/>
          </w:tcPr>
          <w:p w14:paraId="6D2201A0" w14:textId="77777777" w:rsidR="00F073E8" w:rsidRPr="00D127A7" w:rsidRDefault="00F073E8" w:rsidP="00F073E8">
            <w:pPr>
              <w:rPr>
                <w:rFonts w:ascii="Calibri" w:hAnsi="Calibri"/>
                <w:color w:val="000000"/>
                <w:sz w:val="12"/>
                <w:szCs w:val="12"/>
              </w:rPr>
            </w:pPr>
          </w:p>
        </w:tc>
        <w:tc>
          <w:tcPr>
            <w:tcW w:w="279" w:type="pct"/>
            <w:noWrap/>
            <w:hideMark/>
          </w:tcPr>
          <w:p w14:paraId="4CA53875" w14:textId="77777777" w:rsidR="00F073E8" w:rsidRPr="00D127A7" w:rsidRDefault="00F073E8" w:rsidP="00F073E8">
            <w:pPr>
              <w:rPr>
                <w:sz w:val="12"/>
                <w:szCs w:val="12"/>
              </w:rPr>
            </w:pPr>
          </w:p>
        </w:tc>
        <w:tc>
          <w:tcPr>
            <w:tcW w:w="234" w:type="pct"/>
            <w:noWrap/>
            <w:hideMark/>
          </w:tcPr>
          <w:p w14:paraId="7973B8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77B96B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2082454</w:t>
            </w:r>
          </w:p>
        </w:tc>
        <w:tc>
          <w:tcPr>
            <w:tcW w:w="241" w:type="pct"/>
            <w:noWrap/>
            <w:hideMark/>
          </w:tcPr>
          <w:p w14:paraId="0B52E6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66ADA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2080895</w:t>
            </w:r>
          </w:p>
        </w:tc>
        <w:tc>
          <w:tcPr>
            <w:tcW w:w="401" w:type="pct"/>
            <w:noWrap/>
            <w:hideMark/>
          </w:tcPr>
          <w:p w14:paraId="4C417B77" w14:textId="77777777" w:rsidR="00F073E8" w:rsidRPr="00D127A7" w:rsidRDefault="00F073E8" w:rsidP="00F073E8">
            <w:pPr>
              <w:rPr>
                <w:rFonts w:ascii="Calibri" w:hAnsi="Calibri"/>
                <w:color w:val="000000"/>
                <w:sz w:val="12"/>
                <w:szCs w:val="12"/>
              </w:rPr>
            </w:pPr>
          </w:p>
        </w:tc>
      </w:tr>
      <w:tr w:rsidR="00F073E8" w:rsidRPr="00D127A7" w14:paraId="7D86FECA" w14:textId="77777777" w:rsidTr="00F073E8">
        <w:trPr>
          <w:trHeight w:val="300"/>
        </w:trPr>
        <w:tc>
          <w:tcPr>
            <w:tcW w:w="367" w:type="pct"/>
            <w:noWrap/>
            <w:hideMark/>
          </w:tcPr>
          <w:p w14:paraId="028F65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5243EE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13192AE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342657</w:t>
            </w:r>
          </w:p>
        </w:tc>
        <w:tc>
          <w:tcPr>
            <w:tcW w:w="642" w:type="pct"/>
            <w:noWrap/>
            <w:hideMark/>
          </w:tcPr>
          <w:p w14:paraId="4790D7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CHESTERVILLE EXTENSION S.</w:t>
            </w:r>
          </w:p>
        </w:tc>
        <w:tc>
          <w:tcPr>
            <w:tcW w:w="212" w:type="pct"/>
            <w:noWrap/>
            <w:hideMark/>
          </w:tcPr>
          <w:p w14:paraId="1A982C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AF6BFD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72A70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22BA1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30511</w:t>
            </w:r>
          </w:p>
        </w:tc>
        <w:tc>
          <w:tcPr>
            <w:tcW w:w="419" w:type="pct"/>
            <w:noWrap/>
            <w:hideMark/>
          </w:tcPr>
          <w:p w14:paraId="1ED4A1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5E3E18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4058</w:t>
            </w:r>
          </w:p>
        </w:tc>
        <w:tc>
          <w:tcPr>
            <w:tcW w:w="234" w:type="pct"/>
            <w:noWrap/>
            <w:hideMark/>
          </w:tcPr>
          <w:p w14:paraId="0F3983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C76859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2641744</w:t>
            </w:r>
          </w:p>
        </w:tc>
        <w:tc>
          <w:tcPr>
            <w:tcW w:w="241" w:type="pct"/>
            <w:noWrap/>
            <w:hideMark/>
          </w:tcPr>
          <w:p w14:paraId="59EECA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8E598C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2641694</w:t>
            </w:r>
          </w:p>
        </w:tc>
        <w:tc>
          <w:tcPr>
            <w:tcW w:w="401" w:type="pct"/>
            <w:noWrap/>
            <w:hideMark/>
          </w:tcPr>
          <w:p w14:paraId="5B238A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0824217158</w:t>
            </w:r>
          </w:p>
        </w:tc>
      </w:tr>
      <w:tr w:rsidR="00F073E8" w:rsidRPr="00D127A7" w14:paraId="2C53989B" w14:textId="77777777" w:rsidTr="00F073E8">
        <w:trPr>
          <w:trHeight w:val="300"/>
        </w:trPr>
        <w:tc>
          <w:tcPr>
            <w:tcW w:w="367" w:type="pct"/>
            <w:noWrap/>
            <w:hideMark/>
          </w:tcPr>
          <w:p w14:paraId="3EE974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D3012C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584C7AB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116254</w:t>
            </w:r>
          </w:p>
        </w:tc>
        <w:tc>
          <w:tcPr>
            <w:tcW w:w="642" w:type="pct"/>
            <w:noWrap/>
            <w:hideMark/>
          </w:tcPr>
          <w:p w14:paraId="090D6B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CHESTERVILLE S.</w:t>
            </w:r>
          </w:p>
        </w:tc>
        <w:tc>
          <w:tcPr>
            <w:tcW w:w="212" w:type="pct"/>
            <w:noWrap/>
            <w:hideMark/>
          </w:tcPr>
          <w:p w14:paraId="62E0A7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F744F2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C0D20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EA865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02</w:t>
            </w:r>
          </w:p>
        </w:tc>
        <w:tc>
          <w:tcPr>
            <w:tcW w:w="419" w:type="pct"/>
            <w:noWrap/>
            <w:hideMark/>
          </w:tcPr>
          <w:p w14:paraId="4D49AF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1ED5BB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4058</w:t>
            </w:r>
          </w:p>
        </w:tc>
        <w:tc>
          <w:tcPr>
            <w:tcW w:w="234" w:type="pct"/>
            <w:noWrap/>
            <w:hideMark/>
          </w:tcPr>
          <w:p w14:paraId="08877B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09752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2640720</w:t>
            </w:r>
          </w:p>
        </w:tc>
        <w:tc>
          <w:tcPr>
            <w:tcW w:w="241" w:type="pct"/>
            <w:noWrap/>
            <w:hideMark/>
          </w:tcPr>
          <w:p w14:paraId="583C386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94D5D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2640344</w:t>
            </w:r>
          </w:p>
        </w:tc>
        <w:tc>
          <w:tcPr>
            <w:tcW w:w="401" w:type="pct"/>
            <w:noWrap/>
            <w:hideMark/>
          </w:tcPr>
          <w:p w14:paraId="48136D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0733278278</w:t>
            </w:r>
          </w:p>
        </w:tc>
      </w:tr>
      <w:tr w:rsidR="00F073E8" w:rsidRPr="00D127A7" w14:paraId="5BD03E93" w14:textId="77777777" w:rsidTr="00F073E8">
        <w:trPr>
          <w:trHeight w:val="300"/>
        </w:trPr>
        <w:tc>
          <w:tcPr>
            <w:tcW w:w="367" w:type="pct"/>
            <w:noWrap/>
            <w:hideMark/>
          </w:tcPr>
          <w:p w14:paraId="1E1230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ACA2FF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799F47B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340807</w:t>
            </w:r>
          </w:p>
        </w:tc>
        <w:tc>
          <w:tcPr>
            <w:tcW w:w="642" w:type="pct"/>
            <w:noWrap/>
            <w:hideMark/>
          </w:tcPr>
          <w:p w14:paraId="6E8EEC4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 S.</w:t>
            </w:r>
          </w:p>
        </w:tc>
        <w:tc>
          <w:tcPr>
            <w:tcW w:w="212" w:type="pct"/>
            <w:noWrap/>
            <w:hideMark/>
          </w:tcPr>
          <w:p w14:paraId="7C0C486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E433A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41D27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D8F72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P/BAG 30082</w:t>
            </w:r>
          </w:p>
        </w:tc>
        <w:tc>
          <w:tcPr>
            <w:tcW w:w="419" w:type="pct"/>
            <w:noWrap/>
            <w:hideMark/>
          </w:tcPr>
          <w:p w14:paraId="23248B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4C0A41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4093</w:t>
            </w:r>
          </w:p>
        </w:tc>
        <w:tc>
          <w:tcPr>
            <w:tcW w:w="234" w:type="pct"/>
            <w:noWrap/>
            <w:hideMark/>
          </w:tcPr>
          <w:p w14:paraId="4073CB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55840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2612610</w:t>
            </w:r>
          </w:p>
        </w:tc>
        <w:tc>
          <w:tcPr>
            <w:tcW w:w="241" w:type="pct"/>
            <w:noWrap/>
            <w:hideMark/>
          </w:tcPr>
          <w:p w14:paraId="15AC54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F1FDC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2612610</w:t>
            </w:r>
          </w:p>
        </w:tc>
        <w:tc>
          <w:tcPr>
            <w:tcW w:w="401" w:type="pct"/>
            <w:noWrap/>
            <w:hideMark/>
          </w:tcPr>
          <w:p w14:paraId="546257D4" w14:textId="77777777" w:rsidR="00F073E8" w:rsidRPr="00D127A7" w:rsidRDefault="00F073E8" w:rsidP="00F073E8">
            <w:pPr>
              <w:rPr>
                <w:rFonts w:ascii="Calibri" w:hAnsi="Calibri"/>
                <w:color w:val="000000"/>
                <w:sz w:val="12"/>
                <w:szCs w:val="12"/>
              </w:rPr>
            </w:pPr>
          </w:p>
        </w:tc>
      </w:tr>
      <w:tr w:rsidR="00F073E8" w:rsidRPr="00D127A7" w14:paraId="0BE4266E" w14:textId="77777777" w:rsidTr="00F073E8">
        <w:trPr>
          <w:trHeight w:val="300"/>
        </w:trPr>
        <w:tc>
          <w:tcPr>
            <w:tcW w:w="367" w:type="pct"/>
            <w:noWrap/>
            <w:hideMark/>
          </w:tcPr>
          <w:p w14:paraId="5EFD70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BC1B7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07" w:type="pct"/>
            <w:noWrap/>
            <w:hideMark/>
          </w:tcPr>
          <w:p w14:paraId="11BA31A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338587</w:t>
            </w:r>
          </w:p>
        </w:tc>
        <w:tc>
          <w:tcPr>
            <w:tcW w:w="642" w:type="pct"/>
            <w:noWrap/>
            <w:hideMark/>
          </w:tcPr>
          <w:p w14:paraId="2F0FA7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WIGGINS S.</w:t>
            </w:r>
          </w:p>
        </w:tc>
        <w:tc>
          <w:tcPr>
            <w:tcW w:w="212" w:type="pct"/>
            <w:noWrap/>
            <w:hideMark/>
          </w:tcPr>
          <w:p w14:paraId="06A2CF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F0CE8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D3B0F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DCF7C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30942</w:t>
            </w:r>
          </w:p>
        </w:tc>
        <w:tc>
          <w:tcPr>
            <w:tcW w:w="419" w:type="pct"/>
            <w:noWrap/>
            <w:hideMark/>
          </w:tcPr>
          <w:p w14:paraId="1BE4EE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MAYVILLE</w:t>
            </w:r>
          </w:p>
        </w:tc>
        <w:tc>
          <w:tcPr>
            <w:tcW w:w="279" w:type="pct"/>
            <w:noWrap/>
            <w:hideMark/>
          </w:tcPr>
          <w:p w14:paraId="38A0CE20" w14:textId="77777777" w:rsidR="00F073E8" w:rsidRPr="00D127A7" w:rsidRDefault="00F073E8" w:rsidP="00F073E8">
            <w:pPr>
              <w:rPr>
                <w:rFonts w:ascii="Calibri" w:hAnsi="Calibri"/>
                <w:color w:val="000000"/>
                <w:sz w:val="12"/>
                <w:szCs w:val="12"/>
              </w:rPr>
            </w:pPr>
          </w:p>
        </w:tc>
        <w:tc>
          <w:tcPr>
            <w:tcW w:w="234" w:type="pct"/>
            <w:noWrap/>
            <w:hideMark/>
          </w:tcPr>
          <w:p w14:paraId="0C1063D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BD3DE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2612237</w:t>
            </w:r>
          </w:p>
        </w:tc>
        <w:tc>
          <w:tcPr>
            <w:tcW w:w="241" w:type="pct"/>
            <w:noWrap/>
            <w:hideMark/>
          </w:tcPr>
          <w:p w14:paraId="3A110C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B22ED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2612238</w:t>
            </w:r>
          </w:p>
        </w:tc>
        <w:tc>
          <w:tcPr>
            <w:tcW w:w="401" w:type="pct"/>
            <w:noWrap/>
            <w:hideMark/>
          </w:tcPr>
          <w:p w14:paraId="45F2BA5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0823760254</w:t>
            </w:r>
          </w:p>
        </w:tc>
      </w:tr>
      <w:tr w:rsidR="00F073E8" w:rsidRPr="00D127A7" w14:paraId="433BD92A" w14:textId="77777777" w:rsidTr="00F073E8">
        <w:trPr>
          <w:trHeight w:val="300"/>
        </w:trPr>
        <w:tc>
          <w:tcPr>
            <w:tcW w:w="367" w:type="pct"/>
            <w:noWrap/>
            <w:hideMark/>
          </w:tcPr>
          <w:p w14:paraId="4AA2F6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68DBEF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587195C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442631</w:t>
            </w:r>
          </w:p>
        </w:tc>
        <w:tc>
          <w:tcPr>
            <w:tcW w:w="642" w:type="pct"/>
            <w:noWrap/>
            <w:hideMark/>
          </w:tcPr>
          <w:p w14:paraId="188B2C5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AFRICAN VISION SECONDARY SCHOOL</w:t>
            </w:r>
          </w:p>
        </w:tc>
        <w:tc>
          <w:tcPr>
            <w:tcW w:w="212" w:type="pct"/>
            <w:noWrap/>
            <w:hideMark/>
          </w:tcPr>
          <w:p w14:paraId="2E30B8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E250D3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E787A2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EF20F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61317</w:t>
            </w:r>
          </w:p>
        </w:tc>
        <w:tc>
          <w:tcPr>
            <w:tcW w:w="419" w:type="pct"/>
            <w:noWrap/>
            <w:hideMark/>
          </w:tcPr>
          <w:p w14:paraId="674CF8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BISHOPSGATE</w:t>
            </w:r>
          </w:p>
        </w:tc>
        <w:tc>
          <w:tcPr>
            <w:tcW w:w="279" w:type="pct"/>
            <w:noWrap/>
            <w:hideMark/>
          </w:tcPr>
          <w:p w14:paraId="0EDCE51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4008</w:t>
            </w:r>
          </w:p>
        </w:tc>
        <w:tc>
          <w:tcPr>
            <w:tcW w:w="234" w:type="pct"/>
            <w:noWrap/>
            <w:hideMark/>
          </w:tcPr>
          <w:p w14:paraId="4B4DEA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71F1C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3323028</w:t>
            </w:r>
          </w:p>
        </w:tc>
        <w:tc>
          <w:tcPr>
            <w:tcW w:w="241" w:type="pct"/>
            <w:noWrap/>
            <w:hideMark/>
          </w:tcPr>
          <w:p w14:paraId="4F9B9A0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F7194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3321141</w:t>
            </w:r>
          </w:p>
        </w:tc>
        <w:tc>
          <w:tcPr>
            <w:tcW w:w="401" w:type="pct"/>
            <w:noWrap/>
            <w:hideMark/>
          </w:tcPr>
          <w:p w14:paraId="635EB4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0828121067</w:t>
            </w:r>
          </w:p>
        </w:tc>
      </w:tr>
      <w:tr w:rsidR="00F073E8" w:rsidRPr="00D127A7" w14:paraId="728974A8" w14:textId="77777777" w:rsidTr="00F073E8">
        <w:trPr>
          <w:trHeight w:val="300"/>
        </w:trPr>
        <w:tc>
          <w:tcPr>
            <w:tcW w:w="367" w:type="pct"/>
            <w:noWrap/>
            <w:hideMark/>
          </w:tcPr>
          <w:p w14:paraId="6A0702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2A05B3A0" w14:textId="77777777" w:rsidR="00F073E8" w:rsidRPr="00D127A7" w:rsidRDefault="00F073E8" w:rsidP="00F073E8">
            <w:pPr>
              <w:rPr>
                <w:rFonts w:ascii="Calibri" w:hAnsi="Calibri"/>
                <w:color w:val="000000"/>
                <w:sz w:val="12"/>
                <w:szCs w:val="12"/>
              </w:rPr>
            </w:pPr>
            <w:r w:rsidRPr="006347DA">
              <w:rPr>
                <w:rFonts w:ascii="Calibri" w:hAnsi="Calibri"/>
                <w:color w:val="000000"/>
                <w:sz w:val="12"/>
                <w:szCs w:val="12"/>
              </w:rPr>
              <w:t>PORT NATAL</w:t>
            </w:r>
          </w:p>
        </w:tc>
        <w:tc>
          <w:tcPr>
            <w:tcW w:w="207" w:type="pct"/>
            <w:noWrap/>
            <w:hideMark/>
          </w:tcPr>
          <w:p w14:paraId="37C8C4B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489991</w:t>
            </w:r>
          </w:p>
        </w:tc>
        <w:tc>
          <w:tcPr>
            <w:tcW w:w="642" w:type="pct"/>
            <w:noWrap/>
            <w:hideMark/>
          </w:tcPr>
          <w:p w14:paraId="2C2F4D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ANCHORLITE COLLEGE</w:t>
            </w:r>
          </w:p>
        </w:tc>
        <w:tc>
          <w:tcPr>
            <w:tcW w:w="212" w:type="pct"/>
            <w:noWrap/>
            <w:hideMark/>
          </w:tcPr>
          <w:p w14:paraId="2DC8FA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2366E3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D2E96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F5A70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3050</w:t>
            </w:r>
          </w:p>
        </w:tc>
        <w:tc>
          <w:tcPr>
            <w:tcW w:w="419" w:type="pct"/>
            <w:noWrap/>
            <w:hideMark/>
          </w:tcPr>
          <w:p w14:paraId="1B992C7F" w14:textId="77777777" w:rsidR="00F073E8" w:rsidRPr="00D127A7" w:rsidRDefault="00F073E8" w:rsidP="00F073E8">
            <w:pPr>
              <w:rPr>
                <w:rFonts w:ascii="Calibri" w:hAnsi="Calibri"/>
                <w:color w:val="000000"/>
                <w:sz w:val="12"/>
                <w:szCs w:val="12"/>
              </w:rPr>
            </w:pPr>
          </w:p>
        </w:tc>
        <w:tc>
          <w:tcPr>
            <w:tcW w:w="279" w:type="pct"/>
            <w:noWrap/>
            <w:hideMark/>
          </w:tcPr>
          <w:p w14:paraId="5E4CBE8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PRESTOND</w:t>
            </w:r>
          </w:p>
        </w:tc>
        <w:tc>
          <w:tcPr>
            <w:tcW w:w="234" w:type="pct"/>
            <w:noWrap/>
            <w:hideMark/>
          </w:tcPr>
          <w:p w14:paraId="413547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03130</w:t>
            </w:r>
          </w:p>
        </w:tc>
        <w:tc>
          <w:tcPr>
            <w:tcW w:w="271" w:type="pct"/>
            <w:noWrap/>
            <w:hideMark/>
          </w:tcPr>
          <w:p w14:paraId="3410AE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62680</w:t>
            </w:r>
          </w:p>
        </w:tc>
        <w:tc>
          <w:tcPr>
            <w:tcW w:w="241" w:type="pct"/>
            <w:noWrap/>
            <w:hideMark/>
          </w:tcPr>
          <w:p w14:paraId="7EF34C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03130</w:t>
            </w:r>
          </w:p>
        </w:tc>
        <w:tc>
          <w:tcPr>
            <w:tcW w:w="279" w:type="pct"/>
            <w:noWrap/>
            <w:hideMark/>
          </w:tcPr>
          <w:p w14:paraId="56C3C6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62680</w:t>
            </w:r>
          </w:p>
        </w:tc>
        <w:tc>
          <w:tcPr>
            <w:tcW w:w="401" w:type="pct"/>
            <w:noWrap/>
            <w:hideMark/>
          </w:tcPr>
          <w:p w14:paraId="2FAF48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0723780684</w:t>
            </w:r>
          </w:p>
        </w:tc>
      </w:tr>
      <w:tr w:rsidR="00F073E8" w:rsidRPr="00D127A7" w14:paraId="59B544A6" w14:textId="77777777" w:rsidTr="00F073E8">
        <w:trPr>
          <w:trHeight w:val="300"/>
        </w:trPr>
        <w:tc>
          <w:tcPr>
            <w:tcW w:w="367" w:type="pct"/>
            <w:noWrap/>
            <w:hideMark/>
          </w:tcPr>
          <w:p w14:paraId="1E4D3F1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47A9BD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3EB9675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126984</w:t>
            </w:r>
          </w:p>
        </w:tc>
        <w:tc>
          <w:tcPr>
            <w:tcW w:w="642" w:type="pct"/>
            <w:noWrap/>
            <w:hideMark/>
          </w:tcPr>
          <w:p w14:paraId="69BD4A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CHRISTIAN HIGH</w:t>
            </w:r>
          </w:p>
        </w:tc>
        <w:tc>
          <w:tcPr>
            <w:tcW w:w="212" w:type="pct"/>
            <w:noWrap/>
            <w:hideMark/>
          </w:tcPr>
          <w:p w14:paraId="1DE37D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B55D1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65554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29CA4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61707</w:t>
            </w:r>
          </w:p>
        </w:tc>
        <w:tc>
          <w:tcPr>
            <w:tcW w:w="419" w:type="pct"/>
            <w:noWrap/>
            <w:hideMark/>
          </w:tcPr>
          <w:p w14:paraId="7E4FED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BISHOPSGATE</w:t>
            </w:r>
          </w:p>
        </w:tc>
        <w:tc>
          <w:tcPr>
            <w:tcW w:w="279" w:type="pct"/>
            <w:noWrap/>
            <w:hideMark/>
          </w:tcPr>
          <w:p w14:paraId="5B4439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4008</w:t>
            </w:r>
          </w:p>
        </w:tc>
        <w:tc>
          <w:tcPr>
            <w:tcW w:w="234" w:type="pct"/>
            <w:noWrap/>
            <w:hideMark/>
          </w:tcPr>
          <w:p w14:paraId="636CF9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6A2F2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3044566</w:t>
            </w:r>
          </w:p>
        </w:tc>
        <w:tc>
          <w:tcPr>
            <w:tcW w:w="241" w:type="pct"/>
            <w:noWrap/>
            <w:hideMark/>
          </w:tcPr>
          <w:p w14:paraId="144D5B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6CBEB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3044669</w:t>
            </w:r>
          </w:p>
        </w:tc>
        <w:tc>
          <w:tcPr>
            <w:tcW w:w="401" w:type="pct"/>
            <w:noWrap/>
            <w:hideMark/>
          </w:tcPr>
          <w:p w14:paraId="080C44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0825560270</w:t>
            </w:r>
          </w:p>
        </w:tc>
      </w:tr>
      <w:tr w:rsidR="00F073E8" w:rsidRPr="00D127A7" w14:paraId="3B4CD07F" w14:textId="77777777" w:rsidTr="00F073E8">
        <w:trPr>
          <w:trHeight w:val="300"/>
        </w:trPr>
        <w:tc>
          <w:tcPr>
            <w:tcW w:w="367" w:type="pct"/>
            <w:noWrap/>
            <w:hideMark/>
          </w:tcPr>
          <w:p w14:paraId="1A176D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0FC3F4C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6B92F85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121656</w:t>
            </w:r>
          </w:p>
        </w:tc>
        <w:tc>
          <w:tcPr>
            <w:tcW w:w="642" w:type="pct"/>
            <w:noWrap/>
            <w:hideMark/>
          </w:tcPr>
          <w:p w14:paraId="004E37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ACADEMY H.</w:t>
            </w:r>
          </w:p>
        </w:tc>
        <w:tc>
          <w:tcPr>
            <w:tcW w:w="212" w:type="pct"/>
            <w:noWrap/>
            <w:hideMark/>
          </w:tcPr>
          <w:p w14:paraId="53BB2E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EE793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50C902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E0210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21042</w:t>
            </w:r>
          </w:p>
        </w:tc>
        <w:tc>
          <w:tcPr>
            <w:tcW w:w="419" w:type="pct"/>
            <w:noWrap/>
            <w:hideMark/>
          </w:tcPr>
          <w:p w14:paraId="604BD8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BLUFF</w:t>
            </w:r>
          </w:p>
        </w:tc>
        <w:tc>
          <w:tcPr>
            <w:tcW w:w="279" w:type="pct"/>
            <w:noWrap/>
            <w:hideMark/>
          </w:tcPr>
          <w:p w14:paraId="58C51C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4036</w:t>
            </w:r>
          </w:p>
        </w:tc>
        <w:tc>
          <w:tcPr>
            <w:tcW w:w="234" w:type="pct"/>
            <w:noWrap/>
            <w:hideMark/>
          </w:tcPr>
          <w:p w14:paraId="1CE238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DAA11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4661323</w:t>
            </w:r>
          </w:p>
        </w:tc>
        <w:tc>
          <w:tcPr>
            <w:tcW w:w="241" w:type="pct"/>
            <w:noWrap/>
            <w:hideMark/>
          </w:tcPr>
          <w:p w14:paraId="706B4D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F7E80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4664527</w:t>
            </w:r>
          </w:p>
        </w:tc>
        <w:tc>
          <w:tcPr>
            <w:tcW w:w="401" w:type="pct"/>
            <w:noWrap/>
            <w:hideMark/>
          </w:tcPr>
          <w:p w14:paraId="1318D916" w14:textId="77777777" w:rsidR="00F073E8" w:rsidRPr="00D127A7" w:rsidRDefault="00F073E8" w:rsidP="00F073E8">
            <w:pPr>
              <w:rPr>
                <w:rFonts w:ascii="Calibri" w:hAnsi="Calibri"/>
                <w:color w:val="000000"/>
                <w:sz w:val="12"/>
                <w:szCs w:val="12"/>
              </w:rPr>
            </w:pPr>
          </w:p>
        </w:tc>
      </w:tr>
      <w:tr w:rsidR="00F073E8" w:rsidRPr="00D127A7" w14:paraId="20562D4A" w14:textId="77777777" w:rsidTr="00F073E8">
        <w:trPr>
          <w:trHeight w:val="300"/>
        </w:trPr>
        <w:tc>
          <w:tcPr>
            <w:tcW w:w="367" w:type="pct"/>
            <w:noWrap/>
            <w:hideMark/>
          </w:tcPr>
          <w:p w14:paraId="0CE778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26F80A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14C6873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125282</w:t>
            </w:r>
          </w:p>
        </w:tc>
        <w:tc>
          <w:tcPr>
            <w:tcW w:w="642" w:type="pct"/>
            <w:noWrap/>
            <w:hideMark/>
          </w:tcPr>
          <w:p w14:paraId="1F3D76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GIRLS S. (DARTNELL CRES)</w:t>
            </w:r>
          </w:p>
        </w:tc>
        <w:tc>
          <w:tcPr>
            <w:tcW w:w="212" w:type="pct"/>
            <w:noWrap/>
            <w:hideMark/>
          </w:tcPr>
          <w:p w14:paraId="13E8EE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A017F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68FD6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71E10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47670</w:t>
            </w:r>
          </w:p>
        </w:tc>
        <w:tc>
          <w:tcPr>
            <w:tcW w:w="419" w:type="pct"/>
            <w:noWrap/>
            <w:hideMark/>
          </w:tcPr>
          <w:p w14:paraId="076FFE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greyville</w:t>
            </w:r>
          </w:p>
        </w:tc>
        <w:tc>
          <w:tcPr>
            <w:tcW w:w="279" w:type="pct"/>
            <w:noWrap/>
            <w:hideMark/>
          </w:tcPr>
          <w:p w14:paraId="6E72EA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4023</w:t>
            </w:r>
          </w:p>
        </w:tc>
        <w:tc>
          <w:tcPr>
            <w:tcW w:w="234" w:type="pct"/>
            <w:noWrap/>
            <w:hideMark/>
          </w:tcPr>
          <w:p w14:paraId="49A3DA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E10C6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3093925</w:t>
            </w:r>
          </w:p>
        </w:tc>
        <w:tc>
          <w:tcPr>
            <w:tcW w:w="241" w:type="pct"/>
            <w:noWrap/>
            <w:hideMark/>
          </w:tcPr>
          <w:p w14:paraId="549ED1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BCEEB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3093292</w:t>
            </w:r>
          </w:p>
        </w:tc>
        <w:tc>
          <w:tcPr>
            <w:tcW w:w="401" w:type="pct"/>
            <w:noWrap/>
            <w:hideMark/>
          </w:tcPr>
          <w:p w14:paraId="7C3535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0761824373</w:t>
            </w:r>
          </w:p>
        </w:tc>
      </w:tr>
      <w:tr w:rsidR="00F073E8" w:rsidRPr="00D127A7" w14:paraId="70D0FACA" w14:textId="77777777" w:rsidTr="00F073E8">
        <w:trPr>
          <w:trHeight w:val="300"/>
        </w:trPr>
        <w:tc>
          <w:tcPr>
            <w:tcW w:w="367" w:type="pct"/>
            <w:noWrap/>
            <w:hideMark/>
          </w:tcPr>
          <w:p w14:paraId="251429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lastRenderedPageBreak/>
              <w:t>DURBAN CENTRAL</w:t>
            </w:r>
          </w:p>
        </w:tc>
        <w:tc>
          <w:tcPr>
            <w:tcW w:w="401" w:type="pct"/>
            <w:noWrap/>
            <w:hideMark/>
          </w:tcPr>
          <w:p w14:paraId="118347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7464535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144152</w:t>
            </w:r>
          </w:p>
        </w:tc>
        <w:tc>
          <w:tcPr>
            <w:tcW w:w="642" w:type="pct"/>
            <w:noWrap/>
            <w:hideMark/>
          </w:tcPr>
          <w:p w14:paraId="47DEDC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FAIRVALE S.</w:t>
            </w:r>
          </w:p>
        </w:tc>
        <w:tc>
          <w:tcPr>
            <w:tcW w:w="212" w:type="pct"/>
            <w:noWrap/>
            <w:hideMark/>
          </w:tcPr>
          <w:p w14:paraId="4BC27E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F7529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CCD48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A6681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TARA RD</w:t>
            </w:r>
          </w:p>
        </w:tc>
        <w:tc>
          <w:tcPr>
            <w:tcW w:w="419" w:type="pct"/>
            <w:noWrap/>
            <w:hideMark/>
          </w:tcPr>
          <w:p w14:paraId="499150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AUSTERVILLE</w:t>
            </w:r>
          </w:p>
        </w:tc>
        <w:tc>
          <w:tcPr>
            <w:tcW w:w="279" w:type="pct"/>
            <w:noWrap/>
            <w:hideMark/>
          </w:tcPr>
          <w:p w14:paraId="66DC888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4052</w:t>
            </w:r>
          </w:p>
        </w:tc>
        <w:tc>
          <w:tcPr>
            <w:tcW w:w="234" w:type="pct"/>
            <w:noWrap/>
            <w:hideMark/>
          </w:tcPr>
          <w:p w14:paraId="356E40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1A444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4684409</w:t>
            </w:r>
          </w:p>
        </w:tc>
        <w:tc>
          <w:tcPr>
            <w:tcW w:w="241" w:type="pct"/>
            <w:noWrap/>
            <w:hideMark/>
          </w:tcPr>
          <w:p w14:paraId="75E0D2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D02C7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4686582</w:t>
            </w:r>
          </w:p>
        </w:tc>
        <w:tc>
          <w:tcPr>
            <w:tcW w:w="401" w:type="pct"/>
            <w:noWrap/>
            <w:hideMark/>
          </w:tcPr>
          <w:p w14:paraId="7EBE97C2" w14:textId="77777777" w:rsidR="00F073E8" w:rsidRPr="00D127A7" w:rsidRDefault="00F073E8" w:rsidP="00F073E8">
            <w:pPr>
              <w:rPr>
                <w:rFonts w:ascii="Calibri" w:hAnsi="Calibri"/>
                <w:color w:val="000000"/>
                <w:sz w:val="12"/>
                <w:szCs w:val="12"/>
              </w:rPr>
            </w:pPr>
          </w:p>
        </w:tc>
      </w:tr>
      <w:tr w:rsidR="00F073E8" w:rsidRPr="00D127A7" w14:paraId="78454662" w14:textId="77777777" w:rsidTr="00F073E8">
        <w:trPr>
          <w:trHeight w:val="300"/>
        </w:trPr>
        <w:tc>
          <w:tcPr>
            <w:tcW w:w="367" w:type="pct"/>
            <w:noWrap/>
            <w:hideMark/>
          </w:tcPr>
          <w:p w14:paraId="1C3207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652C3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7016572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152144</w:t>
            </w:r>
          </w:p>
        </w:tc>
        <w:tc>
          <w:tcPr>
            <w:tcW w:w="642" w:type="pct"/>
            <w:noWrap/>
            <w:hideMark/>
          </w:tcPr>
          <w:p w14:paraId="24199FA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GROSVENOR BOYS' H.</w:t>
            </w:r>
          </w:p>
        </w:tc>
        <w:tc>
          <w:tcPr>
            <w:tcW w:w="212" w:type="pct"/>
            <w:noWrap/>
            <w:hideMark/>
          </w:tcPr>
          <w:p w14:paraId="060D82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F5D36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5F9C1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97A8F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21012</w:t>
            </w:r>
          </w:p>
        </w:tc>
        <w:tc>
          <w:tcPr>
            <w:tcW w:w="419" w:type="pct"/>
            <w:noWrap/>
            <w:hideMark/>
          </w:tcPr>
          <w:p w14:paraId="0DE6C9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BLUFF</w:t>
            </w:r>
          </w:p>
        </w:tc>
        <w:tc>
          <w:tcPr>
            <w:tcW w:w="279" w:type="pct"/>
            <w:noWrap/>
            <w:hideMark/>
          </w:tcPr>
          <w:p w14:paraId="69D58A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4036</w:t>
            </w:r>
          </w:p>
        </w:tc>
        <w:tc>
          <w:tcPr>
            <w:tcW w:w="234" w:type="pct"/>
            <w:noWrap/>
            <w:hideMark/>
          </w:tcPr>
          <w:p w14:paraId="403FCCA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A9B67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4663241</w:t>
            </w:r>
          </w:p>
        </w:tc>
        <w:tc>
          <w:tcPr>
            <w:tcW w:w="241" w:type="pct"/>
            <w:noWrap/>
            <w:hideMark/>
          </w:tcPr>
          <w:p w14:paraId="66DBC0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76F0A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4663243</w:t>
            </w:r>
          </w:p>
        </w:tc>
        <w:tc>
          <w:tcPr>
            <w:tcW w:w="401" w:type="pct"/>
            <w:noWrap/>
            <w:hideMark/>
          </w:tcPr>
          <w:p w14:paraId="1A02CB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0823256671</w:t>
            </w:r>
          </w:p>
        </w:tc>
      </w:tr>
      <w:tr w:rsidR="00F073E8" w:rsidRPr="00D127A7" w14:paraId="379C57A4" w14:textId="77777777" w:rsidTr="00F073E8">
        <w:trPr>
          <w:trHeight w:val="300"/>
        </w:trPr>
        <w:tc>
          <w:tcPr>
            <w:tcW w:w="367" w:type="pct"/>
            <w:noWrap/>
            <w:hideMark/>
          </w:tcPr>
          <w:p w14:paraId="14AA24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5E546D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67F6CB3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152181</w:t>
            </w:r>
          </w:p>
        </w:tc>
        <w:tc>
          <w:tcPr>
            <w:tcW w:w="642" w:type="pct"/>
            <w:noWrap/>
            <w:hideMark/>
          </w:tcPr>
          <w:p w14:paraId="01DE9D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GROSVENOR GIRLS' H.</w:t>
            </w:r>
          </w:p>
        </w:tc>
        <w:tc>
          <w:tcPr>
            <w:tcW w:w="212" w:type="pct"/>
            <w:noWrap/>
            <w:hideMark/>
          </w:tcPr>
          <w:p w14:paraId="544FEA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8EE3D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6B239C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E5FE8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X04</w:t>
            </w:r>
          </w:p>
        </w:tc>
        <w:tc>
          <w:tcPr>
            <w:tcW w:w="419" w:type="pct"/>
            <w:noWrap/>
            <w:hideMark/>
          </w:tcPr>
          <w:p w14:paraId="40685D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BLUFF</w:t>
            </w:r>
          </w:p>
        </w:tc>
        <w:tc>
          <w:tcPr>
            <w:tcW w:w="279" w:type="pct"/>
            <w:noWrap/>
            <w:hideMark/>
          </w:tcPr>
          <w:p w14:paraId="7ED15B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4036</w:t>
            </w:r>
          </w:p>
        </w:tc>
        <w:tc>
          <w:tcPr>
            <w:tcW w:w="234" w:type="pct"/>
            <w:noWrap/>
            <w:hideMark/>
          </w:tcPr>
          <w:p w14:paraId="409FAF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91DE7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4673614</w:t>
            </w:r>
          </w:p>
        </w:tc>
        <w:tc>
          <w:tcPr>
            <w:tcW w:w="241" w:type="pct"/>
            <w:noWrap/>
            <w:hideMark/>
          </w:tcPr>
          <w:p w14:paraId="1B386DA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ED2530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4673685</w:t>
            </w:r>
          </w:p>
        </w:tc>
        <w:tc>
          <w:tcPr>
            <w:tcW w:w="401" w:type="pct"/>
            <w:noWrap/>
            <w:hideMark/>
          </w:tcPr>
          <w:p w14:paraId="45C87E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0833069229</w:t>
            </w:r>
          </w:p>
        </w:tc>
      </w:tr>
      <w:tr w:rsidR="00F073E8" w:rsidRPr="00D127A7" w14:paraId="63C58A0B" w14:textId="77777777" w:rsidTr="00F073E8">
        <w:trPr>
          <w:trHeight w:val="300"/>
        </w:trPr>
        <w:tc>
          <w:tcPr>
            <w:tcW w:w="367" w:type="pct"/>
            <w:noWrap/>
            <w:hideMark/>
          </w:tcPr>
          <w:p w14:paraId="03DAEE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00F38F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1ADBCC0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430273</w:t>
            </w:r>
          </w:p>
        </w:tc>
        <w:tc>
          <w:tcPr>
            <w:tcW w:w="642" w:type="pct"/>
            <w:noWrap/>
            <w:hideMark/>
          </w:tcPr>
          <w:p w14:paraId="7D2FA6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ICESA MATRIC (DURBAN)</w:t>
            </w:r>
          </w:p>
        </w:tc>
        <w:tc>
          <w:tcPr>
            <w:tcW w:w="212" w:type="pct"/>
            <w:noWrap/>
            <w:hideMark/>
          </w:tcPr>
          <w:p w14:paraId="2823AA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B5B59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A94C2F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80771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61600</w:t>
            </w:r>
          </w:p>
        </w:tc>
        <w:tc>
          <w:tcPr>
            <w:tcW w:w="419" w:type="pct"/>
            <w:noWrap/>
            <w:hideMark/>
          </w:tcPr>
          <w:p w14:paraId="108A5B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BISHOPSGATE</w:t>
            </w:r>
          </w:p>
        </w:tc>
        <w:tc>
          <w:tcPr>
            <w:tcW w:w="279" w:type="pct"/>
            <w:noWrap/>
            <w:hideMark/>
          </w:tcPr>
          <w:p w14:paraId="26E8A0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4008</w:t>
            </w:r>
          </w:p>
        </w:tc>
        <w:tc>
          <w:tcPr>
            <w:tcW w:w="234" w:type="pct"/>
            <w:noWrap/>
            <w:hideMark/>
          </w:tcPr>
          <w:p w14:paraId="4569BBA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45010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3017217</w:t>
            </w:r>
          </w:p>
        </w:tc>
        <w:tc>
          <w:tcPr>
            <w:tcW w:w="241" w:type="pct"/>
            <w:noWrap/>
            <w:hideMark/>
          </w:tcPr>
          <w:p w14:paraId="0E852A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5B59D4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3017216</w:t>
            </w:r>
          </w:p>
        </w:tc>
        <w:tc>
          <w:tcPr>
            <w:tcW w:w="401" w:type="pct"/>
            <w:noWrap/>
            <w:hideMark/>
          </w:tcPr>
          <w:p w14:paraId="436063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0723780684</w:t>
            </w:r>
          </w:p>
        </w:tc>
      </w:tr>
      <w:tr w:rsidR="00F073E8" w:rsidRPr="00D127A7" w14:paraId="76485564" w14:textId="77777777" w:rsidTr="00F073E8">
        <w:trPr>
          <w:trHeight w:val="300"/>
        </w:trPr>
        <w:tc>
          <w:tcPr>
            <w:tcW w:w="367" w:type="pct"/>
            <w:noWrap/>
            <w:hideMark/>
          </w:tcPr>
          <w:p w14:paraId="2C4DC6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EC121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1227768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406963</w:t>
            </w:r>
          </w:p>
        </w:tc>
        <w:tc>
          <w:tcPr>
            <w:tcW w:w="642" w:type="pct"/>
            <w:noWrap/>
            <w:hideMark/>
          </w:tcPr>
          <w:p w14:paraId="0EFB77B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IMVUNGE H</w:t>
            </w:r>
          </w:p>
        </w:tc>
        <w:tc>
          <w:tcPr>
            <w:tcW w:w="212" w:type="pct"/>
            <w:noWrap/>
            <w:hideMark/>
          </w:tcPr>
          <w:p w14:paraId="602D147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C777A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EA2018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Not Registered</w:t>
            </w:r>
          </w:p>
        </w:tc>
        <w:tc>
          <w:tcPr>
            <w:tcW w:w="465" w:type="pct"/>
            <w:noWrap/>
            <w:hideMark/>
          </w:tcPr>
          <w:p w14:paraId="38212070" w14:textId="77777777" w:rsidR="00F073E8" w:rsidRPr="00D127A7" w:rsidRDefault="00F073E8" w:rsidP="00F073E8">
            <w:pPr>
              <w:rPr>
                <w:rFonts w:ascii="Calibri" w:hAnsi="Calibri"/>
                <w:color w:val="000000"/>
                <w:sz w:val="12"/>
                <w:szCs w:val="12"/>
              </w:rPr>
            </w:pPr>
          </w:p>
        </w:tc>
        <w:tc>
          <w:tcPr>
            <w:tcW w:w="419" w:type="pct"/>
            <w:noWrap/>
            <w:hideMark/>
          </w:tcPr>
          <w:p w14:paraId="69E62959" w14:textId="77777777" w:rsidR="00F073E8" w:rsidRPr="00D127A7" w:rsidRDefault="00F073E8" w:rsidP="00F073E8">
            <w:pPr>
              <w:rPr>
                <w:sz w:val="12"/>
                <w:szCs w:val="12"/>
              </w:rPr>
            </w:pPr>
          </w:p>
        </w:tc>
        <w:tc>
          <w:tcPr>
            <w:tcW w:w="279" w:type="pct"/>
            <w:noWrap/>
            <w:hideMark/>
          </w:tcPr>
          <w:p w14:paraId="3DCD322B" w14:textId="77777777" w:rsidR="00F073E8" w:rsidRPr="00D127A7" w:rsidRDefault="00F073E8" w:rsidP="00F073E8">
            <w:pPr>
              <w:rPr>
                <w:sz w:val="12"/>
                <w:szCs w:val="12"/>
              </w:rPr>
            </w:pPr>
          </w:p>
        </w:tc>
        <w:tc>
          <w:tcPr>
            <w:tcW w:w="234" w:type="pct"/>
            <w:noWrap/>
            <w:hideMark/>
          </w:tcPr>
          <w:p w14:paraId="040A789C" w14:textId="77777777" w:rsidR="00F073E8" w:rsidRPr="00D127A7" w:rsidRDefault="00F073E8" w:rsidP="00F073E8">
            <w:pPr>
              <w:rPr>
                <w:sz w:val="12"/>
                <w:szCs w:val="12"/>
              </w:rPr>
            </w:pPr>
          </w:p>
        </w:tc>
        <w:tc>
          <w:tcPr>
            <w:tcW w:w="271" w:type="pct"/>
            <w:noWrap/>
            <w:hideMark/>
          </w:tcPr>
          <w:p w14:paraId="20C1BC1C" w14:textId="77777777" w:rsidR="00F073E8" w:rsidRPr="00D127A7" w:rsidRDefault="00F073E8" w:rsidP="00F073E8">
            <w:pPr>
              <w:rPr>
                <w:sz w:val="12"/>
                <w:szCs w:val="12"/>
              </w:rPr>
            </w:pPr>
          </w:p>
        </w:tc>
        <w:tc>
          <w:tcPr>
            <w:tcW w:w="241" w:type="pct"/>
            <w:noWrap/>
            <w:hideMark/>
          </w:tcPr>
          <w:p w14:paraId="435A43EE" w14:textId="77777777" w:rsidR="00F073E8" w:rsidRPr="00D127A7" w:rsidRDefault="00F073E8" w:rsidP="00F073E8">
            <w:pPr>
              <w:rPr>
                <w:sz w:val="12"/>
                <w:szCs w:val="12"/>
              </w:rPr>
            </w:pPr>
          </w:p>
        </w:tc>
        <w:tc>
          <w:tcPr>
            <w:tcW w:w="279" w:type="pct"/>
            <w:noWrap/>
            <w:hideMark/>
          </w:tcPr>
          <w:p w14:paraId="78ECDF6B" w14:textId="77777777" w:rsidR="00F073E8" w:rsidRPr="00D127A7" w:rsidRDefault="00F073E8" w:rsidP="00F073E8">
            <w:pPr>
              <w:rPr>
                <w:sz w:val="12"/>
                <w:szCs w:val="12"/>
              </w:rPr>
            </w:pPr>
          </w:p>
        </w:tc>
        <w:tc>
          <w:tcPr>
            <w:tcW w:w="401" w:type="pct"/>
            <w:noWrap/>
            <w:hideMark/>
          </w:tcPr>
          <w:p w14:paraId="32440388" w14:textId="77777777" w:rsidR="00F073E8" w:rsidRPr="00D127A7" w:rsidRDefault="00F073E8" w:rsidP="00F073E8">
            <w:pPr>
              <w:rPr>
                <w:sz w:val="12"/>
                <w:szCs w:val="12"/>
              </w:rPr>
            </w:pPr>
          </w:p>
        </w:tc>
      </w:tr>
      <w:tr w:rsidR="00F073E8" w:rsidRPr="00D127A7" w14:paraId="3B4F36F7" w14:textId="77777777" w:rsidTr="00F073E8">
        <w:trPr>
          <w:trHeight w:val="300"/>
        </w:trPr>
        <w:tc>
          <w:tcPr>
            <w:tcW w:w="367" w:type="pct"/>
            <w:noWrap/>
            <w:hideMark/>
          </w:tcPr>
          <w:p w14:paraId="5000C7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8E402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6E4A375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258889</w:t>
            </w:r>
          </w:p>
        </w:tc>
        <w:tc>
          <w:tcPr>
            <w:tcW w:w="642" w:type="pct"/>
            <w:noWrap/>
            <w:hideMark/>
          </w:tcPr>
          <w:p w14:paraId="303A22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SASTRI COLLEGE</w:t>
            </w:r>
          </w:p>
        </w:tc>
        <w:tc>
          <w:tcPr>
            <w:tcW w:w="212" w:type="pct"/>
            <w:noWrap/>
            <w:hideMark/>
          </w:tcPr>
          <w:p w14:paraId="414F57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BDBA6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49926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25CA9C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47752</w:t>
            </w:r>
          </w:p>
        </w:tc>
        <w:tc>
          <w:tcPr>
            <w:tcW w:w="419" w:type="pct"/>
            <w:noWrap/>
            <w:hideMark/>
          </w:tcPr>
          <w:p w14:paraId="07E948C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GREYVILLE</w:t>
            </w:r>
          </w:p>
        </w:tc>
        <w:tc>
          <w:tcPr>
            <w:tcW w:w="279" w:type="pct"/>
            <w:noWrap/>
            <w:hideMark/>
          </w:tcPr>
          <w:p w14:paraId="1B99B0D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4023</w:t>
            </w:r>
          </w:p>
        </w:tc>
        <w:tc>
          <w:tcPr>
            <w:tcW w:w="234" w:type="pct"/>
            <w:noWrap/>
            <w:hideMark/>
          </w:tcPr>
          <w:p w14:paraId="72220A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F0A63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3095279</w:t>
            </w:r>
          </w:p>
        </w:tc>
        <w:tc>
          <w:tcPr>
            <w:tcW w:w="241" w:type="pct"/>
            <w:noWrap/>
            <w:hideMark/>
          </w:tcPr>
          <w:p w14:paraId="6C8760E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09DAD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3095288</w:t>
            </w:r>
          </w:p>
        </w:tc>
        <w:tc>
          <w:tcPr>
            <w:tcW w:w="401" w:type="pct"/>
            <w:noWrap/>
            <w:hideMark/>
          </w:tcPr>
          <w:p w14:paraId="5C120B7A" w14:textId="77777777" w:rsidR="00F073E8" w:rsidRPr="00D127A7" w:rsidRDefault="00F073E8" w:rsidP="00F073E8">
            <w:pPr>
              <w:rPr>
                <w:rFonts w:ascii="Calibri" w:hAnsi="Calibri"/>
                <w:color w:val="000000"/>
                <w:sz w:val="12"/>
                <w:szCs w:val="12"/>
              </w:rPr>
            </w:pPr>
          </w:p>
        </w:tc>
      </w:tr>
      <w:tr w:rsidR="00F073E8" w:rsidRPr="00D127A7" w14:paraId="5EE6786E" w14:textId="77777777" w:rsidTr="00F073E8">
        <w:trPr>
          <w:trHeight w:val="300"/>
        </w:trPr>
        <w:tc>
          <w:tcPr>
            <w:tcW w:w="367" w:type="pct"/>
            <w:noWrap/>
            <w:hideMark/>
          </w:tcPr>
          <w:p w14:paraId="68FC6D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71239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512B146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499981</w:t>
            </w:r>
          </w:p>
        </w:tc>
        <w:tc>
          <w:tcPr>
            <w:tcW w:w="642" w:type="pct"/>
            <w:noWrap/>
            <w:hideMark/>
          </w:tcPr>
          <w:p w14:paraId="7CBAB0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SIYANQOBA S</w:t>
            </w:r>
          </w:p>
        </w:tc>
        <w:tc>
          <w:tcPr>
            <w:tcW w:w="212" w:type="pct"/>
            <w:noWrap/>
            <w:hideMark/>
          </w:tcPr>
          <w:p w14:paraId="2113D1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06202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AFDFD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CE9D8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59 ST ANDREWS STREET</w:t>
            </w:r>
          </w:p>
        </w:tc>
        <w:tc>
          <w:tcPr>
            <w:tcW w:w="419" w:type="pct"/>
            <w:noWrap/>
            <w:hideMark/>
          </w:tcPr>
          <w:p w14:paraId="521A9C3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w:t>
            </w:r>
          </w:p>
        </w:tc>
        <w:tc>
          <w:tcPr>
            <w:tcW w:w="279" w:type="pct"/>
            <w:noWrap/>
            <w:hideMark/>
          </w:tcPr>
          <w:p w14:paraId="61E8D3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4001</w:t>
            </w:r>
          </w:p>
        </w:tc>
        <w:tc>
          <w:tcPr>
            <w:tcW w:w="234" w:type="pct"/>
            <w:noWrap/>
            <w:hideMark/>
          </w:tcPr>
          <w:p w14:paraId="3C128B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E7ED5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3044594</w:t>
            </w:r>
          </w:p>
        </w:tc>
        <w:tc>
          <w:tcPr>
            <w:tcW w:w="241" w:type="pct"/>
            <w:noWrap/>
            <w:hideMark/>
          </w:tcPr>
          <w:p w14:paraId="52DF5EB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E4288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3044594</w:t>
            </w:r>
          </w:p>
        </w:tc>
        <w:tc>
          <w:tcPr>
            <w:tcW w:w="401" w:type="pct"/>
            <w:noWrap/>
            <w:hideMark/>
          </w:tcPr>
          <w:p w14:paraId="397F2C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0767403035</w:t>
            </w:r>
          </w:p>
        </w:tc>
      </w:tr>
      <w:tr w:rsidR="00F073E8" w:rsidRPr="00D127A7" w14:paraId="30DF3B77" w14:textId="77777777" w:rsidTr="00F073E8">
        <w:trPr>
          <w:trHeight w:val="300"/>
        </w:trPr>
        <w:tc>
          <w:tcPr>
            <w:tcW w:w="367" w:type="pct"/>
            <w:noWrap/>
            <w:hideMark/>
          </w:tcPr>
          <w:p w14:paraId="4AA70A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054A91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18C107F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275761</w:t>
            </w:r>
          </w:p>
        </w:tc>
        <w:tc>
          <w:tcPr>
            <w:tcW w:w="642" w:type="pct"/>
            <w:noWrap/>
            <w:hideMark/>
          </w:tcPr>
          <w:p w14:paraId="405B06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ST JAMES COLLEGE</w:t>
            </w:r>
          </w:p>
        </w:tc>
        <w:tc>
          <w:tcPr>
            <w:tcW w:w="212" w:type="pct"/>
            <w:noWrap/>
            <w:hideMark/>
          </w:tcPr>
          <w:p w14:paraId="7F0C246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FDCC0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2E34C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4FA87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5705</w:t>
            </w:r>
          </w:p>
        </w:tc>
        <w:tc>
          <w:tcPr>
            <w:tcW w:w="419" w:type="pct"/>
            <w:noWrap/>
            <w:hideMark/>
          </w:tcPr>
          <w:p w14:paraId="1A3280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279" w:type="pct"/>
            <w:noWrap/>
            <w:hideMark/>
          </w:tcPr>
          <w:p w14:paraId="1E8464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4000</w:t>
            </w:r>
          </w:p>
        </w:tc>
        <w:tc>
          <w:tcPr>
            <w:tcW w:w="234" w:type="pct"/>
            <w:noWrap/>
            <w:hideMark/>
          </w:tcPr>
          <w:p w14:paraId="57FF6B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CD144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3074115</w:t>
            </w:r>
          </w:p>
        </w:tc>
        <w:tc>
          <w:tcPr>
            <w:tcW w:w="241" w:type="pct"/>
            <w:noWrap/>
            <w:hideMark/>
          </w:tcPr>
          <w:p w14:paraId="0339E46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EFB49A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3044216</w:t>
            </w:r>
          </w:p>
        </w:tc>
        <w:tc>
          <w:tcPr>
            <w:tcW w:w="401" w:type="pct"/>
            <w:noWrap/>
            <w:hideMark/>
          </w:tcPr>
          <w:p w14:paraId="6945ABD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0833200173</w:t>
            </w:r>
          </w:p>
        </w:tc>
      </w:tr>
      <w:tr w:rsidR="00F073E8" w:rsidRPr="00D127A7" w14:paraId="7637D6C1" w14:textId="77777777" w:rsidTr="00F073E8">
        <w:trPr>
          <w:trHeight w:val="300"/>
        </w:trPr>
        <w:tc>
          <w:tcPr>
            <w:tcW w:w="367" w:type="pct"/>
            <w:noWrap/>
            <w:hideMark/>
          </w:tcPr>
          <w:p w14:paraId="7EF9199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556F1F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PORT NATAL</w:t>
            </w:r>
          </w:p>
        </w:tc>
        <w:tc>
          <w:tcPr>
            <w:tcW w:w="207" w:type="pct"/>
            <w:noWrap/>
            <w:hideMark/>
          </w:tcPr>
          <w:p w14:paraId="638DA1B7"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407000</w:t>
            </w:r>
          </w:p>
        </w:tc>
        <w:tc>
          <w:tcPr>
            <w:tcW w:w="642" w:type="pct"/>
            <w:noWrap/>
            <w:hideMark/>
          </w:tcPr>
          <w:p w14:paraId="4B81D5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ZIMELE H</w:t>
            </w:r>
          </w:p>
        </w:tc>
        <w:tc>
          <w:tcPr>
            <w:tcW w:w="212" w:type="pct"/>
            <w:noWrap/>
            <w:hideMark/>
          </w:tcPr>
          <w:p w14:paraId="4EE973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CEEF5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6543D7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Not Registered</w:t>
            </w:r>
          </w:p>
        </w:tc>
        <w:tc>
          <w:tcPr>
            <w:tcW w:w="465" w:type="pct"/>
            <w:noWrap/>
            <w:hideMark/>
          </w:tcPr>
          <w:p w14:paraId="08C7316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59 ST ANDREWS</w:t>
            </w:r>
          </w:p>
        </w:tc>
        <w:tc>
          <w:tcPr>
            <w:tcW w:w="419" w:type="pct"/>
            <w:noWrap/>
            <w:hideMark/>
          </w:tcPr>
          <w:p w14:paraId="5CBE62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6117979</w:t>
            </w:r>
          </w:p>
        </w:tc>
        <w:tc>
          <w:tcPr>
            <w:tcW w:w="279" w:type="pct"/>
            <w:noWrap/>
            <w:hideMark/>
          </w:tcPr>
          <w:p w14:paraId="0EC48A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DBN</w:t>
            </w:r>
          </w:p>
        </w:tc>
        <w:tc>
          <w:tcPr>
            <w:tcW w:w="234" w:type="pct"/>
            <w:noWrap/>
            <w:hideMark/>
          </w:tcPr>
          <w:p w14:paraId="2508F5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3C4C3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3019455</w:t>
            </w:r>
          </w:p>
        </w:tc>
        <w:tc>
          <w:tcPr>
            <w:tcW w:w="241" w:type="pct"/>
            <w:noWrap/>
            <w:hideMark/>
          </w:tcPr>
          <w:p w14:paraId="0E82BE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8C57A1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3019454</w:t>
            </w:r>
          </w:p>
        </w:tc>
        <w:tc>
          <w:tcPr>
            <w:tcW w:w="401" w:type="pct"/>
            <w:noWrap/>
            <w:hideMark/>
          </w:tcPr>
          <w:p w14:paraId="5AEAA138" w14:textId="77777777" w:rsidR="00F073E8" w:rsidRPr="00D127A7" w:rsidRDefault="00F073E8" w:rsidP="00F073E8">
            <w:pPr>
              <w:rPr>
                <w:rFonts w:ascii="Calibri" w:hAnsi="Calibri"/>
                <w:color w:val="000000"/>
                <w:sz w:val="12"/>
                <w:szCs w:val="12"/>
              </w:rPr>
            </w:pPr>
          </w:p>
        </w:tc>
      </w:tr>
      <w:tr w:rsidR="00F073E8" w:rsidRPr="00D127A7" w14:paraId="6712E07F" w14:textId="77777777" w:rsidTr="00F073E8">
        <w:trPr>
          <w:trHeight w:val="300"/>
        </w:trPr>
        <w:tc>
          <w:tcPr>
            <w:tcW w:w="367" w:type="pct"/>
            <w:noWrap/>
            <w:hideMark/>
          </w:tcPr>
          <w:p w14:paraId="57369C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65116FB0" w14:textId="77777777" w:rsidR="00F073E8" w:rsidRPr="00D127A7" w:rsidRDefault="00F073E8" w:rsidP="00F073E8">
            <w:pPr>
              <w:rPr>
                <w:rFonts w:ascii="Calibri" w:hAnsi="Calibri"/>
                <w:color w:val="000000"/>
                <w:sz w:val="12"/>
                <w:szCs w:val="12"/>
              </w:rPr>
            </w:pPr>
            <w:r w:rsidRPr="006347DA">
              <w:rPr>
                <w:rFonts w:ascii="Calibri" w:hAnsi="Calibri"/>
                <w:color w:val="000000"/>
                <w:sz w:val="12"/>
                <w:szCs w:val="12"/>
              </w:rPr>
              <w:t>UMGENI NORTH</w:t>
            </w:r>
          </w:p>
        </w:tc>
        <w:tc>
          <w:tcPr>
            <w:tcW w:w="207" w:type="pct"/>
            <w:noWrap/>
            <w:hideMark/>
          </w:tcPr>
          <w:p w14:paraId="68F6A5E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119917</w:t>
            </w:r>
          </w:p>
        </w:tc>
        <w:tc>
          <w:tcPr>
            <w:tcW w:w="642" w:type="pct"/>
            <w:noWrap/>
            <w:hideMark/>
          </w:tcPr>
          <w:p w14:paraId="594674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DANVILLE PARK GIRLS' H.</w:t>
            </w:r>
          </w:p>
        </w:tc>
        <w:tc>
          <w:tcPr>
            <w:tcW w:w="212" w:type="pct"/>
            <w:noWrap/>
            <w:hideMark/>
          </w:tcPr>
          <w:p w14:paraId="7EF591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DDB67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51B22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D14DA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21 MIDDLEBROOK AVENUE</w:t>
            </w:r>
          </w:p>
        </w:tc>
        <w:tc>
          <w:tcPr>
            <w:tcW w:w="419" w:type="pct"/>
            <w:noWrap/>
            <w:hideMark/>
          </w:tcPr>
          <w:p w14:paraId="741955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NORTH</w:t>
            </w:r>
          </w:p>
        </w:tc>
        <w:tc>
          <w:tcPr>
            <w:tcW w:w="279" w:type="pct"/>
            <w:noWrap/>
            <w:hideMark/>
          </w:tcPr>
          <w:p w14:paraId="0AEABC2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4051</w:t>
            </w:r>
          </w:p>
        </w:tc>
        <w:tc>
          <w:tcPr>
            <w:tcW w:w="234" w:type="pct"/>
            <w:noWrap/>
            <w:hideMark/>
          </w:tcPr>
          <w:p w14:paraId="6A41C3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7EB10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5600350</w:t>
            </w:r>
          </w:p>
        </w:tc>
        <w:tc>
          <w:tcPr>
            <w:tcW w:w="241" w:type="pct"/>
            <w:noWrap/>
            <w:hideMark/>
          </w:tcPr>
          <w:p w14:paraId="0FD226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C2257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5637371</w:t>
            </w:r>
          </w:p>
        </w:tc>
        <w:tc>
          <w:tcPr>
            <w:tcW w:w="401" w:type="pct"/>
            <w:noWrap/>
            <w:hideMark/>
          </w:tcPr>
          <w:p w14:paraId="1C7F9F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0837898382</w:t>
            </w:r>
          </w:p>
        </w:tc>
      </w:tr>
      <w:tr w:rsidR="00F073E8" w:rsidRPr="00D127A7" w14:paraId="33B85B58" w14:textId="77777777" w:rsidTr="00F073E8">
        <w:trPr>
          <w:trHeight w:val="300"/>
        </w:trPr>
        <w:tc>
          <w:tcPr>
            <w:tcW w:w="367" w:type="pct"/>
            <w:noWrap/>
            <w:hideMark/>
          </w:tcPr>
          <w:p w14:paraId="5A3B5D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27256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676F127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127132</w:t>
            </w:r>
          </w:p>
        </w:tc>
        <w:tc>
          <w:tcPr>
            <w:tcW w:w="642" w:type="pct"/>
            <w:noWrap/>
            <w:hideMark/>
          </w:tcPr>
          <w:p w14:paraId="2B248F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EFFINGHAM S.</w:t>
            </w:r>
          </w:p>
        </w:tc>
        <w:tc>
          <w:tcPr>
            <w:tcW w:w="212" w:type="pct"/>
            <w:noWrap/>
            <w:hideMark/>
          </w:tcPr>
          <w:p w14:paraId="349224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598807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68611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062F0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40205</w:t>
            </w:r>
          </w:p>
        </w:tc>
        <w:tc>
          <w:tcPr>
            <w:tcW w:w="419" w:type="pct"/>
            <w:noWrap/>
            <w:hideMark/>
          </w:tcPr>
          <w:p w14:paraId="6E9E0B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REDHILL</w:t>
            </w:r>
          </w:p>
        </w:tc>
        <w:tc>
          <w:tcPr>
            <w:tcW w:w="279" w:type="pct"/>
            <w:noWrap/>
            <w:hideMark/>
          </w:tcPr>
          <w:p w14:paraId="4022EC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4071</w:t>
            </w:r>
          </w:p>
        </w:tc>
        <w:tc>
          <w:tcPr>
            <w:tcW w:w="234" w:type="pct"/>
            <w:noWrap/>
            <w:hideMark/>
          </w:tcPr>
          <w:p w14:paraId="16D0EC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7FD1F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5640569</w:t>
            </w:r>
          </w:p>
        </w:tc>
        <w:tc>
          <w:tcPr>
            <w:tcW w:w="241" w:type="pct"/>
            <w:noWrap/>
            <w:hideMark/>
          </w:tcPr>
          <w:p w14:paraId="74B5A92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82663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5645831</w:t>
            </w:r>
          </w:p>
        </w:tc>
        <w:tc>
          <w:tcPr>
            <w:tcW w:w="401" w:type="pct"/>
            <w:noWrap/>
            <w:hideMark/>
          </w:tcPr>
          <w:p w14:paraId="73C04F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0845677705</w:t>
            </w:r>
          </w:p>
        </w:tc>
      </w:tr>
      <w:tr w:rsidR="00F073E8" w:rsidRPr="00D127A7" w14:paraId="1CEC15B7" w14:textId="77777777" w:rsidTr="00F073E8">
        <w:trPr>
          <w:trHeight w:val="300"/>
        </w:trPr>
        <w:tc>
          <w:tcPr>
            <w:tcW w:w="367" w:type="pct"/>
            <w:noWrap/>
            <w:hideMark/>
          </w:tcPr>
          <w:p w14:paraId="4294FC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68A1400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0D21ABF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155548</w:t>
            </w:r>
          </w:p>
        </w:tc>
        <w:tc>
          <w:tcPr>
            <w:tcW w:w="642" w:type="pct"/>
            <w:noWrap/>
            <w:hideMark/>
          </w:tcPr>
          <w:p w14:paraId="5FCE62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HILLGROVE S.</w:t>
            </w:r>
          </w:p>
        </w:tc>
        <w:tc>
          <w:tcPr>
            <w:tcW w:w="212" w:type="pct"/>
            <w:noWrap/>
            <w:hideMark/>
          </w:tcPr>
          <w:p w14:paraId="0BA9287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382A0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54869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60E68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76005</w:t>
            </w:r>
          </w:p>
        </w:tc>
        <w:tc>
          <w:tcPr>
            <w:tcW w:w="419" w:type="pct"/>
            <w:noWrap/>
            <w:hideMark/>
          </w:tcPr>
          <w:p w14:paraId="21D2CB6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MARBLERAY</w:t>
            </w:r>
          </w:p>
        </w:tc>
        <w:tc>
          <w:tcPr>
            <w:tcW w:w="279" w:type="pct"/>
            <w:noWrap/>
            <w:hideMark/>
          </w:tcPr>
          <w:p w14:paraId="2ED11E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4037</w:t>
            </w:r>
          </w:p>
        </w:tc>
        <w:tc>
          <w:tcPr>
            <w:tcW w:w="234" w:type="pct"/>
            <w:noWrap/>
            <w:hideMark/>
          </w:tcPr>
          <w:p w14:paraId="279C70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78FB3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5785761</w:t>
            </w:r>
          </w:p>
        </w:tc>
        <w:tc>
          <w:tcPr>
            <w:tcW w:w="241" w:type="pct"/>
            <w:noWrap/>
            <w:hideMark/>
          </w:tcPr>
          <w:p w14:paraId="1ED95D7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3E3D7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5785761</w:t>
            </w:r>
          </w:p>
        </w:tc>
        <w:tc>
          <w:tcPr>
            <w:tcW w:w="401" w:type="pct"/>
            <w:noWrap/>
            <w:hideMark/>
          </w:tcPr>
          <w:p w14:paraId="26D0377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0845802790</w:t>
            </w:r>
          </w:p>
        </w:tc>
      </w:tr>
      <w:tr w:rsidR="00F073E8" w:rsidRPr="00D127A7" w14:paraId="3D3C3414" w14:textId="77777777" w:rsidTr="00F073E8">
        <w:trPr>
          <w:trHeight w:val="300"/>
        </w:trPr>
        <w:tc>
          <w:tcPr>
            <w:tcW w:w="367" w:type="pct"/>
            <w:noWrap/>
            <w:hideMark/>
          </w:tcPr>
          <w:p w14:paraId="2809C6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A085F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4E444C7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184889</w:t>
            </w:r>
          </w:p>
        </w:tc>
        <w:tc>
          <w:tcPr>
            <w:tcW w:w="642" w:type="pct"/>
            <w:noWrap/>
            <w:hideMark/>
          </w:tcPr>
          <w:p w14:paraId="2D36A6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LAKEHAVEN S.</w:t>
            </w:r>
          </w:p>
        </w:tc>
        <w:tc>
          <w:tcPr>
            <w:tcW w:w="212" w:type="pct"/>
            <w:noWrap/>
            <w:hideMark/>
          </w:tcPr>
          <w:p w14:paraId="24A924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7FA12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F983B2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E21920C" w14:textId="77777777" w:rsidR="00F073E8" w:rsidRPr="00D127A7" w:rsidRDefault="00F073E8" w:rsidP="00F073E8">
            <w:pPr>
              <w:rPr>
                <w:rFonts w:ascii="Calibri" w:hAnsi="Calibri"/>
                <w:color w:val="000000"/>
                <w:sz w:val="12"/>
                <w:szCs w:val="12"/>
              </w:rPr>
            </w:pPr>
          </w:p>
        </w:tc>
        <w:tc>
          <w:tcPr>
            <w:tcW w:w="419" w:type="pct"/>
            <w:noWrap/>
            <w:hideMark/>
          </w:tcPr>
          <w:p w14:paraId="58EC9227" w14:textId="77777777" w:rsidR="00F073E8" w:rsidRPr="00D127A7" w:rsidRDefault="00F073E8" w:rsidP="00F073E8">
            <w:pPr>
              <w:rPr>
                <w:sz w:val="12"/>
                <w:szCs w:val="12"/>
              </w:rPr>
            </w:pPr>
          </w:p>
        </w:tc>
        <w:tc>
          <w:tcPr>
            <w:tcW w:w="279" w:type="pct"/>
            <w:noWrap/>
            <w:hideMark/>
          </w:tcPr>
          <w:p w14:paraId="06AFBA10" w14:textId="77777777" w:rsidR="00F073E8" w:rsidRPr="00D127A7" w:rsidRDefault="00F073E8" w:rsidP="00F073E8">
            <w:pPr>
              <w:rPr>
                <w:sz w:val="12"/>
                <w:szCs w:val="12"/>
              </w:rPr>
            </w:pPr>
          </w:p>
        </w:tc>
        <w:tc>
          <w:tcPr>
            <w:tcW w:w="234" w:type="pct"/>
            <w:noWrap/>
            <w:hideMark/>
          </w:tcPr>
          <w:p w14:paraId="1E81ADC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FF3E3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5771061</w:t>
            </w:r>
          </w:p>
        </w:tc>
        <w:tc>
          <w:tcPr>
            <w:tcW w:w="241" w:type="pct"/>
            <w:noWrap/>
            <w:hideMark/>
          </w:tcPr>
          <w:p w14:paraId="7A6352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F5BBA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5771061</w:t>
            </w:r>
          </w:p>
        </w:tc>
        <w:tc>
          <w:tcPr>
            <w:tcW w:w="401" w:type="pct"/>
            <w:noWrap/>
            <w:hideMark/>
          </w:tcPr>
          <w:p w14:paraId="0D1D6F1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0844478652</w:t>
            </w:r>
          </w:p>
        </w:tc>
      </w:tr>
      <w:tr w:rsidR="00F073E8" w:rsidRPr="00D127A7" w14:paraId="0F23E2BC" w14:textId="77777777" w:rsidTr="00F073E8">
        <w:trPr>
          <w:trHeight w:val="300"/>
        </w:trPr>
        <w:tc>
          <w:tcPr>
            <w:tcW w:w="367" w:type="pct"/>
            <w:noWrap/>
            <w:hideMark/>
          </w:tcPr>
          <w:p w14:paraId="49A6B1D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1B0259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443EEA7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226773</w:t>
            </w:r>
          </w:p>
        </w:tc>
        <w:tc>
          <w:tcPr>
            <w:tcW w:w="642" w:type="pct"/>
            <w:noWrap/>
            <w:hideMark/>
          </w:tcPr>
          <w:p w14:paraId="3CB606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NEW WEST S.</w:t>
            </w:r>
          </w:p>
        </w:tc>
        <w:tc>
          <w:tcPr>
            <w:tcW w:w="212" w:type="pct"/>
            <w:noWrap/>
            <w:hideMark/>
          </w:tcPr>
          <w:p w14:paraId="2E2C5D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707A70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B9FD8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E49B3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76132</w:t>
            </w:r>
          </w:p>
        </w:tc>
        <w:tc>
          <w:tcPr>
            <w:tcW w:w="419" w:type="pct"/>
            <w:noWrap/>
            <w:hideMark/>
          </w:tcPr>
          <w:p w14:paraId="2C6DB4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 xml:space="preserve">MARBLE RAY </w:t>
            </w:r>
          </w:p>
        </w:tc>
        <w:tc>
          <w:tcPr>
            <w:tcW w:w="279" w:type="pct"/>
            <w:noWrap/>
            <w:hideMark/>
          </w:tcPr>
          <w:p w14:paraId="07B92D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4035</w:t>
            </w:r>
          </w:p>
        </w:tc>
        <w:tc>
          <w:tcPr>
            <w:tcW w:w="234" w:type="pct"/>
            <w:noWrap/>
            <w:hideMark/>
          </w:tcPr>
          <w:p w14:paraId="660C0F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7AB7B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5782544</w:t>
            </w:r>
          </w:p>
        </w:tc>
        <w:tc>
          <w:tcPr>
            <w:tcW w:w="241" w:type="pct"/>
            <w:noWrap/>
            <w:hideMark/>
          </w:tcPr>
          <w:p w14:paraId="08A3882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4AA6A6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5786695</w:t>
            </w:r>
          </w:p>
        </w:tc>
        <w:tc>
          <w:tcPr>
            <w:tcW w:w="401" w:type="pct"/>
            <w:noWrap/>
            <w:hideMark/>
          </w:tcPr>
          <w:p w14:paraId="18BFBF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0833688525</w:t>
            </w:r>
          </w:p>
        </w:tc>
      </w:tr>
      <w:tr w:rsidR="00F073E8" w:rsidRPr="00D127A7" w14:paraId="4CFF51B4" w14:textId="77777777" w:rsidTr="00F073E8">
        <w:trPr>
          <w:trHeight w:val="300"/>
        </w:trPr>
        <w:tc>
          <w:tcPr>
            <w:tcW w:w="367" w:type="pct"/>
            <w:noWrap/>
            <w:hideMark/>
          </w:tcPr>
          <w:p w14:paraId="6EBDF2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08075F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1DE3E43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236319</w:t>
            </w:r>
          </w:p>
        </w:tc>
        <w:tc>
          <w:tcPr>
            <w:tcW w:w="642" w:type="pct"/>
            <w:noWrap/>
            <w:hideMark/>
          </w:tcPr>
          <w:p w14:paraId="4AB7A8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NORTHLANDS GIRLS H.</w:t>
            </w:r>
          </w:p>
        </w:tc>
        <w:tc>
          <w:tcPr>
            <w:tcW w:w="212" w:type="pct"/>
            <w:noWrap/>
            <w:hideMark/>
          </w:tcPr>
          <w:p w14:paraId="02BF03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4FE09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0C9D4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9F03F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20006</w:t>
            </w:r>
          </w:p>
        </w:tc>
        <w:tc>
          <w:tcPr>
            <w:tcW w:w="419" w:type="pct"/>
            <w:noWrap/>
            <w:hideMark/>
          </w:tcPr>
          <w:p w14:paraId="40B444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NORTH</w:t>
            </w:r>
          </w:p>
        </w:tc>
        <w:tc>
          <w:tcPr>
            <w:tcW w:w="279" w:type="pct"/>
            <w:noWrap/>
            <w:hideMark/>
          </w:tcPr>
          <w:p w14:paraId="5EB170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4016</w:t>
            </w:r>
          </w:p>
        </w:tc>
        <w:tc>
          <w:tcPr>
            <w:tcW w:w="234" w:type="pct"/>
            <w:noWrap/>
            <w:hideMark/>
          </w:tcPr>
          <w:p w14:paraId="583B577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7981F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5711100</w:t>
            </w:r>
          </w:p>
        </w:tc>
        <w:tc>
          <w:tcPr>
            <w:tcW w:w="241" w:type="pct"/>
            <w:noWrap/>
            <w:hideMark/>
          </w:tcPr>
          <w:p w14:paraId="21F636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D8833D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5645844</w:t>
            </w:r>
          </w:p>
        </w:tc>
        <w:tc>
          <w:tcPr>
            <w:tcW w:w="401" w:type="pct"/>
            <w:noWrap/>
            <w:hideMark/>
          </w:tcPr>
          <w:p w14:paraId="6D395F06" w14:textId="77777777" w:rsidR="00F073E8" w:rsidRPr="00D127A7" w:rsidRDefault="00F073E8" w:rsidP="00F073E8">
            <w:pPr>
              <w:rPr>
                <w:rFonts w:ascii="Calibri" w:hAnsi="Calibri"/>
                <w:color w:val="000000"/>
                <w:sz w:val="12"/>
                <w:szCs w:val="12"/>
              </w:rPr>
            </w:pPr>
          </w:p>
        </w:tc>
      </w:tr>
      <w:tr w:rsidR="00F073E8" w:rsidRPr="00D127A7" w14:paraId="16C2EB53" w14:textId="77777777" w:rsidTr="00F073E8">
        <w:trPr>
          <w:trHeight w:val="300"/>
        </w:trPr>
        <w:tc>
          <w:tcPr>
            <w:tcW w:w="367" w:type="pct"/>
            <w:noWrap/>
            <w:hideMark/>
          </w:tcPr>
          <w:p w14:paraId="79EE4F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661CF3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3158447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236615</w:t>
            </w:r>
          </w:p>
        </w:tc>
        <w:tc>
          <w:tcPr>
            <w:tcW w:w="642" w:type="pct"/>
            <w:noWrap/>
            <w:hideMark/>
          </w:tcPr>
          <w:p w14:paraId="2247FD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NORTHWOOD H.</w:t>
            </w:r>
          </w:p>
        </w:tc>
        <w:tc>
          <w:tcPr>
            <w:tcW w:w="212" w:type="pct"/>
            <w:noWrap/>
            <w:hideMark/>
          </w:tcPr>
          <w:p w14:paraId="3EC3917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FAFA5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0660B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5D945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20079</w:t>
            </w:r>
          </w:p>
        </w:tc>
        <w:tc>
          <w:tcPr>
            <w:tcW w:w="419" w:type="pct"/>
            <w:noWrap/>
            <w:hideMark/>
          </w:tcPr>
          <w:p w14:paraId="1B55D9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w:t>
            </w:r>
          </w:p>
        </w:tc>
        <w:tc>
          <w:tcPr>
            <w:tcW w:w="279" w:type="pct"/>
            <w:noWrap/>
            <w:hideMark/>
          </w:tcPr>
          <w:p w14:paraId="477D3C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4016</w:t>
            </w:r>
          </w:p>
        </w:tc>
        <w:tc>
          <w:tcPr>
            <w:tcW w:w="234" w:type="pct"/>
            <w:noWrap/>
            <w:hideMark/>
          </w:tcPr>
          <w:p w14:paraId="2A7F49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022C4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5636501</w:t>
            </w:r>
          </w:p>
        </w:tc>
        <w:tc>
          <w:tcPr>
            <w:tcW w:w="241" w:type="pct"/>
            <w:noWrap/>
            <w:hideMark/>
          </w:tcPr>
          <w:p w14:paraId="00DF0C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7E93F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5641898</w:t>
            </w:r>
          </w:p>
        </w:tc>
        <w:tc>
          <w:tcPr>
            <w:tcW w:w="401" w:type="pct"/>
            <w:noWrap/>
            <w:hideMark/>
          </w:tcPr>
          <w:p w14:paraId="1A284A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0837776501</w:t>
            </w:r>
          </w:p>
        </w:tc>
      </w:tr>
      <w:tr w:rsidR="00F073E8" w:rsidRPr="00D127A7" w14:paraId="32D74CDB" w14:textId="77777777" w:rsidTr="00F073E8">
        <w:trPr>
          <w:trHeight w:val="300"/>
        </w:trPr>
        <w:tc>
          <w:tcPr>
            <w:tcW w:w="367" w:type="pct"/>
            <w:noWrap/>
            <w:hideMark/>
          </w:tcPr>
          <w:p w14:paraId="4ECA842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4A3D19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2508751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341769</w:t>
            </w:r>
          </w:p>
        </w:tc>
        <w:tc>
          <w:tcPr>
            <w:tcW w:w="642" w:type="pct"/>
            <w:noWrap/>
            <w:hideMark/>
          </w:tcPr>
          <w:p w14:paraId="50806C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OAKRIDGE</w:t>
            </w:r>
          </w:p>
        </w:tc>
        <w:tc>
          <w:tcPr>
            <w:tcW w:w="212" w:type="pct"/>
            <w:noWrap/>
            <w:hideMark/>
          </w:tcPr>
          <w:p w14:paraId="69DC2F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F09A3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FDB68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F510D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22  MACKEURTANAVENUE</w:t>
            </w:r>
          </w:p>
        </w:tc>
        <w:tc>
          <w:tcPr>
            <w:tcW w:w="419" w:type="pct"/>
            <w:noWrap/>
            <w:hideMark/>
          </w:tcPr>
          <w:p w14:paraId="73928A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NORTH</w:t>
            </w:r>
          </w:p>
        </w:tc>
        <w:tc>
          <w:tcPr>
            <w:tcW w:w="279" w:type="pct"/>
            <w:noWrap/>
            <w:hideMark/>
          </w:tcPr>
          <w:p w14:paraId="57DF4B5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4051</w:t>
            </w:r>
          </w:p>
        </w:tc>
        <w:tc>
          <w:tcPr>
            <w:tcW w:w="234" w:type="pct"/>
            <w:noWrap/>
            <w:hideMark/>
          </w:tcPr>
          <w:p w14:paraId="2C5B2F4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131F11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5632221</w:t>
            </w:r>
          </w:p>
        </w:tc>
        <w:tc>
          <w:tcPr>
            <w:tcW w:w="241" w:type="pct"/>
            <w:noWrap/>
            <w:hideMark/>
          </w:tcPr>
          <w:p w14:paraId="33F9E2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4630F5B" w14:textId="77777777" w:rsidR="00F073E8" w:rsidRPr="00D127A7" w:rsidRDefault="00F073E8" w:rsidP="00F073E8">
            <w:pPr>
              <w:rPr>
                <w:rFonts w:ascii="Calibri" w:hAnsi="Calibri"/>
                <w:color w:val="000000"/>
                <w:sz w:val="12"/>
                <w:szCs w:val="12"/>
              </w:rPr>
            </w:pPr>
          </w:p>
        </w:tc>
        <w:tc>
          <w:tcPr>
            <w:tcW w:w="401" w:type="pct"/>
            <w:noWrap/>
            <w:hideMark/>
          </w:tcPr>
          <w:p w14:paraId="3750D3BA" w14:textId="77777777" w:rsidR="00F073E8" w:rsidRPr="00D127A7" w:rsidRDefault="00F073E8" w:rsidP="00F073E8">
            <w:pPr>
              <w:rPr>
                <w:sz w:val="12"/>
                <w:szCs w:val="12"/>
              </w:rPr>
            </w:pPr>
          </w:p>
        </w:tc>
      </w:tr>
      <w:tr w:rsidR="00F073E8" w:rsidRPr="00D127A7" w14:paraId="313B5617" w14:textId="77777777" w:rsidTr="00F073E8">
        <w:trPr>
          <w:trHeight w:val="300"/>
        </w:trPr>
        <w:tc>
          <w:tcPr>
            <w:tcW w:w="367" w:type="pct"/>
            <w:noWrap/>
            <w:hideMark/>
          </w:tcPr>
          <w:p w14:paraId="08AC2F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50A9CE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1D7160B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246272</w:t>
            </w:r>
          </w:p>
        </w:tc>
        <w:tc>
          <w:tcPr>
            <w:tcW w:w="642" w:type="pct"/>
            <w:noWrap/>
            <w:hideMark/>
          </w:tcPr>
          <w:p w14:paraId="2198B0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PARKHILL S.</w:t>
            </w:r>
          </w:p>
        </w:tc>
        <w:tc>
          <w:tcPr>
            <w:tcW w:w="212" w:type="pct"/>
            <w:noWrap/>
            <w:hideMark/>
          </w:tcPr>
          <w:p w14:paraId="79A91B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795DA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AE030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5A1B5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40396</w:t>
            </w:r>
          </w:p>
        </w:tc>
        <w:tc>
          <w:tcPr>
            <w:tcW w:w="419" w:type="pct"/>
            <w:noWrap/>
            <w:hideMark/>
          </w:tcPr>
          <w:p w14:paraId="27B248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REDHILL</w:t>
            </w:r>
          </w:p>
        </w:tc>
        <w:tc>
          <w:tcPr>
            <w:tcW w:w="279" w:type="pct"/>
            <w:noWrap/>
            <w:hideMark/>
          </w:tcPr>
          <w:p w14:paraId="7D81820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4071</w:t>
            </w:r>
          </w:p>
        </w:tc>
        <w:tc>
          <w:tcPr>
            <w:tcW w:w="234" w:type="pct"/>
            <w:noWrap/>
            <w:hideMark/>
          </w:tcPr>
          <w:p w14:paraId="6C66A9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98174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5638203</w:t>
            </w:r>
          </w:p>
        </w:tc>
        <w:tc>
          <w:tcPr>
            <w:tcW w:w="241" w:type="pct"/>
            <w:noWrap/>
            <w:hideMark/>
          </w:tcPr>
          <w:p w14:paraId="366627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80D0A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5634474</w:t>
            </w:r>
          </w:p>
        </w:tc>
        <w:tc>
          <w:tcPr>
            <w:tcW w:w="401" w:type="pct"/>
            <w:noWrap/>
            <w:hideMark/>
          </w:tcPr>
          <w:p w14:paraId="775274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0836506991</w:t>
            </w:r>
          </w:p>
        </w:tc>
      </w:tr>
      <w:tr w:rsidR="00F073E8" w:rsidRPr="00D127A7" w14:paraId="7B7F4F2B" w14:textId="77777777" w:rsidTr="00F073E8">
        <w:trPr>
          <w:trHeight w:val="300"/>
        </w:trPr>
        <w:tc>
          <w:tcPr>
            <w:tcW w:w="367" w:type="pct"/>
            <w:noWrap/>
            <w:hideMark/>
          </w:tcPr>
          <w:p w14:paraId="4C6286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7ADDF7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306DC4F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255966</w:t>
            </w:r>
          </w:p>
        </w:tc>
        <w:tc>
          <w:tcPr>
            <w:tcW w:w="642" w:type="pct"/>
            <w:noWrap/>
            <w:hideMark/>
          </w:tcPr>
          <w:p w14:paraId="7E2935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RIVERDENE S.</w:t>
            </w:r>
          </w:p>
        </w:tc>
        <w:tc>
          <w:tcPr>
            <w:tcW w:w="212" w:type="pct"/>
            <w:noWrap/>
            <w:hideMark/>
          </w:tcPr>
          <w:p w14:paraId="0DFF1B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EC187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17070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19A10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76252</w:t>
            </w:r>
          </w:p>
        </w:tc>
        <w:tc>
          <w:tcPr>
            <w:tcW w:w="419" w:type="pct"/>
            <w:noWrap/>
            <w:hideMark/>
          </w:tcPr>
          <w:p w14:paraId="4E6EA1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MARBLE RAY</w:t>
            </w:r>
          </w:p>
        </w:tc>
        <w:tc>
          <w:tcPr>
            <w:tcW w:w="279" w:type="pct"/>
            <w:noWrap/>
            <w:hideMark/>
          </w:tcPr>
          <w:p w14:paraId="053D1A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4025</w:t>
            </w:r>
          </w:p>
        </w:tc>
        <w:tc>
          <w:tcPr>
            <w:tcW w:w="234" w:type="pct"/>
            <w:noWrap/>
            <w:hideMark/>
          </w:tcPr>
          <w:p w14:paraId="1427D00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6634E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5785765</w:t>
            </w:r>
          </w:p>
        </w:tc>
        <w:tc>
          <w:tcPr>
            <w:tcW w:w="241" w:type="pct"/>
            <w:noWrap/>
            <w:hideMark/>
          </w:tcPr>
          <w:p w14:paraId="3AC41E1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0C3FD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5785765</w:t>
            </w:r>
          </w:p>
        </w:tc>
        <w:tc>
          <w:tcPr>
            <w:tcW w:w="401" w:type="pct"/>
            <w:noWrap/>
            <w:hideMark/>
          </w:tcPr>
          <w:p w14:paraId="49E89A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0823611553</w:t>
            </w:r>
          </w:p>
        </w:tc>
      </w:tr>
      <w:tr w:rsidR="00F073E8" w:rsidRPr="00D127A7" w14:paraId="266C0E0A" w14:textId="77777777" w:rsidTr="00F073E8">
        <w:trPr>
          <w:trHeight w:val="300"/>
        </w:trPr>
        <w:tc>
          <w:tcPr>
            <w:tcW w:w="367" w:type="pct"/>
            <w:noWrap/>
            <w:hideMark/>
          </w:tcPr>
          <w:p w14:paraId="5E0D2D4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3A8F55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27D7FB3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259703</w:t>
            </w:r>
          </w:p>
        </w:tc>
        <w:tc>
          <w:tcPr>
            <w:tcW w:w="642" w:type="pct"/>
            <w:noWrap/>
            <w:hideMark/>
          </w:tcPr>
          <w:p w14:paraId="23CC32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SEA COW LAKE S.</w:t>
            </w:r>
          </w:p>
        </w:tc>
        <w:tc>
          <w:tcPr>
            <w:tcW w:w="212" w:type="pct"/>
            <w:noWrap/>
            <w:hideMark/>
          </w:tcPr>
          <w:p w14:paraId="6BBF54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61F88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2CEE26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5CF83E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174     GUMTREE RD</w:t>
            </w:r>
          </w:p>
        </w:tc>
        <w:tc>
          <w:tcPr>
            <w:tcW w:w="419" w:type="pct"/>
            <w:noWrap/>
            <w:hideMark/>
          </w:tcPr>
          <w:p w14:paraId="3503CE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74742   ROCHDALE  PARK</w:t>
            </w:r>
          </w:p>
        </w:tc>
        <w:tc>
          <w:tcPr>
            <w:tcW w:w="279" w:type="pct"/>
            <w:noWrap/>
            <w:hideMark/>
          </w:tcPr>
          <w:p w14:paraId="6E0929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4051</w:t>
            </w:r>
          </w:p>
        </w:tc>
        <w:tc>
          <w:tcPr>
            <w:tcW w:w="234" w:type="pct"/>
            <w:noWrap/>
            <w:hideMark/>
          </w:tcPr>
          <w:p w14:paraId="7091AF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FFF70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5646010</w:t>
            </w:r>
          </w:p>
        </w:tc>
        <w:tc>
          <w:tcPr>
            <w:tcW w:w="241" w:type="pct"/>
            <w:noWrap/>
            <w:hideMark/>
          </w:tcPr>
          <w:p w14:paraId="258B89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51E84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5646010</w:t>
            </w:r>
          </w:p>
        </w:tc>
        <w:tc>
          <w:tcPr>
            <w:tcW w:w="401" w:type="pct"/>
            <w:noWrap/>
            <w:hideMark/>
          </w:tcPr>
          <w:p w14:paraId="2ECDC0D9" w14:textId="77777777" w:rsidR="00F073E8" w:rsidRPr="00D127A7" w:rsidRDefault="00F073E8" w:rsidP="00F073E8">
            <w:pPr>
              <w:rPr>
                <w:rFonts w:ascii="Calibri" w:hAnsi="Calibri"/>
                <w:color w:val="000000"/>
                <w:sz w:val="12"/>
                <w:szCs w:val="12"/>
              </w:rPr>
            </w:pPr>
          </w:p>
        </w:tc>
      </w:tr>
      <w:tr w:rsidR="00F073E8" w:rsidRPr="00D127A7" w14:paraId="2AB37B2D" w14:textId="77777777" w:rsidTr="00F073E8">
        <w:trPr>
          <w:trHeight w:val="300"/>
        </w:trPr>
        <w:tc>
          <w:tcPr>
            <w:tcW w:w="367" w:type="pct"/>
            <w:noWrap/>
            <w:hideMark/>
          </w:tcPr>
          <w:p w14:paraId="1A635A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DURBAN CENTRAL</w:t>
            </w:r>
          </w:p>
        </w:tc>
        <w:tc>
          <w:tcPr>
            <w:tcW w:w="401" w:type="pct"/>
            <w:noWrap/>
            <w:hideMark/>
          </w:tcPr>
          <w:p w14:paraId="70A1CA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UMGENI NORTH</w:t>
            </w:r>
          </w:p>
        </w:tc>
        <w:tc>
          <w:tcPr>
            <w:tcW w:w="207" w:type="pct"/>
            <w:noWrap/>
            <w:hideMark/>
          </w:tcPr>
          <w:p w14:paraId="09D6A7F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408036</w:t>
            </w:r>
          </w:p>
        </w:tc>
        <w:tc>
          <w:tcPr>
            <w:tcW w:w="642" w:type="pct"/>
            <w:noWrap/>
            <w:hideMark/>
          </w:tcPr>
          <w:p w14:paraId="0AF5C9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SEKUSILE COLLEGE</w:t>
            </w:r>
          </w:p>
        </w:tc>
        <w:tc>
          <w:tcPr>
            <w:tcW w:w="212" w:type="pct"/>
            <w:noWrap/>
            <w:hideMark/>
          </w:tcPr>
          <w:p w14:paraId="123A64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537F8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F4670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C6996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76217</w:t>
            </w:r>
          </w:p>
        </w:tc>
        <w:tc>
          <w:tcPr>
            <w:tcW w:w="419" w:type="pct"/>
            <w:noWrap/>
            <w:hideMark/>
          </w:tcPr>
          <w:p w14:paraId="39B4A2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MARBLE RAY</w:t>
            </w:r>
          </w:p>
        </w:tc>
        <w:tc>
          <w:tcPr>
            <w:tcW w:w="279" w:type="pct"/>
            <w:noWrap/>
            <w:hideMark/>
          </w:tcPr>
          <w:p w14:paraId="61DB74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4035</w:t>
            </w:r>
          </w:p>
        </w:tc>
        <w:tc>
          <w:tcPr>
            <w:tcW w:w="234" w:type="pct"/>
            <w:noWrap/>
            <w:hideMark/>
          </w:tcPr>
          <w:p w14:paraId="3B0A9BA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1010C3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5777514</w:t>
            </w:r>
          </w:p>
        </w:tc>
        <w:tc>
          <w:tcPr>
            <w:tcW w:w="241" w:type="pct"/>
            <w:noWrap/>
            <w:hideMark/>
          </w:tcPr>
          <w:p w14:paraId="403D56B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086</w:t>
            </w:r>
          </w:p>
        </w:tc>
        <w:tc>
          <w:tcPr>
            <w:tcW w:w="279" w:type="pct"/>
            <w:noWrap/>
            <w:hideMark/>
          </w:tcPr>
          <w:p w14:paraId="0C349D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5770153</w:t>
            </w:r>
          </w:p>
        </w:tc>
        <w:tc>
          <w:tcPr>
            <w:tcW w:w="401" w:type="pct"/>
            <w:noWrap/>
            <w:hideMark/>
          </w:tcPr>
          <w:p w14:paraId="5979A4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0797554930</w:t>
            </w:r>
          </w:p>
        </w:tc>
      </w:tr>
      <w:tr w:rsidR="00F073E8" w:rsidRPr="00D127A7" w14:paraId="62D1124C" w14:textId="77777777" w:rsidTr="00F073E8">
        <w:trPr>
          <w:trHeight w:val="300"/>
        </w:trPr>
        <w:tc>
          <w:tcPr>
            <w:tcW w:w="367" w:type="pct"/>
            <w:noWrap/>
            <w:hideMark/>
          </w:tcPr>
          <w:p w14:paraId="428944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2706F3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50B4EC0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180782</w:t>
            </w:r>
          </w:p>
        </w:tc>
        <w:tc>
          <w:tcPr>
            <w:tcW w:w="642" w:type="pct"/>
            <w:noWrap/>
            <w:hideMark/>
          </w:tcPr>
          <w:p w14:paraId="47D047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KWAMATHANDA H.</w:t>
            </w:r>
          </w:p>
        </w:tc>
        <w:tc>
          <w:tcPr>
            <w:tcW w:w="212" w:type="pct"/>
            <w:noWrap/>
            <w:hideMark/>
          </w:tcPr>
          <w:p w14:paraId="1C493E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0F965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AAF35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EA822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BOX72019</w:t>
            </w:r>
          </w:p>
        </w:tc>
        <w:tc>
          <w:tcPr>
            <w:tcW w:w="419" w:type="pct"/>
            <w:noWrap/>
            <w:hideMark/>
          </w:tcPr>
          <w:p w14:paraId="43403B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79" w:type="pct"/>
            <w:noWrap/>
            <w:hideMark/>
          </w:tcPr>
          <w:p w14:paraId="1246D7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4060</w:t>
            </w:r>
          </w:p>
        </w:tc>
        <w:tc>
          <w:tcPr>
            <w:tcW w:w="234" w:type="pct"/>
            <w:noWrap/>
            <w:hideMark/>
          </w:tcPr>
          <w:p w14:paraId="42D08C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5983B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9094885</w:t>
            </w:r>
          </w:p>
        </w:tc>
        <w:tc>
          <w:tcPr>
            <w:tcW w:w="241" w:type="pct"/>
            <w:noWrap/>
            <w:hideMark/>
          </w:tcPr>
          <w:p w14:paraId="4C1EA4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EA67F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9093901</w:t>
            </w:r>
          </w:p>
        </w:tc>
        <w:tc>
          <w:tcPr>
            <w:tcW w:w="401" w:type="pct"/>
            <w:noWrap/>
            <w:hideMark/>
          </w:tcPr>
          <w:p w14:paraId="646DC9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0721061744</w:t>
            </w:r>
          </w:p>
        </w:tc>
      </w:tr>
      <w:tr w:rsidR="00F073E8" w:rsidRPr="00D127A7" w14:paraId="6EAFE8C5" w14:textId="77777777" w:rsidTr="00F073E8">
        <w:trPr>
          <w:trHeight w:val="300"/>
        </w:trPr>
        <w:tc>
          <w:tcPr>
            <w:tcW w:w="367" w:type="pct"/>
            <w:noWrap/>
            <w:hideMark/>
          </w:tcPr>
          <w:p w14:paraId="09B7E0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E340CD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5DDE725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181115</w:t>
            </w:r>
          </w:p>
        </w:tc>
        <w:tc>
          <w:tcPr>
            <w:tcW w:w="642" w:type="pct"/>
            <w:noWrap/>
            <w:hideMark/>
          </w:tcPr>
          <w:p w14:paraId="39D48D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KWAMGAGA H.</w:t>
            </w:r>
          </w:p>
        </w:tc>
        <w:tc>
          <w:tcPr>
            <w:tcW w:w="212" w:type="pct"/>
            <w:noWrap/>
            <w:hideMark/>
          </w:tcPr>
          <w:p w14:paraId="2A3EAB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14CF5B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07B86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DF458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54197</w:t>
            </w:r>
          </w:p>
        </w:tc>
        <w:tc>
          <w:tcPr>
            <w:tcW w:w="419" w:type="pct"/>
            <w:noWrap/>
            <w:hideMark/>
          </w:tcPr>
          <w:p w14:paraId="01FA436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78F9AC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1D55C6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EBD2E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9084198</w:t>
            </w:r>
          </w:p>
        </w:tc>
        <w:tc>
          <w:tcPr>
            <w:tcW w:w="241" w:type="pct"/>
            <w:noWrap/>
            <w:hideMark/>
          </w:tcPr>
          <w:p w14:paraId="3AB03A8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5C337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9084198</w:t>
            </w:r>
          </w:p>
        </w:tc>
        <w:tc>
          <w:tcPr>
            <w:tcW w:w="401" w:type="pct"/>
            <w:noWrap/>
            <w:hideMark/>
          </w:tcPr>
          <w:p w14:paraId="7D2E27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0764948433</w:t>
            </w:r>
          </w:p>
        </w:tc>
      </w:tr>
      <w:tr w:rsidR="00F073E8" w:rsidRPr="00D127A7" w14:paraId="1EC142E8" w14:textId="77777777" w:rsidTr="00F073E8">
        <w:trPr>
          <w:trHeight w:val="300"/>
        </w:trPr>
        <w:tc>
          <w:tcPr>
            <w:tcW w:w="367" w:type="pct"/>
            <w:noWrap/>
            <w:hideMark/>
          </w:tcPr>
          <w:p w14:paraId="6D81AF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2330C4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20FB7DE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194842</w:t>
            </w:r>
          </w:p>
        </w:tc>
        <w:tc>
          <w:tcPr>
            <w:tcW w:w="642" w:type="pct"/>
            <w:noWrap/>
            <w:hideMark/>
          </w:tcPr>
          <w:p w14:paraId="6B193F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MAKHUMBUZA H.</w:t>
            </w:r>
          </w:p>
        </w:tc>
        <w:tc>
          <w:tcPr>
            <w:tcW w:w="212" w:type="pct"/>
            <w:noWrap/>
            <w:hideMark/>
          </w:tcPr>
          <w:p w14:paraId="42B4B9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A492C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42A6B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A7B07B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 896</w:t>
            </w:r>
          </w:p>
        </w:tc>
        <w:tc>
          <w:tcPr>
            <w:tcW w:w="419" w:type="pct"/>
            <w:noWrap/>
            <w:hideMark/>
          </w:tcPr>
          <w:p w14:paraId="5CE4B0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5400 UMLAZI</w:t>
            </w:r>
          </w:p>
        </w:tc>
        <w:tc>
          <w:tcPr>
            <w:tcW w:w="279" w:type="pct"/>
            <w:noWrap/>
            <w:hideMark/>
          </w:tcPr>
          <w:p w14:paraId="4C5AE6F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565A7C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8604E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9069194</w:t>
            </w:r>
          </w:p>
        </w:tc>
        <w:tc>
          <w:tcPr>
            <w:tcW w:w="241" w:type="pct"/>
            <w:noWrap/>
            <w:hideMark/>
          </w:tcPr>
          <w:p w14:paraId="51B60F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0820E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9069194</w:t>
            </w:r>
          </w:p>
        </w:tc>
        <w:tc>
          <w:tcPr>
            <w:tcW w:w="401" w:type="pct"/>
            <w:noWrap/>
            <w:hideMark/>
          </w:tcPr>
          <w:p w14:paraId="2860A5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0820527259</w:t>
            </w:r>
          </w:p>
        </w:tc>
      </w:tr>
      <w:tr w:rsidR="00F073E8" w:rsidRPr="00D127A7" w14:paraId="1B0628A6" w14:textId="77777777" w:rsidTr="00F073E8">
        <w:trPr>
          <w:trHeight w:val="300"/>
        </w:trPr>
        <w:tc>
          <w:tcPr>
            <w:tcW w:w="367" w:type="pct"/>
            <w:noWrap/>
            <w:hideMark/>
          </w:tcPr>
          <w:p w14:paraId="77307C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1A1E3E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15606AD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222333</w:t>
            </w:r>
          </w:p>
        </w:tc>
        <w:tc>
          <w:tcPr>
            <w:tcW w:w="642" w:type="pct"/>
            <w:noWrap/>
            <w:hideMark/>
          </w:tcPr>
          <w:p w14:paraId="2EF010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MZIWAMANDLA H.</w:t>
            </w:r>
          </w:p>
        </w:tc>
        <w:tc>
          <w:tcPr>
            <w:tcW w:w="212" w:type="pct"/>
            <w:noWrap/>
            <w:hideMark/>
          </w:tcPr>
          <w:p w14:paraId="4AC3450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03AE7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ED4715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70CE16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54149</w:t>
            </w:r>
          </w:p>
        </w:tc>
        <w:tc>
          <w:tcPr>
            <w:tcW w:w="419" w:type="pct"/>
            <w:noWrap/>
            <w:hideMark/>
          </w:tcPr>
          <w:p w14:paraId="342F51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16465C5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2452051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99960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9084919</w:t>
            </w:r>
          </w:p>
        </w:tc>
        <w:tc>
          <w:tcPr>
            <w:tcW w:w="241" w:type="pct"/>
            <w:noWrap/>
            <w:hideMark/>
          </w:tcPr>
          <w:p w14:paraId="0C1BBE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F6244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9084919</w:t>
            </w:r>
          </w:p>
        </w:tc>
        <w:tc>
          <w:tcPr>
            <w:tcW w:w="401" w:type="pct"/>
            <w:noWrap/>
            <w:hideMark/>
          </w:tcPr>
          <w:p w14:paraId="17E72F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0824266011</w:t>
            </w:r>
          </w:p>
        </w:tc>
      </w:tr>
      <w:tr w:rsidR="00F073E8" w:rsidRPr="00D127A7" w14:paraId="560114EE" w14:textId="77777777" w:rsidTr="00F073E8">
        <w:trPr>
          <w:trHeight w:val="300"/>
        </w:trPr>
        <w:tc>
          <w:tcPr>
            <w:tcW w:w="367" w:type="pct"/>
            <w:noWrap/>
            <w:hideMark/>
          </w:tcPr>
          <w:p w14:paraId="565230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2A2E14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44DE13F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243053</w:t>
            </w:r>
          </w:p>
        </w:tc>
        <w:tc>
          <w:tcPr>
            <w:tcW w:w="642" w:type="pct"/>
            <w:noWrap/>
            <w:hideMark/>
          </w:tcPr>
          <w:p w14:paraId="16B0AF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OGWINI COMPREHENSIVE</w:t>
            </w:r>
          </w:p>
        </w:tc>
        <w:tc>
          <w:tcPr>
            <w:tcW w:w="212" w:type="pct"/>
            <w:noWrap/>
            <w:hideMark/>
          </w:tcPr>
          <w:p w14:paraId="13588A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6C283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F42AA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B9356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899</w:t>
            </w:r>
          </w:p>
        </w:tc>
        <w:tc>
          <w:tcPr>
            <w:tcW w:w="419" w:type="pct"/>
            <w:noWrap/>
            <w:hideMark/>
          </w:tcPr>
          <w:p w14:paraId="4E5905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X 01 UMLAZI</w:t>
            </w:r>
          </w:p>
        </w:tc>
        <w:tc>
          <w:tcPr>
            <w:tcW w:w="279" w:type="pct"/>
            <w:noWrap/>
            <w:hideMark/>
          </w:tcPr>
          <w:p w14:paraId="4847AF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0132EC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9ABD40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9074010</w:t>
            </w:r>
          </w:p>
        </w:tc>
        <w:tc>
          <w:tcPr>
            <w:tcW w:w="241" w:type="pct"/>
            <w:noWrap/>
            <w:hideMark/>
          </w:tcPr>
          <w:p w14:paraId="6FF28C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70E96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9076590</w:t>
            </w:r>
          </w:p>
        </w:tc>
        <w:tc>
          <w:tcPr>
            <w:tcW w:w="401" w:type="pct"/>
            <w:noWrap/>
            <w:hideMark/>
          </w:tcPr>
          <w:p w14:paraId="15B18326" w14:textId="77777777" w:rsidR="00F073E8" w:rsidRPr="00D127A7" w:rsidRDefault="00F073E8" w:rsidP="00F073E8">
            <w:pPr>
              <w:rPr>
                <w:rFonts w:ascii="Calibri" w:hAnsi="Calibri"/>
                <w:color w:val="000000"/>
                <w:sz w:val="12"/>
                <w:szCs w:val="12"/>
              </w:rPr>
            </w:pPr>
          </w:p>
        </w:tc>
      </w:tr>
      <w:tr w:rsidR="00F073E8" w:rsidRPr="00D127A7" w14:paraId="5FAF795F" w14:textId="77777777" w:rsidTr="00F073E8">
        <w:trPr>
          <w:trHeight w:val="300"/>
        </w:trPr>
        <w:tc>
          <w:tcPr>
            <w:tcW w:w="367" w:type="pct"/>
            <w:noWrap/>
            <w:hideMark/>
          </w:tcPr>
          <w:p w14:paraId="028CDD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7111DF6E" w14:textId="77777777" w:rsidR="00F073E8" w:rsidRPr="00D127A7" w:rsidRDefault="00F073E8" w:rsidP="00F073E8">
            <w:pPr>
              <w:rPr>
                <w:rFonts w:ascii="Calibri" w:hAnsi="Calibri"/>
                <w:color w:val="000000"/>
                <w:sz w:val="12"/>
                <w:szCs w:val="12"/>
              </w:rPr>
            </w:pPr>
            <w:r w:rsidRPr="006347DA">
              <w:rPr>
                <w:rFonts w:ascii="Calibri" w:hAnsi="Calibri"/>
                <w:color w:val="000000"/>
                <w:sz w:val="12"/>
                <w:szCs w:val="12"/>
              </w:rPr>
              <w:t>DUKUMBANE</w:t>
            </w:r>
          </w:p>
        </w:tc>
        <w:tc>
          <w:tcPr>
            <w:tcW w:w="207" w:type="pct"/>
            <w:noWrap/>
            <w:hideMark/>
          </w:tcPr>
          <w:p w14:paraId="55B57BB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262441</w:t>
            </w:r>
          </w:p>
        </w:tc>
        <w:tc>
          <w:tcPr>
            <w:tcW w:w="642" w:type="pct"/>
            <w:noWrap/>
            <w:hideMark/>
          </w:tcPr>
          <w:p w14:paraId="2E581C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SHUMAYELA S.</w:t>
            </w:r>
          </w:p>
        </w:tc>
        <w:tc>
          <w:tcPr>
            <w:tcW w:w="212" w:type="pct"/>
            <w:noWrap/>
            <w:hideMark/>
          </w:tcPr>
          <w:p w14:paraId="0558D82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C6A1A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D8881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8D3C77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54043</w:t>
            </w:r>
          </w:p>
        </w:tc>
        <w:tc>
          <w:tcPr>
            <w:tcW w:w="419" w:type="pct"/>
            <w:noWrap/>
            <w:hideMark/>
          </w:tcPr>
          <w:p w14:paraId="3F98488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5022EE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673042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17532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9075969</w:t>
            </w:r>
          </w:p>
        </w:tc>
        <w:tc>
          <w:tcPr>
            <w:tcW w:w="241" w:type="pct"/>
            <w:noWrap/>
            <w:hideMark/>
          </w:tcPr>
          <w:p w14:paraId="481588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D2B52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9075969</w:t>
            </w:r>
          </w:p>
        </w:tc>
        <w:tc>
          <w:tcPr>
            <w:tcW w:w="401" w:type="pct"/>
            <w:noWrap/>
            <w:hideMark/>
          </w:tcPr>
          <w:p w14:paraId="0210F5B9" w14:textId="77777777" w:rsidR="00F073E8" w:rsidRPr="00D127A7" w:rsidRDefault="00F073E8" w:rsidP="00F073E8">
            <w:pPr>
              <w:rPr>
                <w:rFonts w:ascii="Calibri" w:hAnsi="Calibri"/>
                <w:color w:val="000000"/>
                <w:sz w:val="12"/>
                <w:szCs w:val="12"/>
              </w:rPr>
            </w:pPr>
          </w:p>
        </w:tc>
      </w:tr>
      <w:tr w:rsidR="00F073E8" w:rsidRPr="00D127A7" w14:paraId="6EABC49E" w14:textId="77777777" w:rsidTr="00F073E8">
        <w:trPr>
          <w:trHeight w:val="300"/>
        </w:trPr>
        <w:tc>
          <w:tcPr>
            <w:tcW w:w="367" w:type="pct"/>
            <w:noWrap/>
            <w:hideMark/>
          </w:tcPr>
          <w:p w14:paraId="69D010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E057C3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637B6FF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286898</w:t>
            </w:r>
          </w:p>
        </w:tc>
        <w:tc>
          <w:tcPr>
            <w:tcW w:w="642" w:type="pct"/>
            <w:noWrap/>
            <w:hideMark/>
          </w:tcPr>
          <w:p w14:paraId="11827D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UMBELEBELE H.</w:t>
            </w:r>
          </w:p>
        </w:tc>
        <w:tc>
          <w:tcPr>
            <w:tcW w:w="212" w:type="pct"/>
            <w:noWrap/>
            <w:hideMark/>
          </w:tcPr>
          <w:p w14:paraId="561AD7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ECBB6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8291A3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BE0B6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54410</w:t>
            </w:r>
          </w:p>
        </w:tc>
        <w:tc>
          <w:tcPr>
            <w:tcW w:w="419" w:type="pct"/>
            <w:noWrap/>
            <w:hideMark/>
          </w:tcPr>
          <w:p w14:paraId="26CF07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6F62F5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427CEA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D46BE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9075918</w:t>
            </w:r>
          </w:p>
        </w:tc>
        <w:tc>
          <w:tcPr>
            <w:tcW w:w="241" w:type="pct"/>
            <w:noWrap/>
            <w:hideMark/>
          </w:tcPr>
          <w:p w14:paraId="2E18BCD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6110C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9075918</w:t>
            </w:r>
          </w:p>
        </w:tc>
        <w:tc>
          <w:tcPr>
            <w:tcW w:w="401" w:type="pct"/>
            <w:noWrap/>
            <w:hideMark/>
          </w:tcPr>
          <w:p w14:paraId="571C2B0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0837771916</w:t>
            </w:r>
          </w:p>
        </w:tc>
      </w:tr>
      <w:tr w:rsidR="00F073E8" w:rsidRPr="00D127A7" w14:paraId="628FE8F3" w14:textId="77777777" w:rsidTr="00F073E8">
        <w:trPr>
          <w:trHeight w:val="300"/>
        </w:trPr>
        <w:tc>
          <w:tcPr>
            <w:tcW w:w="367" w:type="pct"/>
            <w:noWrap/>
            <w:hideMark/>
          </w:tcPr>
          <w:p w14:paraId="4EA2E5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lastRenderedPageBreak/>
              <w:t>PHUMELELA-UMLAZI</w:t>
            </w:r>
          </w:p>
        </w:tc>
        <w:tc>
          <w:tcPr>
            <w:tcW w:w="401" w:type="pct"/>
            <w:noWrap/>
            <w:hideMark/>
          </w:tcPr>
          <w:p w14:paraId="5A3CBC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DUKUMBANE</w:t>
            </w:r>
          </w:p>
        </w:tc>
        <w:tc>
          <w:tcPr>
            <w:tcW w:w="207" w:type="pct"/>
            <w:noWrap/>
            <w:hideMark/>
          </w:tcPr>
          <w:p w14:paraId="671F916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293299</w:t>
            </w:r>
          </w:p>
        </w:tc>
        <w:tc>
          <w:tcPr>
            <w:tcW w:w="642" w:type="pct"/>
            <w:noWrap/>
            <w:hideMark/>
          </w:tcPr>
          <w:p w14:paraId="411980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VUKUZAKHE H.</w:t>
            </w:r>
          </w:p>
        </w:tc>
        <w:tc>
          <w:tcPr>
            <w:tcW w:w="212" w:type="pct"/>
            <w:noWrap/>
            <w:hideMark/>
          </w:tcPr>
          <w:p w14:paraId="0A739E2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087DF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7A5FD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5F574B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X 027</w:t>
            </w:r>
          </w:p>
        </w:tc>
        <w:tc>
          <w:tcPr>
            <w:tcW w:w="419" w:type="pct"/>
            <w:noWrap/>
            <w:hideMark/>
          </w:tcPr>
          <w:p w14:paraId="748C20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3ECC42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3D2BF1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9D57C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9081315</w:t>
            </w:r>
          </w:p>
        </w:tc>
        <w:tc>
          <w:tcPr>
            <w:tcW w:w="241" w:type="pct"/>
            <w:noWrap/>
            <w:hideMark/>
          </w:tcPr>
          <w:p w14:paraId="6E125C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16BCA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9086172</w:t>
            </w:r>
          </w:p>
        </w:tc>
        <w:tc>
          <w:tcPr>
            <w:tcW w:w="401" w:type="pct"/>
            <w:noWrap/>
            <w:hideMark/>
          </w:tcPr>
          <w:p w14:paraId="2F44196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0836758372</w:t>
            </w:r>
          </w:p>
        </w:tc>
      </w:tr>
      <w:tr w:rsidR="00F073E8" w:rsidRPr="00D127A7" w14:paraId="02864713" w14:textId="77777777" w:rsidTr="00F073E8">
        <w:trPr>
          <w:trHeight w:val="300"/>
        </w:trPr>
        <w:tc>
          <w:tcPr>
            <w:tcW w:w="367" w:type="pct"/>
            <w:noWrap/>
            <w:hideMark/>
          </w:tcPr>
          <w:p w14:paraId="45E88C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0559EC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65CB8A3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135531</w:t>
            </w:r>
          </w:p>
        </w:tc>
        <w:tc>
          <w:tcPr>
            <w:tcW w:w="642" w:type="pct"/>
            <w:noWrap/>
            <w:hideMark/>
          </w:tcPr>
          <w:p w14:paraId="4C8208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ENALENI S.</w:t>
            </w:r>
          </w:p>
        </w:tc>
        <w:tc>
          <w:tcPr>
            <w:tcW w:w="212" w:type="pct"/>
            <w:noWrap/>
            <w:hideMark/>
          </w:tcPr>
          <w:p w14:paraId="339073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7BC3A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B2097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C6047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36814</w:t>
            </w:r>
          </w:p>
        </w:tc>
        <w:tc>
          <w:tcPr>
            <w:tcW w:w="419" w:type="pct"/>
            <w:noWrap/>
            <w:hideMark/>
          </w:tcPr>
          <w:p w14:paraId="24ABFE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NTOKOZWENI</w:t>
            </w:r>
          </w:p>
        </w:tc>
        <w:tc>
          <w:tcPr>
            <w:tcW w:w="279" w:type="pct"/>
            <w:noWrap/>
            <w:hideMark/>
          </w:tcPr>
          <w:p w14:paraId="755E28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4089</w:t>
            </w:r>
          </w:p>
        </w:tc>
        <w:tc>
          <w:tcPr>
            <w:tcW w:w="234" w:type="pct"/>
            <w:noWrap/>
            <w:hideMark/>
          </w:tcPr>
          <w:p w14:paraId="383BEF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E5290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9070312</w:t>
            </w:r>
          </w:p>
        </w:tc>
        <w:tc>
          <w:tcPr>
            <w:tcW w:w="241" w:type="pct"/>
            <w:noWrap/>
            <w:hideMark/>
          </w:tcPr>
          <w:p w14:paraId="707A5B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11E54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9070313</w:t>
            </w:r>
          </w:p>
        </w:tc>
        <w:tc>
          <w:tcPr>
            <w:tcW w:w="401" w:type="pct"/>
            <w:noWrap/>
            <w:hideMark/>
          </w:tcPr>
          <w:p w14:paraId="23AEC3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0846270464</w:t>
            </w:r>
          </w:p>
        </w:tc>
      </w:tr>
      <w:tr w:rsidR="00F073E8" w:rsidRPr="00D127A7" w14:paraId="69728218" w14:textId="77777777" w:rsidTr="00F073E8">
        <w:trPr>
          <w:trHeight w:val="300"/>
        </w:trPr>
        <w:tc>
          <w:tcPr>
            <w:tcW w:w="367" w:type="pct"/>
            <w:noWrap/>
            <w:hideMark/>
          </w:tcPr>
          <w:p w14:paraId="746153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54DDBB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597CD52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159544</w:t>
            </w:r>
          </w:p>
        </w:tc>
        <w:tc>
          <w:tcPr>
            <w:tcW w:w="642" w:type="pct"/>
            <w:noWrap/>
            <w:hideMark/>
          </w:tcPr>
          <w:p w14:paraId="2509A7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IGAGASI H.</w:t>
            </w:r>
          </w:p>
        </w:tc>
        <w:tc>
          <w:tcPr>
            <w:tcW w:w="212" w:type="pct"/>
            <w:noWrap/>
            <w:hideMark/>
          </w:tcPr>
          <w:p w14:paraId="7E655F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2038E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D80F7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79AB4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23259</w:t>
            </w:r>
          </w:p>
        </w:tc>
        <w:tc>
          <w:tcPr>
            <w:tcW w:w="419" w:type="pct"/>
            <w:noWrap/>
            <w:hideMark/>
          </w:tcPr>
          <w:p w14:paraId="14FB75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0DCFE5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7BA3B01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1A67D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9096463</w:t>
            </w:r>
          </w:p>
        </w:tc>
        <w:tc>
          <w:tcPr>
            <w:tcW w:w="241" w:type="pct"/>
            <w:noWrap/>
            <w:hideMark/>
          </w:tcPr>
          <w:p w14:paraId="7B1E05A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9CB1E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9096463</w:t>
            </w:r>
          </w:p>
        </w:tc>
        <w:tc>
          <w:tcPr>
            <w:tcW w:w="401" w:type="pct"/>
            <w:noWrap/>
            <w:hideMark/>
          </w:tcPr>
          <w:p w14:paraId="1060B7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0825371820</w:t>
            </w:r>
          </w:p>
        </w:tc>
      </w:tr>
      <w:tr w:rsidR="00F073E8" w:rsidRPr="00D127A7" w14:paraId="1925AF6D" w14:textId="77777777" w:rsidTr="00F073E8">
        <w:trPr>
          <w:trHeight w:val="300"/>
        </w:trPr>
        <w:tc>
          <w:tcPr>
            <w:tcW w:w="367" w:type="pct"/>
            <w:noWrap/>
            <w:hideMark/>
          </w:tcPr>
          <w:p w14:paraId="68F5B94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35D265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6391ED9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168720</w:t>
            </w:r>
          </w:p>
        </w:tc>
        <w:tc>
          <w:tcPr>
            <w:tcW w:w="642" w:type="pct"/>
            <w:noWrap/>
            <w:hideMark/>
          </w:tcPr>
          <w:p w14:paraId="705394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 S.</w:t>
            </w:r>
          </w:p>
        </w:tc>
        <w:tc>
          <w:tcPr>
            <w:tcW w:w="212" w:type="pct"/>
            <w:noWrap/>
            <w:hideMark/>
          </w:tcPr>
          <w:p w14:paraId="5182BD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FA027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E1A8C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B86B4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26450</w:t>
            </w:r>
          </w:p>
        </w:tc>
        <w:tc>
          <w:tcPr>
            <w:tcW w:w="419" w:type="pct"/>
            <w:noWrap/>
            <w:hideMark/>
          </w:tcPr>
          <w:p w14:paraId="39D8DC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4F841E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4115</w:t>
            </w:r>
          </w:p>
        </w:tc>
        <w:tc>
          <w:tcPr>
            <w:tcW w:w="234" w:type="pct"/>
            <w:noWrap/>
            <w:hideMark/>
          </w:tcPr>
          <w:p w14:paraId="1A9A2C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7A7B11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9022123</w:t>
            </w:r>
          </w:p>
        </w:tc>
        <w:tc>
          <w:tcPr>
            <w:tcW w:w="241" w:type="pct"/>
            <w:noWrap/>
            <w:hideMark/>
          </w:tcPr>
          <w:p w14:paraId="674252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66944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9122226</w:t>
            </w:r>
          </w:p>
        </w:tc>
        <w:tc>
          <w:tcPr>
            <w:tcW w:w="401" w:type="pct"/>
            <w:noWrap/>
            <w:hideMark/>
          </w:tcPr>
          <w:p w14:paraId="3F7F7E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0832802628</w:t>
            </w:r>
          </w:p>
        </w:tc>
      </w:tr>
      <w:tr w:rsidR="00F073E8" w:rsidRPr="00D127A7" w14:paraId="6919455C" w14:textId="77777777" w:rsidTr="00F073E8">
        <w:trPr>
          <w:trHeight w:val="300"/>
        </w:trPr>
        <w:tc>
          <w:tcPr>
            <w:tcW w:w="367" w:type="pct"/>
            <w:noWrap/>
            <w:hideMark/>
          </w:tcPr>
          <w:p w14:paraId="55C7AC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83C59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6E4B5C6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243571</w:t>
            </w:r>
          </w:p>
        </w:tc>
        <w:tc>
          <w:tcPr>
            <w:tcW w:w="642" w:type="pct"/>
            <w:noWrap/>
            <w:hideMark/>
          </w:tcPr>
          <w:p w14:paraId="5C24FD3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OKUMHLOPHE S.S.</w:t>
            </w:r>
          </w:p>
        </w:tc>
        <w:tc>
          <w:tcPr>
            <w:tcW w:w="212" w:type="pct"/>
            <w:noWrap/>
            <w:hideMark/>
          </w:tcPr>
          <w:p w14:paraId="1211FA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6C68E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A59827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6EDCA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36615</w:t>
            </w:r>
          </w:p>
        </w:tc>
        <w:tc>
          <w:tcPr>
            <w:tcW w:w="419" w:type="pct"/>
            <w:noWrap/>
            <w:hideMark/>
          </w:tcPr>
          <w:p w14:paraId="1B6BF8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NTOKOWENI</w:t>
            </w:r>
          </w:p>
        </w:tc>
        <w:tc>
          <w:tcPr>
            <w:tcW w:w="279" w:type="pct"/>
            <w:noWrap/>
            <w:hideMark/>
          </w:tcPr>
          <w:p w14:paraId="182F32F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4066</w:t>
            </w:r>
          </w:p>
        </w:tc>
        <w:tc>
          <w:tcPr>
            <w:tcW w:w="234" w:type="pct"/>
            <w:noWrap/>
            <w:hideMark/>
          </w:tcPr>
          <w:p w14:paraId="65C2800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1B647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9095272</w:t>
            </w:r>
          </w:p>
        </w:tc>
        <w:tc>
          <w:tcPr>
            <w:tcW w:w="241" w:type="pct"/>
            <w:noWrap/>
            <w:hideMark/>
          </w:tcPr>
          <w:p w14:paraId="78E8044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7F9B2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9095272</w:t>
            </w:r>
          </w:p>
        </w:tc>
        <w:tc>
          <w:tcPr>
            <w:tcW w:w="401" w:type="pct"/>
            <w:noWrap/>
            <w:hideMark/>
          </w:tcPr>
          <w:p w14:paraId="4147587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0725060521</w:t>
            </w:r>
          </w:p>
        </w:tc>
      </w:tr>
      <w:tr w:rsidR="00F073E8" w:rsidRPr="00D127A7" w14:paraId="5035C902" w14:textId="77777777" w:rsidTr="00F073E8">
        <w:trPr>
          <w:trHeight w:val="300"/>
        </w:trPr>
        <w:tc>
          <w:tcPr>
            <w:tcW w:w="367" w:type="pct"/>
            <w:noWrap/>
            <w:hideMark/>
          </w:tcPr>
          <w:p w14:paraId="0986D7D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1513A2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2D51068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255189</w:t>
            </w:r>
          </w:p>
        </w:tc>
        <w:tc>
          <w:tcPr>
            <w:tcW w:w="642" w:type="pct"/>
            <w:noWrap/>
            <w:hideMark/>
          </w:tcPr>
          <w:p w14:paraId="1874E93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REUNION S.</w:t>
            </w:r>
          </w:p>
        </w:tc>
        <w:tc>
          <w:tcPr>
            <w:tcW w:w="212" w:type="pct"/>
            <w:noWrap/>
            <w:hideMark/>
          </w:tcPr>
          <w:p w14:paraId="58240A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9BA2F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6C09C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6337E6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26111</w:t>
            </w:r>
          </w:p>
        </w:tc>
        <w:tc>
          <w:tcPr>
            <w:tcW w:w="419" w:type="pct"/>
            <w:noWrap/>
            <w:hideMark/>
          </w:tcPr>
          <w:p w14:paraId="10840C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 BEACH</w:t>
            </w:r>
          </w:p>
        </w:tc>
        <w:tc>
          <w:tcPr>
            <w:tcW w:w="279" w:type="pct"/>
            <w:noWrap/>
            <w:hideMark/>
          </w:tcPr>
          <w:p w14:paraId="34E467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4115</w:t>
            </w:r>
          </w:p>
        </w:tc>
        <w:tc>
          <w:tcPr>
            <w:tcW w:w="234" w:type="pct"/>
            <w:noWrap/>
            <w:hideMark/>
          </w:tcPr>
          <w:p w14:paraId="395363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F0E9BF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9024964</w:t>
            </w:r>
          </w:p>
        </w:tc>
        <w:tc>
          <w:tcPr>
            <w:tcW w:w="241" w:type="pct"/>
            <w:noWrap/>
            <w:hideMark/>
          </w:tcPr>
          <w:p w14:paraId="7E8133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DAD5C1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9123095</w:t>
            </w:r>
          </w:p>
        </w:tc>
        <w:tc>
          <w:tcPr>
            <w:tcW w:w="401" w:type="pct"/>
            <w:noWrap/>
            <w:hideMark/>
          </w:tcPr>
          <w:p w14:paraId="3EB210A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0725436097</w:t>
            </w:r>
          </w:p>
        </w:tc>
      </w:tr>
      <w:tr w:rsidR="00F073E8" w:rsidRPr="00D127A7" w14:paraId="1C7BFB89" w14:textId="77777777" w:rsidTr="00F073E8">
        <w:trPr>
          <w:trHeight w:val="300"/>
        </w:trPr>
        <w:tc>
          <w:tcPr>
            <w:tcW w:w="367" w:type="pct"/>
            <w:noWrap/>
            <w:hideMark/>
          </w:tcPr>
          <w:p w14:paraId="3A6D32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0A3B5F3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22BFB07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268287</w:t>
            </w:r>
          </w:p>
        </w:tc>
        <w:tc>
          <w:tcPr>
            <w:tcW w:w="642" w:type="pct"/>
            <w:noWrap/>
            <w:hideMark/>
          </w:tcPr>
          <w:p w14:paraId="2EE0D0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SISHOSONKE H.</w:t>
            </w:r>
          </w:p>
        </w:tc>
        <w:tc>
          <w:tcPr>
            <w:tcW w:w="212" w:type="pct"/>
            <w:noWrap/>
            <w:hideMark/>
          </w:tcPr>
          <w:p w14:paraId="01AB4B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386577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3D5A7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698151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 013</w:t>
            </w:r>
          </w:p>
        </w:tc>
        <w:tc>
          <w:tcPr>
            <w:tcW w:w="419" w:type="pct"/>
            <w:noWrap/>
            <w:hideMark/>
          </w:tcPr>
          <w:p w14:paraId="736D5B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456EA3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4082130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920C4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9091900</w:t>
            </w:r>
          </w:p>
        </w:tc>
        <w:tc>
          <w:tcPr>
            <w:tcW w:w="241" w:type="pct"/>
            <w:noWrap/>
            <w:hideMark/>
          </w:tcPr>
          <w:p w14:paraId="5923A9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826C3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9091900</w:t>
            </w:r>
          </w:p>
        </w:tc>
        <w:tc>
          <w:tcPr>
            <w:tcW w:w="401" w:type="pct"/>
            <w:noWrap/>
            <w:hideMark/>
          </w:tcPr>
          <w:p w14:paraId="122B26C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0833560280</w:t>
            </w:r>
          </w:p>
        </w:tc>
      </w:tr>
      <w:tr w:rsidR="00F073E8" w:rsidRPr="00D127A7" w14:paraId="555DE799" w14:textId="77777777" w:rsidTr="00F073E8">
        <w:trPr>
          <w:trHeight w:val="300"/>
        </w:trPr>
        <w:tc>
          <w:tcPr>
            <w:tcW w:w="367" w:type="pct"/>
            <w:noWrap/>
            <w:hideMark/>
          </w:tcPr>
          <w:p w14:paraId="5B6D7C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1254E4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5DD83C71"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278240</w:t>
            </w:r>
          </w:p>
        </w:tc>
        <w:tc>
          <w:tcPr>
            <w:tcW w:w="642" w:type="pct"/>
            <w:noWrap/>
            <w:hideMark/>
          </w:tcPr>
          <w:p w14:paraId="4B9398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STRELITZIA S.</w:t>
            </w:r>
          </w:p>
        </w:tc>
        <w:tc>
          <w:tcPr>
            <w:tcW w:w="212" w:type="pct"/>
            <w:noWrap/>
            <w:hideMark/>
          </w:tcPr>
          <w:p w14:paraId="785659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3C3E0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C813E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54380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29</w:t>
            </w:r>
          </w:p>
        </w:tc>
        <w:tc>
          <w:tcPr>
            <w:tcW w:w="419" w:type="pct"/>
            <w:noWrap/>
            <w:hideMark/>
          </w:tcPr>
          <w:p w14:paraId="39AB90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LOTUS PARK</w:t>
            </w:r>
          </w:p>
        </w:tc>
        <w:tc>
          <w:tcPr>
            <w:tcW w:w="279" w:type="pct"/>
            <w:noWrap/>
            <w:hideMark/>
          </w:tcPr>
          <w:p w14:paraId="05CC1A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4111</w:t>
            </w:r>
          </w:p>
        </w:tc>
        <w:tc>
          <w:tcPr>
            <w:tcW w:w="234" w:type="pct"/>
            <w:noWrap/>
            <w:hideMark/>
          </w:tcPr>
          <w:p w14:paraId="022013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387F9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9024050</w:t>
            </w:r>
          </w:p>
        </w:tc>
        <w:tc>
          <w:tcPr>
            <w:tcW w:w="241" w:type="pct"/>
            <w:noWrap/>
            <w:hideMark/>
          </w:tcPr>
          <w:p w14:paraId="3277747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BBB720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9024050</w:t>
            </w:r>
          </w:p>
        </w:tc>
        <w:tc>
          <w:tcPr>
            <w:tcW w:w="401" w:type="pct"/>
            <w:noWrap/>
            <w:hideMark/>
          </w:tcPr>
          <w:p w14:paraId="5112B2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0837996511</w:t>
            </w:r>
          </w:p>
        </w:tc>
      </w:tr>
      <w:tr w:rsidR="00F073E8" w:rsidRPr="00D127A7" w14:paraId="35C7897D" w14:textId="77777777" w:rsidTr="00F073E8">
        <w:trPr>
          <w:trHeight w:val="300"/>
        </w:trPr>
        <w:tc>
          <w:tcPr>
            <w:tcW w:w="367" w:type="pct"/>
            <w:noWrap/>
            <w:hideMark/>
          </w:tcPr>
          <w:p w14:paraId="0E8AB4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7A3667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142F20D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288230</w:t>
            </w:r>
          </w:p>
        </w:tc>
        <w:tc>
          <w:tcPr>
            <w:tcW w:w="642" w:type="pct"/>
            <w:noWrap/>
            <w:hideMark/>
          </w:tcPr>
          <w:p w14:paraId="6F0B3D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 COMMERCIAL H.</w:t>
            </w:r>
          </w:p>
        </w:tc>
        <w:tc>
          <w:tcPr>
            <w:tcW w:w="212" w:type="pct"/>
            <w:noWrap/>
            <w:hideMark/>
          </w:tcPr>
          <w:p w14:paraId="1D322C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8DBA8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DDFC8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D255F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 03</w:t>
            </w:r>
          </w:p>
        </w:tc>
        <w:tc>
          <w:tcPr>
            <w:tcW w:w="419" w:type="pct"/>
            <w:noWrap/>
            <w:hideMark/>
          </w:tcPr>
          <w:p w14:paraId="7DCA54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5614C6A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76163A1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DBFE93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9073575</w:t>
            </w:r>
          </w:p>
        </w:tc>
        <w:tc>
          <w:tcPr>
            <w:tcW w:w="241" w:type="pct"/>
            <w:noWrap/>
            <w:hideMark/>
          </w:tcPr>
          <w:p w14:paraId="5661A6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B2D77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9073582</w:t>
            </w:r>
          </w:p>
        </w:tc>
        <w:tc>
          <w:tcPr>
            <w:tcW w:w="401" w:type="pct"/>
            <w:noWrap/>
            <w:hideMark/>
          </w:tcPr>
          <w:p w14:paraId="1A3D1E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0845177483</w:t>
            </w:r>
          </w:p>
        </w:tc>
      </w:tr>
      <w:tr w:rsidR="00F073E8" w:rsidRPr="00D127A7" w14:paraId="00FDFC17" w14:textId="77777777" w:rsidTr="00F073E8">
        <w:trPr>
          <w:trHeight w:val="300"/>
        </w:trPr>
        <w:tc>
          <w:tcPr>
            <w:tcW w:w="367" w:type="pct"/>
            <w:noWrap/>
            <w:hideMark/>
          </w:tcPr>
          <w:p w14:paraId="42F23F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27529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43C02A6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288267</w:t>
            </w:r>
          </w:p>
        </w:tc>
        <w:tc>
          <w:tcPr>
            <w:tcW w:w="642" w:type="pct"/>
            <w:noWrap/>
            <w:hideMark/>
          </w:tcPr>
          <w:p w14:paraId="3E2686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 COMTECH</w:t>
            </w:r>
          </w:p>
        </w:tc>
        <w:tc>
          <w:tcPr>
            <w:tcW w:w="212" w:type="pct"/>
            <w:noWrap/>
            <w:hideMark/>
          </w:tcPr>
          <w:p w14:paraId="66F1B77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218AED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7F8610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EAFD5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 20</w:t>
            </w:r>
          </w:p>
        </w:tc>
        <w:tc>
          <w:tcPr>
            <w:tcW w:w="419" w:type="pct"/>
            <w:noWrap/>
            <w:hideMark/>
          </w:tcPr>
          <w:p w14:paraId="7A9545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79" w:type="pct"/>
            <w:noWrap/>
            <w:hideMark/>
          </w:tcPr>
          <w:p w14:paraId="4B8EA7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4060</w:t>
            </w:r>
          </w:p>
        </w:tc>
        <w:tc>
          <w:tcPr>
            <w:tcW w:w="234" w:type="pct"/>
            <w:noWrap/>
            <w:hideMark/>
          </w:tcPr>
          <w:p w14:paraId="3AB33D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95CB5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9062808</w:t>
            </w:r>
          </w:p>
        </w:tc>
        <w:tc>
          <w:tcPr>
            <w:tcW w:w="241" w:type="pct"/>
            <w:noWrap/>
            <w:hideMark/>
          </w:tcPr>
          <w:p w14:paraId="44AE8C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7515B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9075185</w:t>
            </w:r>
          </w:p>
        </w:tc>
        <w:tc>
          <w:tcPr>
            <w:tcW w:w="401" w:type="pct"/>
            <w:noWrap/>
            <w:hideMark/>
          </w:tcPr>
          <w:p w14:paraId="0737C1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0828534941</w:t>
            </w:r>
          </w:p>
        </w:tc>
      </w:tr>
      <w:tr w:rsidR="00F073E8" w:rsidRPr="00D127A7" w14:paraId="0027FED6" w14:textId="77777777" w:rsidTr="00F073E8">
        <w:trPr>
          <w:trHeight w:val="300"/>
        </w:trPr>
        <w:tc>
          <w:tcPr>
            <w:tcW w:w="367" w:type="pct"/>
            <w:noWrap/>
            <w:hideMark/>
          </w:tcPr>
          <w:p w14:paraId="2ABC9C2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20C04F6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0CB3EF37"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288341</w:t>
            </w:r>
          </w:p>
        </w:tc>
        <w:tc>
          <w:tcPr>
            <w:tcW w:w="642" w:type="pct"/>
            <w:noWrap/>
            <w:hideMark/>
          </w:tcPr>
          <w:p w14:paraId="6DECCE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 S.S.</w:t>
            </w:r>
          </w:p>
        </w:tc>
        <w:tc>
          <w:tcPr>
            <w:tcW w:w="212" w:type="pct"/>
            <w:noWrap/>
            <w:hideMark/>
          </w:tcPr>
          <w:p w14:paraId="30B38D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33B92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F6C1C7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18D9B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36792</w:t>
            </w:r>
          </w:p>
        </w:tc>
        <w:tc>
          <w:tcPr>
            <w:tcW w:w="419" w:type="pct"/>
            <w:noWrap/>
            <w:hideMark/>
          </w:tcPr>
          <w:p w14:paraId="3087479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NTOKOZWENI</w:t>
            </w:r>
          </w:p>
        </w:tc>
        <w:tc>
          <w:tcPr>
            <w:tcW w:w="279" w:type="pct"/>
            <w:noWrap/>
            <w:hideMark/>
          </w:tcPr>
          <w:p w14:paraId="50D367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4066</w:t>
            </w:r>
          </w:p>
        </w:tc>
        <w:tc>
          <w:tcPr>
            <w:tcW w:w="234" w:type="pct"/>
            <w:noWrap/>
            <w:hideMark/>
          </w:tcPr>
          <w:p w14:paraId="593CE6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05DB0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9121777</w:t>
            </w:r>
          </w:p>
        </w:tc>
        <w:tc>
          <w:tcPr>
            <w:tcW w:w="241" w:type="pct"/>
            <w:noWrap/>
            <w:hideMark/>
          </w:tcPr>
          <w:p w14:paraId="754D27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BE07B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9121668</w:t>
            </w:r>
          </w:p>
        </w:tc>
        <w:tc>
          <w:tcPr>
            <w:tcW w:w="401" w:type="pct"/>
            <w:noWrap/>
            <w:hideMark/>
          </w:tcPr>
          <w:p w14:paraId="5DE39D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0826605009</w:t>
            </w:r>
          </w:p>
        </w:tc>
      </w:tr>
      <w:tr w:rsidR="00F073E8" w:rsidRPr="00D127A7" w14:paraId="5B2B4AA6" w14:textId="77777777" w:rsidTr="00F073E8">
        <w:trPr>
          <w:trHeight w:val="300"/>
        </w:trPr>
        <w:tc>
          <w:tcPr>
            <w:tcW w:w="367" w:type="pct"/>
            <w:noWrap/>
            <w:hideMark/>
          </w:tcPr>
          <w:p w14:paraId="196805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46AE7E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2F3B264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301772</w:t>
            </w:r>
          </w:p>
        </w:tc>
        <w:tc>
          <w:tcPr>
            <w:tcW w:w="642" w:type="pct"/>
            <w:noWrap/>
            <w:hideMark/>
          </w:tcPr>
          <w:p w14:paraId="0B3933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ZWELETHU S.</w:t>
            </w:r>
          </w:p>
        </w:tc>
        <w:tc>
          <w:tcPr>
            <w:tcW w:w="212" w:type="pct"/>
            <w:noWrap/>
            <w:hideMark/>
          </w:tcPr>
          <w:p w14:paraId="2C8946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966CE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7FE7A5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8A837D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54295</w:t>
            </w:r>
          </w:p>
        </w:tc>
        <w:tc>
          <w:tcPr>
            <w:tcW w:w="419" w:type="pct"/>
            <w:noWrap/>
            <w:hideMark/>
          </w:tcPr>
          <w:p w14:paraId="587323F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5436E9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4089</w:t>
            </w:r>
          </w:p>
        </w:tc>
        <w:tc>
          <w:tcPr>
            <w:tcW w:w="234" w:type="pct"/>
            <w:noWrap/>
            <w:hideMark/>
          </w:tcPr>
          <w:p w14:paraId="59B75D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A83BA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9075285</w:t>
            </w:r>
          </w:p>
        </w:tc>
        <w:tc>
          <w:tcPr>
            <w:tcW w:w="241" w:type="pct"/>
            <w:noWrap/>
            <w:hideMark/>
          </w:tcPr>
          <w:p w14:paraId="5A9984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E7EE5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9060858</w:t>
            </w:r>
          </w:p>
        </w:tc>
        <w:tc>
          <w:tcPr>
            <w:tcW w:w="401" w:type="pct"/>
            <w:noWrap/>
            <w:hideMark/>
          </w:tcPr>
          <w:p w14:paraId="75305B4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0721518471</w:t>
            </w:r>
          </w:p>
        </w:tc>
      </w:tr>
      <w:tr w:rsidR="00F073E8" w:rsidRPr="00D127A7" w14:paraId="61F05966" w14:textId="77777777" w:rsidTr="00F073E8">
        <w:trPr>
          <w:trHeight w:val="300"/>
        </w:trPr>
        <w:tc>
          <w:tcPr>
            <w:tcW w:w="367" w:type="pct"/>
            <w:noWrap/>
            <w:hideMark/>
          </w:tcPr>
          <w:p w14:paraId="26DBAC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547A6C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07" w:type="pct"/>
            <w:noWrap/>
            <w:hideMark/>
          </w:tcPr>
          <w:p w14:paraId="77A776DE"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301883</w:t>
            </w:r>
          </w:p>
        </w:tc>
        <w:tc>
          <w:tcPr>
            <w:tcW w:w="642" w:type="pct"/>
            <w:noWrap/>
            <w:hideMark/>
          </w:tcPr>
          <w:p w14:paraId="6E881C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ZWELIHLE S.S.</w:t>
            </w:r>
          </w:p>
        </w:tc>
        <w:tc>
          <w:tcPr>
            <w:tcW w:w="212" w:type="pct"/>
            <w:noWrap/>
            <w:hideMark/>
          </w:tcPr>
          <w:p w14:paraId="76CAC1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B5E2E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73459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E654C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72136</w:t>
            </w:r>
          </w:p>
        </w:tc>
        <w:tc>
          <w:tcPr>
            <w:tcW w:w="419" w:type="pct"/>
            <w:noWrap/>
            <w:hideMark/>
          </w:tcPr>
          <w:p w14:paraId="4F2C65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79" w:type="pct"/>
            <w:noWrap/>
            <w:hideMark/>
          </w:tcPr>
          <w:p w14:paraId="75376A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4060</w:t>
            </w:r>
          </w:p>
        </w:tc>
        <w:tc>
          <w:tcPr>
            <w:tcW w:w="234" w:type="pct"/>
            <w:noWrap/>
            <w:hideMark/>
          </w:tcPr>
          <w:p w14:paraId="6A0D0C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1AAB8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9091750</w:t>
            </w:r>
          </w:p>
        </w:tc>
        <w:tc>
          <w:tcPr>
            <w:tcW w:w="241" w:type="pct"/>
            <w:noWrap/>
            <w:hideMark/>
          </w:tcPr>
          <w:p w14:paraId="5D79FC83" w14:textId="77777777" w:rsidR="00F073E8" w:rsidRPr="00D127A7" w:rsidRDefault="00F073E8" w:rsidP="00F073E8">
            <w:pPr>
              <w:rPr>
                <w:rFonts w:ascii="Calibri" w:hAnsi="Calibri"/>
                <w:color w:val="000000"/>
                <w:sz w:val="12"/>
                <w:szCs w:val="12"/>
              </w:rPr>
            </w:pPr>
          </w:p>
        </w:tc>
        <w:tc>
          <w:tcPr>
            <w:tcW w:w="279" w:type="pct"/>
            <w:noWrap/>
            <w:hideMark/>
          </w:tcPr>
          <w:p w14:paraId="2BD90961" w14:textId="77777777" w:rsidR="00F073E8" w:rsidRPr="00D127A7" w:rsidRDefault="00F073E8" w:rsidP="00F073E8">
            <w:pPr>
              <w:rPr>
                <w:sz w:val="12"/>
                <w:szCs w:val="12"/>
              </w:rPr>
            </w:pPr>
          </w:p>
        </w:tc>
        <w:tc>
          <w:tcPr>
            <w:tcW w:w="401" w:type="pct"/>
            <w:noWrap/>
            <w:hideMark/>
          </w:tcPr>
          <w:p w14:paraId="404995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0829714542</w:t>
            </w:r>
          </w:p>
        </w:tc>
      </w:tr>
      <w:tr w:rsidR="00F073E8" w:rsidRPr="00D127A7" w14:paraId="7CD42672" w14:textId="77777777" w:rsidTr="00F073E8">
        <w:trPr>
          <w:trHeight w:val="300"/>
        </w:trPr>
        <w:tc>
          <w:tcPr>
            <w:tcW w:w="367" w:type="pct"/>
            <w:noWrap/>
            <w:hideMark/>
          </w:tcPr>
          <w:p w14:paraId="5CA276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5F96811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2BE3696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122137</w:t>
            </w:r>
          </w:p>
        </w:tc>
        <w:tc>
          <w:tcPr>
            <w:tcW w:w="642" w:type="pct"/>
            <w:noWrap/>
            <w:hideMark/>
          </w:tcPr>
          <w:p w14:paraId="4E4FA6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DLOKO S.</w:t>
            </w:r>
          </w:p>
        </w:tc>
        <w:tc>
          <w:tcPr>
            <w:tcW w:w="212" w:type="pct"/>
            <w:noWrap/>
            <w:hideMark/>
          </w:tcPr>
          <w:p w14:paraId="60A04B6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07A97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A0D09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13BCB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54692</w:t>
            </w:r>
          </w:p>
        </w:tc>
        <w:tc>
          <w:tcPr>
            <w:tcW w:w="419" w:type="pct"/>
            <w:noWrap/>
            <w:hideMark/>
          </w:tcPr>
          <w:p w14:paraId="4DEBFE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71806B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66AB42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329350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9088335</w:t>
            </w:r>
          </w:p>
        </w:tc>
        <w:tc>
          <w:tcPr>
            <w:tcW w:w="241" w:type="pct"/>
            <w:noWrap/>
            <w:hideMark/>
          </w:tcPr>
          <w:p w14:paraId="6EE3E2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77BC2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9088335</w:t>
            </w:r>
          </w:p>
        </w:tc>
        <w:tc>
          <w:tcPr>
            <w:tcW w:w="401" w:type="pct"/>
            <w:noWrap/>
            <w:hideMark/>
          </w:tcPr>
          <w:p w14:paraId="21EF85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0837346065</w:t>
            </w:r>
          </w:p>
        </w:tc>
      </w:tr>
      <w:tr w:rsidR="00F073E8" w:rsidRPr="00D127A7" w14:paraId="5EB68C5E" w14:textId="77777777" w:rsidTr="00F073E8">
        <w:trPr>
          <w:trHeight w:val="300"/>
        </w:trPr>
        <w:tc>
          <w:tcPr>
            <w:tcW w:w="367" w:type="pct"/>
            <w:noWrap/>
            <w:hideMark/>
          </w:tcPr>
          <w:p w14:paraId="71D3D8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71B09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1353EA7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129463</w:t>
            </w:r>
          </w:p>
        </w:tc>
        <w:tc>
          <w:tcPr>
            <w:tcW w:w="642" w:type="pct"/>
            <w:noWrap/>
            <w:hideMark/>
          </w:tcPr>
          <w:p w14:paraId="1557C8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EKWAZINI H.</w:t>
            </w:r>
          </w:p>
        </w:tc>
        <w:tc>
          <w:tcPr>
            <w:tcW w:w="212" w:type="pct"/>
            <w:noWrap/>
            <w:hideMark/>
          </w:tcPr>
          <w:p w14:paraId="63B88E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A4724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63FA5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2BBF2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X54880</w:t>
            </w:r>
          </w:p>
        </w:tc>
        <w:tc>
          <w:tcPr>
            <w:tcW w:w="419" w:type="pct"/>
            <w:noWrap/>
            <w:hideMark/>
          </w:tcPr>
          <w:p w14:paraId="5F4436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56EF73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3B2679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E2270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9072340</w:t>
            </w:r>
          </w:p>
        </w:tc>
        <w:tc>
          <w:tcPr>
            <w:tcW w:w="241" w:type="pct"/>
            <w:noWrap/>
            <w:hideMark/>
          </w:tcPr>
          <w:p w14:paraId="1A408C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950332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9067547</w:t>
            </w:r>
          </w:p>
        </w:tc>
        <w:tc>
          <w:tcPr>
            <w:tcW w:w="401" w:type="pct"/>
            <w:noWrap/>
            <w:hideMark/>
          </w:tcPr>
          <w:p w14:paraId="54C683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0732580489</w:t>
            </w:r>
          </w:p>
        </w:tc>
      </w:tr>
      <w:tr w:rsidR="00F073E8" w:rsidRPr="00D127A7" w14:paraId="1FF61610" w14:textId="77777777" w:rsidTr="00F073E8">
        <w:trPr>
          <w:trHeight w:val="300"/>
        </w:trPr>
        <w:tc>
          <w:tcPr>
            <w:tcW w:w="367" w:type="pct"/>
            <w:noWrap/>
            <w:hideMark/>
          </w:tcPr>
          <w:p w14:paraId="1C33CA0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09DABDF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27B5BE5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132016</w:t>
            </w:r>
          </w:p>
        </w:tc>
        <w:tc>
          <w:tcPr>
            <w:tcW w:w="642" w:type="pct"/>
            <w:noWrap/>
            <w:hideMark/>
          </w:tcPr>
          <w:p w14:paraId="0254BA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EMBIZWENI H.</w:t>
            </w:r>
          </w:p>
        </w:tc>
        <w:tc>
          <w:tcPr>
            <w:tcW w:w="212" w:type="pct"/>
            <w:noWrap/>
            <w:hideMark/>
          </w:tcPr>
          <w:p w14:paraId="077AC3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BB0CEA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8F516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D7D887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32521</w:t>
            </w:r>
          </w:p>
        </w:tc>
        <w:tc>
          <w:tcPr>
            <w:tcW w:w="419" w:type="pct"/>
            <w:noWrap/>
            <w:hideMark/>
          </w:tcPr>
          <w:p w14:paraId="23E95F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79" w:type="pct"/>
            <w:noWrap/>
            <w:hideMark/>
          </w:tcPr>
          <w:p w14:paraId="4AEE63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4060</w:t>
            </w:r>
          </w:p>
        </w:tc>
        <w:tc>
          <w:tcPr>
            <w:tcW w:w="234" w:type="pct"/>
            <w:noWrap/>
            <w:hideMark/>
          </w:tcPr>
          <w:p w14:paraId="365B0B0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DC3819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9062233</w:t>
            </w:r>
          </w:p>
        </w:tc>
        <w:tc>
          <w:tcPr>
            <w:tcW w:w="241" w:type="pct"/>
            <w:noWrap/>
            <w:hideMark/>
          </w:tcPr>
          <w:p w14:paraId="305004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8CE6ED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9072442</w:t>
            </w:r>
          </w:p>
        </w:tc>
        <w:tc>
          <w:tcPr>
            <w:tcW w:w="401" w:type="pct"/>
            <w:noWrap/>
            <w:hideMark/>
          </w:tcPr>
          <w:p w14:paraId="727F7D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0828561208</w:t>
            </w:r>
          </w:p>
        </w:tc>
      </w:tr>
      <w:tr w:rsidR="00F073E8" w:rsidRPr="00D127A7" w14:paraId="4EDB6B4C" w14:textId="77777777" w:rsidTr="00F073E8">
        <w:trPr>
          <w:trHeight w:val="300"/>
        </w:trPr>
        <w:tc>
          <w:tcPr>
            <w:tcW w:w="367" w:type="pct"/>
            <w:noWrap/>
            <w:hideMark/>
          </w:tcPr>
          <w:p w14:paraId="3EB934A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22610D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69619D1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191845</w:t>
            </w:r>
          </w:p>
        </w:tc>
        <w:tc>
          <w:tcPr>
            <w:tcW w:w="642" w:type="pct"/>
            <w:noWrap/>
            <w:hideMark/>
          </w:tcPr>
          <w:p w14:paraId="60D54F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MAFUMBUKA H.</w:t>
            </w:r>
          </w:p>
        </w:tc>
        <w:tc>
          <w:tcPr>
            <w:tcW w:w="212" w:type="pct"/>
            <w:noWrap/>
            <w:hideMark/>
          </w:tcPr>
          <w:p w14:paraId="7258E0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6B34F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80AAB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C5576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54004</w:t>
            </w:r>
          </w:p>
        </w:tc>
        <w:tc>
          <w:tcPr>
            <w:tcW w:w="419" w:type="pct"/>
            <w:noWrap/>
            <w:hideMark/>
          </w:tcPr>
          <w:p w14:paraId="459F8E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152A5E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157B0F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D0819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9070077</w:t>
            </w:r>
          </w:p>
        </w:tc>
        <w:tc>
          <w:tcPr>
            <w:tcW w:w="241" w:type="pct"/>
            <w:noWrap/>
            <w:hideMark/>
          </w:tcPr>
          <w:p w14:paraId="2ABCAE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388A5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9070077</w:t>
            </w:r>
          </w:p>
        </w:tc>
        <w:tc>
          <w:tcPr>
            <w:tcW w:w="401" w:type="pct"/>
            <w:noWrap/>
            <w:hideMark/>
          </w:tcPr>
          <w:p w14:paraId="4C4A06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0828280511</w:t>
            </w:r>
          </w:p>
        </w:tc>
      </w:tr>
      <w:tr w:rsidR="00F073E8" w:rsidRPr="00D127A7" w14:paraId="3326D8F2" w14:textId="77777777" w:rsidTr="00F073E8">
        <w:trPr>
          <w:trHeight w:val="300"/>
        </w:trPr>
        <w:tc>
          <w:tcPr>
            <w:tcW w:w="367" w:type="pct"/>
            <w:noWrap/>
            <w:hideMark/>
          </w:tcPr>
          <w:p w14:paraId="52B02DF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4BE0DB30" w14:textId="77777777" w:rsidR="00F073E8" w:rsidRPr="00D127A7" w:rsidRDefault="00F073E8" w:rsidP="00F073E8">
            <w:pPr>
              <w:rPr>
                <w:rFonts w:ascii="Calibri" w:hAnsi="Calibri"/>
                <w:color w:val="000000"/>
                <w:sz w:val="12"/>
                <w:szCs w:val="12"/>
              </w:rPr>
            </w:pPr>
            <w:r w:rsidRPr="006347DA">
              <w:rPr>
                <w:rFonts w:ascii="Calibri" w:hAnsi="Calibri"/>
                <w:color w:val="000000"/>
                <w:sz w:val="12"/>
                <w:szCs w:val="12"/>
              </w:rPr>
              <w:t>MAPHUNDU</w:t>
            </w:r>
          </w:p>
        </w:tc>
        <w:tc>
          <w:tcPr>
            <w:tcW w:w="207" w:type="pct"/>
            <w:noWrap/>
            <w:hideMark/>
          </w:tcPr>
          <w:p w14:paraId="0C45949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207681</w:t>
            </w:r>
          </w:p>
        </w:tc>
        <w:tc>
          <w:tcPr>
            <w:tcW w:w="642" w:type="pct"/>
            <w:noWrap/>
            <w:hideMark/>
          </w:tcPr>
          <w:p w14:paraId="6461F14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MENZI H.</w:t>
            </w:r>
          </w:p>
        </w:tc>
        <w:tc>
          <w:tcPr>
            <w:tcW w:w="212" w:type="pct"/>
            <w:noWrap/>
            <w:hideMark/>
          </w:tcPr>
          <w:p w14:paraId="1C72A9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5EDE7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2D9E39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BFE0F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54788</w:t>
            </w:r>
          </w:p>
        </w:tc>
        <w:tc>
          <w:tcPr>
            <w:tcW w:w="419" w:type="pct"/>
            <w:noWrap/>
            <w:hideMark/>
          </w:tcPr>
          <w:p w14:paraId="1CB59D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7E60D1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6363CA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661F4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9061312</w:t>
            </w:r>
          </w:p>
        </w:tc>
        <w:tc>
          <w:tcPr>
            <w:tcW w:w="241" w:type="pct"/>
            <w:noWrap/>
            <w:hideMark/>
          </w:tcPr>
          <w:p w14:paraId="76F0CD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F0490A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9061312</w:t>
            </w:r>
          </w:p>
        </w:tc>
        <w:tc>
          <w:tcPr>
            <w:tcW w:w="401" w:type="pct"/>
            <w:noWrap/>
            <w:hideMark/>
          </w:tcPr>
          <w:p w14:paraId="3D2E45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0822915042</w:t>
            </w:r>
          </w:p>
        </w:tc>
      </w:tr>
      <w:tr w:rsidR="00F073E8" w:rsidRPr="00D127A7" w14:paraId="45B9A8F2" w14:textId="77777777" w:rsidTr="00F073E8">
        <w:trPr>
          <w:trHeight w:val="300"/>
        </w:trPr>
        <w:tc>
          <w:tcPr>
            <w:tcW w:w="367" w:type="pct"/>
            <w:noWrap/>
            <w:hideMark/>
          </w:tcPr>
          <w:p w14:paraId="745D9A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45FED6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5C78178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225885</w:t>
            </w:r>
          </w:p>
        </w:tc>
        <w:tc>
          <w:tcPr>
            <w:tcW w:w="642" w:type="pct"/>
            <w:noWrap/>
            <w:hideMark/>
          </w:tcPr>
          <w:p w14:paraId="062CBD1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NDUKWENHLE H.</w:t>
            </w:r>
          </w:p>
        </w:tc>
        <w:tc>
          <w:tcPr>
            <w:tcW w:w="212" w:type="pct"/>
            <w:noWrap/>
            <w:hideMark/>
          </w:tcPr>
          <w:p w14:paraId="7D5EE3A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C50AF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E5A30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50BC62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54539</w:t>
            </w:r>
          </w:p>
        </w:tc>
        <w:tc>
          <w:tcPr>
            <w:tcW w:w="419" w:type="pct"/>
            <w:noWrap/>
            <w:hideMark/>
          </w:tcPr>
          <w:p w14:paraId="0FBCBE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56DE43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27E0C9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5A948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9075472</w:t>
            </w:r>
          </w:p>
        </w:tc>
        <w:tc>
          <w:tcPr>
            <w:tcW w:w="241" w:type="pct"/>
            <w:noWrap/>
            <w:hideMark/>
          </w:tcPr>
          <w:p w14:paraId="7A5ECA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19B5CB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9075472</w:t>
            </w:r>
          </w:p>
        </w:tc>
        <w:tc>
          <w:tcPr>
            <w:tcW w:w="401" w:type="pct"/>
            <w:noWrap/>
            <w:hideMark/>
          </w:tcPr>
          <w:p w14:paraId="6041572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0734826903</w:t>
            </w:r>
          </w:p>
        </w:tc>
      </w:tr>
      <w:tr w:rsidR="00F073E8" w:rsidRPr="00D127A7" w14:paraId="1A5D7E14" w14:textId="77777777" w:rsidTr="00F073E8">
        <w:trPr>
          <w:trHeight w:val="300"/>
        </w:trPr>
        <w:tc>
          <w:tcPr>
            <w:tcW w:w="367" w:type="pct"/>
            <w:noWrap/>
            <w:hideMark/>
          </w:tcPr>
          <w:p w14:paraId="7E9318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C2805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565FB56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252747</w:t>
            </w:r>
          </w:p>
        </w:tc>
        <w:tc>
          <w:tcPr>
            <w:tcW w:w="642" w:type="pct"/>
            <w:noWrap/>
            <w:hideMark/>
          </w:tcPr>
          <w:p w14:paraId="30C03D2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QHILIKA S.</w:t>
            </w:r>
          </w:p>
        </w:tc>
        <w:tc>
          <w:tcPr>
            <w:tcW w:w="212" w:type="pct"/>
            <w:noWrap/>
            <w:hideMark/>
          </w:tcPr>
          <w:p w14:paraId="59F745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E4294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B553D6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02223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54270</w:t>
            </w:r>
          </w:p>
        </w:tc>
        <w:tc>
          <w:tcPr>
            <w:tcW w:w="419" w:type="pct"/>
            <w:noWrap/>
            <w:hideMark/>
          </w:tcPr>
          <w:p w14:paraId="68CB6C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5F1D21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7B9AE797" w14:textId="77777777" w:rsidR="00F073E8" w:rsidRPr="00D127A7" w:rsidRDefault="00F073E8" w:rsidP="00F073E8">
            <w:pPr>
              <w:rPr>
                <w:rFonts w:ascii="Calibri" w:hAnsi="Calibri"/>
                <w:color w:val="000000"/>
                <w:sz w:val="12"/>
                <w:szCs w:val="12"/>
              </w:rPr>
            </w:pPr>
          </w:p>
        </w:tc>
        <w:tc>
          <w:tcPr>
            <w:tcW w:w="271" w:type="pct"/>
            <w:noWrap/>
            <w:hideMark/>
          </w:tcPr>
          <w:p w14:paraId="00B37FA0" w14:textId="77777777" w:rsidR="00F073E8" w:rsidRPr="00D127A7" w:rsidRDefault="00F073E8" w:rsidP="00F073E8">
            <w:pPr>
              <w:rPr>
                <w:sz w:val="12"/>
                <w:szCs w:val="12"/>
              </w:rPr>
            </w:pPr>
          </w:p>
        </w:tc>
        <w:tc>
          <w:tcPr>
            <w:tcW w:w="241" w:type="pct"/>
            <w:noWrap/>
            <w:hideMark/>
          </w:tcPr>
          <w:p w14:paraId="0133C2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9BFCDA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5778646</w:t>
            </w:r>
          </w:p>
        </w:tc>
        <w:tc>
          <w:tcPr>
            <w:tcW w:w="401" w:type="pct"/>
            <w:noWrap/>
            <w:hideMark/>
          </w:tcPr>
          <w:p w14:paraId="0E4223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0847892468</w:t>
            </w:r>
          </w:p>
        </w:tc>
      </w:tr>
      <w:tr w:rsidR="00F073E8" w:rsidRPr="00D127A7" w14:paraId="4959BE13" w14:textId="77777777" w:rsidTr="00F073E8">
        <w:trPr>
          <w:trHeight w:val="300"/>
        </w:trPr>
        <w:tc>
          <w:tcPr>
            <w:tcW w:w="367" w:type="pct"/>
            <w:noWrap/>
            <w:hideMark/>
          </w:tcPr>
          <w:p w14:paraId="0FBA8D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02D8DE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54E1078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279239</w:t>
            </w:r>
          </w:p>
        </w:tc>
        <w:tc>
          <w:tcPr>
            <w:tcW w:w="642" w:type="pct"/>
            <w:noWrap/>
            <w:hideMark/>
          </w:tcPr>
          <w:p w14:paraId="57EB6F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SWELIHLE S.</w:t>
            </w:r>
          </w:p>
        </w:tc>
        <w:tc>
          <w:tcPr>
            <w:tcW w:w="212" w:type="pct"/>
            <w:noWrap/>
            <w:hideMark/>
          </w:tcPr>
          <w:p w14:paraId="7E3022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7B2A81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BE79A5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F185AC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54072</w:t>
            </w:r>
          </w:p>
        </w:tc>
        <w:tc>
          <w:tcPr>
            <w:tcW w:w="419" w:type="pct"/>
            <w:noWrap/>
            <w:hideMark/>
          </w:tcPr>
          <w:p w14:paraId="245FBBC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07B42E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26639A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63A3FB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9066478</w:t>
            </w:r>
          </w:p>
        </w:tc>
        <w:tc>
          <w:tcPr>
            <w:tcW w:w="241" w:type="pct"/>
            <w:noWrap/>
            <w:hideMark/>
          </w:tcPr>
          <w:p w14:paraId="13AB71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335C3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9076222</w:t>
            </w:r>
          </w:p>
        </w:tc>
        <w:tc>
          <w:tcPr>
            <w:tcW w:w="401" w:type="pct"/>
            <w:noWrap/>
            <w:hideMark/>
          </w:tcPr>
          <w:p w14:paraId="309B1A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0724835351</w:t>
            </w:r>
          </w:p>
        </w:tc>
      </w:tr>
      <w:tr w:rsidR="00F073E8" w:rsidRPr="00D127A7" w14:paraId="6770BA06" w14:textId="77777777" w:rsidTr="00F073E8">
        <w:trPr>
          <w:trHeight w:val="300"/>
        </w:trPr>
        <w:tc>
          <w:tcPr>
            <w:tcW w:w="367" w:type="pct"/>
            <w:noWrap/>
            <w:hideMark/>
          </w:tcPr>
          <w:p w14:paraId="12DDB7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5EC5E5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6903C67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291079</w:t>
            </w:r>
          </w:p>
        </w:tc>
        <w:tc>
          <w:tcPr>
            <w:tcW w:w="642" w:type="pct"/>
            <w:noWrap/>
            <w:hideMark/>
          </w:tcPr>
          <w:p w14:paraId="50E162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VELABAHLEKE H.</w:t>
            </w:r>
          </w:p>
        </w:tc>
        <w:tc>
          <w:tcPr>
            <w:tcW w:w="212" w:type="pct"/>
            <w:noWrap/>
            <w:hideMark/>
          </w:tcPr>
          <w:p w14:paraId="719A11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EA5C4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881EF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BCA1A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54879</w:t>
            </w:r>
          </w:p>
        </w:tc>
        <w:tc>
          <w:tcPr>
            <w:tcW w:w="419" w:type="pct"/>
            <w:noWrap/>
            <w:hideMark/>
          </w:tcPr>
          <w:p w14:paraId="036E848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41DE86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10E398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65AE43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9074351</w:t>
            </w:r>
          </w:p>
        </w:tc>
        <w:tc>
          <w:tcPr>
            <w:tcW w:w="241" w:type="pct"/>
            <w:noWrap/>
            <w:hideMark/>
          </w:tcPr>
          <w:p w14:paraId="67F2C7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7E82D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9074351</w:t>
            </w:r>
          </w:p>
        </w:tc>
        <w:tc>
          <w:tcPr>
            <w:tcW w:w="401" w:type="pct"/>
            <w:noWrap/>
            <w:hideMark/>
          </w:tcPr>
          <w:p w14:paraId="511D2DB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0824333072</w:t>
            </w:r>
          </w:p>
        </w:tc>
      </w:tr>
      <w:tr w:rsidR="00F073E8" w:rsidRPr="00D127A7" w14:paraId="1353364A" w14:textId="77777777" w:rsidTr="00F073E8">
        <w:trPr>
          <w:trHeight w:val="300"/>
        </w:trPr>
        <w:tc>
          <w:tcPr>
            <w:tcW w:w="367" w:type="pct"/>
            <w:noWrap/>
            <w:hideMark/>
          </w:tcPr>
          <w:p w14:paraId="6A9D56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310CD3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MAPHUNDU</w:t>
            </w:r>
          </w:p>
        </w:tc>
        <w:tc>
          <w:tcPr>
            <w:tcW w:w="207" w:type="pct"/>
            <w:noWrap/>
            <w:hideMark/>
          </w:tcPr>
          <w:p w14:paraId="5423753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301809</w:t>
            </w:r>
          </w:p>
        </w:tc>
        <w:tc>
          <w:tcPr>
            <w:tcW w:w="642" w:type="pct"/>
            <w:noWrap/>
            <w:hideMark/>
          </w:tcPr>
          <w:p w14:paraId="6F5589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ZWELIBANZI H.</w:t>
            </w:r>
          </w:p>
        </w:tc>
        <w:tc>
          <w:tcPr>
            <w:tcW w:w="212" w:type="pct"/>
            <w:noWrap/>
            <w:hideMark/>
          </w:tcPr>
          <w:p w14:paraId="3F96C1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59A3E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94D03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A9A64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54542</w:t>
            </w:r>
          </w:p>
        </w:tc>
        <w:tc>
          <w:tcPr>
            <w:tcW w:w="419" w:type="pct"/>
            <w:noWrap/>
            <w:hideMark/>
          </w:tcPr>
          <w:p w14:paraId="0FFEBD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UMLAZI</w:t>
            </w:r>
          </w:p>
        </w:tc>
        <w:tc>
          <w:tcPr>
            <w:tcW w:w="279" w:type="pct"/>
            <w:noWrap/>
            <w:hideMark/>
          </w:tcPr>
          <w:p w14:paraId="3ABE1D0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4031</w:t>
            </w:r>
          </w:p>
        </w:tc>
        <w:tc>
          <w:tcPr>
            <w:tcW w:w="234" w:type="pct"/>
            <w:noWrap/>
            <w:hideMark/>
          </w:tcPr>
          <w:p w14:paraId="2A6BCD2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4AA8C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9081474</w:t>
            </w:r>
          </w:p>
        </w:tc>
        <w:tc>
          <w:tcPr>
            <w:tcW w:w="241" w:type="pct"/>
            <w:noWrap/>
            <w:hideMark/>
          </w:tcPr>
          <w:p w14:paraId="1DD3D5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2B3B1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9081220</w:t>
            </w:r>
          </w:p>
        </w:tc>
        <w:tc>
          <w:tcPr>
            <w:tcW w:w="401" w:type="pct"/>
            <w:noWrap/>
            <w:hideMark/>
          </w:tcPr>
          <w:p w14:paraId="22AE49D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0839562861</w:t>
            </w:r>
          </w:p>
        </w:tc>
      </w:tr>
      <w:tr w:rsidR="00F073E8" w:rsidRPr="00D127A7" w14:paraId="7334AB09" w14:textId="77777777" w:rsidTr="00F073E8">
        <w:trPr>
          <w:trHeight w:val="300"/>
        </w:trPr>
        <w:tc>
          <w:tcPr>
            <w:tcW w:w="367" w:type="pct"/>
            <w:noWrap/>
            <w:hideMark/>
          </w:tcPr>
          <w:p w14:paraId="7A567A6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62A323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27A618D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116846</w:t>
            </w:r>
          </w:p>
        </w:tc>
        <w:tc>
          <w:tcPr>
            <w:tcW w:w="642" w:type="pct"/>
            <w:noWrap/>
            <w:hideMark/>
          </w:tcPr>
          <w:p w14:paraId="2A13862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CLAIRWOOD S.</w:t>
            </w:r>
          </w:p>
        </w:tc>
        <w:tc>
          <w:tcPr>
            <w:tcW w:w="212" w:type="pct"/>
            <w:noWrap/>
            <w:hideMark/>
          </w:tcPr>
          <w:p w14:paraId="4A0DAFA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A176E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003B5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9632E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 4</w:t>
            </w:r>
          </w:p>
        </w:tc>
        <w:tc>
          <w:tcPr>
            <w:tcW w:w="419" w:type="pct"/>
            <w:noWrap/>
            <w:hideMark/>
          </w:tcPr>
          <w:p w14:paraId="1CF51BB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MONTCLAIR</w:t>
            </w:r>
          </w:p>
        </w:tc>
        <w:tc>
          <w:tcPr>
            <w:tcW w:w="279" w:type="pct"/>
            <w:noWrap/>
            <w:hideMark/>
          </w:tcPr>
          <w:p w14:paraId="023515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4061</w:t>
            </w:r>
          </w:p>
        </w:tc>
        <w:tc>
          <w:tcPr>
            <w:tcW w:w="234" w:type="pct"/>
            <w:noWrap/>
            <w:hideMark/>
          </w:tcPr>
          <w:p w14:paraId="49771C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99A96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4651662</w:t>
            </w:r>
          </w:p>
        </w:tc>
        <w:tc>
          <w:tcPr>
            <w:tcW w:w="241" w:type="pct"/>
            <w:noWrap/>
            <w:hideMark/>
          </w:tcPr>
          <w:p w14:paraId="3A8FDC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3C0EA6D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4656846</w:t>
            </w:r>
          </w:p>
        </w:tc>
        <w:tc>
          <w:tcPr>
            <w:tcW w:w="401" w:type="pct"/>
            <w:noWrap/>
            <w:hideMark/>
          </w:tcPr>
          <w:p w14:paraId="19231D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0799994450</w:t>
            </w:r>
          </w:p>
        </w:tc>
      </w:tr>
      <w:tr w:rsidR="00F073E8" w:rsidRPr="00D127A7" w14:paraId="55962259" w14:textId="77777777" w:rsidTr="00F073E8">
        <w:trPr>
          <w:trHeight w:val="300"/>
        </w:trPr>
        <w:tc>
          <w:tcPr>
            <w:tcW w:w="367" w:type="pct"/>
            <w:noWrap/>
            <w:hideMark/>
          </w:tcPr>
          <w:p w14:paraId="46927A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7C77E7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1F0777B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147001</w:t>
            </w:r>
          </w:p>
        </w:tc>
        <w:tc>
          <w:tcPr>
            <w:tcW w:w="642" w:type="pct"/>
            <w:noWrap/>
            <w:hideMark/>
          </w:tcPr>
          <w:p w14:paraId="7C8833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GANGES S.</w:t>
            </w:r>
          </w:p>
        </w:tc>
        <w:tc>
          <w:tcPr>
            <w:tcW w:w="212" w:type="pct"/>
            <w:noWrap/>
            <w:hideMark/>
          </w:tcPr>
          <w:p w14:paraId="103F7D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ECEC13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CD840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F367FC5" w14:textId="77777777" w:rsidR="00F073E8" w:rsidRPr="00D127A7" w:rsidRDefault="00F073E8" w:rsidP="00F073E8">
            <w:pPr>
              <w:rPr>
                <w:rFonts w:ascii="Calibri" w:hAnsi="Calibri"/>
                <w:color w:val="000000"/>
                <w:sz w:val="12"/>
                <w:szCs w:val="12"/>
              </w:rPr>
            </w:pPr>
          </w:p>
        </w:tc>
        <w:tc>
          <w:tcPr>
            <w:tcW w:w="419" w:type="pct"/>
            <w:noWrap/>
            <w:hideMark/>
          </w:tcPr>
          <w:p w14:paraId="48D08E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79" w:type="pct"/>
            <w:noWrap/>
            <w:hideMark/>
          </w:tcPr>
          <w:p w14:paraId="03FC2C6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4059</w:t>
            </w:r>
          </w:p>
        </w:tc>
        <w:tc>
          <w:tcPr>
            <w:tcW w:w="234" w:type="pct"/>
            <w:noWrap/>
            <w:hideMark/>
          </w:tcPr>
          <w:p w14:paraId="7C3F24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D7018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4624722</w:t>
            </w:r>
          </w:p>
        </w:tc>
        <w:tc>
          <w:tcPr>
            <w:tcW w:w="241" w:type="pct"/>
            <w:noWrap/>
            <w:hideMark/>
          </w:tcPr>
          <w:p w14:paraId="706FBE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9F888E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4629411</w:t>
            </w:r>
          </w:p>
        </w:tc>
        <w:tc>
          <w:tcPr>
            <w:tcW w:w="401" w:type="pct"/>
            <w:noWrap/>
            <w:hideMark/>
          </w:tcPr>
          <w:p w14:paraId="1EA9079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0828312577</w:t>
            </w:r>
          </w:p>
        </w:tc>
      </w:tr>
      <w:tr w:rsidR="00F073E8" w:rsidRPr="00D127A7" w14:paraId="64EED575" w14:textId="77777777" w:rsidTr="00F073E8">
        <w:trPr>
          <w:trHeight w:val="300"/>
        </w:trPr>
        <w:tc>
          <w:tcPr>
            <w:tcW w:w="367" w:type="pct"/>
            <w:noWrap/>
            <w:hideMark/>
          </w:tcPr>
          <w:p w14:paraId="7BB0840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3DC5D6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69B99A6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207866</w:t>
            </w:r>
          </w:p>
        </w:tc>
        <w:tc>
          <w:tcPr>
            <w:tcW w:w="642" w:type="pct"/>
            <w:noWrap/>
            <w:hideMark/>
          </w:tcPr>
          <w:p w14:paraId="10649D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 S.</w:t>
            </w:r>
          </w:p>
        </w:tc>
        <w:tc>
          <w:tcPr>
            <w:tcW w:w="212" w:type="pct"/>
            <w:noWrap/>
            <w:hideMark/>
          </w:tcPr>
          <w:p w14:paraId="7F07D45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A6AC1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C8AB9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109B3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25</w:t>
            </w:r>
          </w:p>
        </w:tc>
        <w:tc>
          <w:tcPr>
            <w:tcW w:w="419" w:type="pct"/>
            <w:noWrap/>
            <w:hideMark/>
          </w:tcPr>
          <w:p w14:paraId="3C312E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79" w:type="pct"/>
            <w:noWrap/>
            <w:hideMark/>
          </w:tcPr>
          <w:p w14:paraId="45D86D2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4104</w:t>
            </w:r>
          </w:p>
        </w:tc>
        <w:tc>
          <w:tcPr>
            <w:tcW w:w="234" w:type="pct"/>
            <w:noWrap/>
            <w:hideMark/>
          </w:tcPr>
          <w:p w14:paraId="1AE1386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D3CC3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4611912</w:t>
            </w:r>
          </w:p>
        </w:tc>
        <w:tc>
          <w:tcPr>
            <w:tcW w:w="241" w:type="pct"/>
            <w:noWrap/>
            <w:hideMark/>
          </w:tcPr>
          <w:p w14:paraId="2F2C511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22EC5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4615920</w:t>
            </w:r>
          </w:p>
        </w:tc>
        <w:tc>
          <w:tcPr>
            <w:tcW w:w="401" w:type="pct"/>
            <w:noWrap/>
            <w:hideMark/>
          </w:tcPr>
          <w:p w14:paraId="67488A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0837922952</w:t>
            </w:r>
          </w:p>
        </w:tc>
      </w:tr>
      <w:tr w:rsidR="00F073E8" w:rsidRPr="00D127A7" w14:paraId="5A599A61" w14:textId="77777777" w:rsidTr="00F073E8">
        <w:trPr>
          <w:trHeight w:val="300"/>
        </w:trPr>
        <w:tc>
          <w:tcPr>
            <w:tcW w:w="367" w:type="pct"/>
            <w:noWrap/>
            <w:hideMark/>
          </w:tcPr>
          <w:p w14:paraId="397FE4C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7A77DE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63B1603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215710</w:t>
            </w:r>
          </w:p>
        </w:tc>
        <w:tc>
          <w:tcPr>
            <w:tcW w:w="642" w:type="pct"/>
            <w:noWrap/>
            <w:hideMark/>
          </w:tcPr>
          <w:p w14:paraId="26C486D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MOWAT PARK H.</w:t>
            </w:r>
          </w:p>
        </w:tc>
        <w:tc>
          <w:tcPr>
            <w:tcW w:w="212" w:type="pct"/>
            <w:noWrap/>
            <w:hideMark/>
          </w:tcPr>
          <w:p w14:paraId="5C7547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A5767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62FB0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EA376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33028</w:t>
            </w:r>
          </w:p>
        </w:tc>
        <w:tc>
          <w:tcPr>
            <w:tcW w:w="419" w:type="pct"/>
            <w:noWrap/>
            <w:hideMark/>
          </w:tcPr>
          <w:p w14:paraId="300D7B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MONTCLAIR</w:t>
            </w:r>
          </w:p>
        </w:tc>
        <w:tc>
          <w:tcPr>
            <w:tcW w:w="279" w:type="pct"/>
            <w:noWrap/>
            <w:hideMark/>
          </w:tcPr>
          <w:p w14:paraId="1047F2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4061</w:t>
            </w:r>
          </w:p>
        </w:tc>
        <w:tc>
          <w:tcPr>
            <w:tcW w:w="234" w:type="pct"/>
            <w:noWrap/>
            <w:hideMark/>
          </w:tcPr>
          <w:p w14:paraId="333BAF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3CC28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4690425</w:t>
            </w:r>
          </w:p>
        </w:tc>
        <w:tc>
          <w:tcPr>
            <w:tcW w:w="241" w:type="pct"/>
            <w:noWrap/>
            <w:hideMark/>
          </w:tcPr>
          <w:p w14:paraId="1A3589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2E0F8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4691901</w:t>
            </w:r>
          </w:p>
        </w:tc>
        <w:tc>
          <w:tcPr>
            <w:tcW w:w="401" w:type="pct"/>
            <w:noWrap/>
            <w:hideMark/>
          </w:tcPr>
          <w:p w14:paraId="5BB218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0832353669</w:t>
            </w:r>
          </w:p>
        </w:tc>
      </w:tr>
      <w:tr w:rsidR="00F073E8" w:rsidRPr="00D127A7" w14:paraId="571053D0" w14:textId="77777777" w:rsidTr="00F073E8">
        <w:trPr>
          <w:trHeight w:val="300"/>
        </w:trPr>
        <w:tc>
          <w:tcPr>
            <w:tcW w:w="367" w:type="pct"/>
            <w:noWrap/>
            <w:hideMark/>
          </w:tcPr>
          <w:p w14:paraId="3A8465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043635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2EB3B3A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226366</w:t>
            </w:r>
          </w:p>
        </w:tc>
        <w:tc>
          <w:tcPr>
            <w:tcW w:w="642" w:type="pct"/>
            <w:noWrap/>
            <w:hideMark/>
          </w:tcPr>
          <w:p w14:paraId="3EFF21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NEW FOREST H.</w:t>
            </w:r>
          </w:p>
        </w:tc>
        <w:tc>
          <w:tcPr>
            <w:tcW w:w="212" w:type="pct"/>
            <w:noWrap/>
            <w:hideMark/>
          </w:tcPr>
          <w:p w14:paraId="5CB10D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F6CA5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603F90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17542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53194</w:t>
            </w:r>
          </w:p>
        </w:tc>
        <w:tc>
          <w:tcPr>
            <w:tcW w:w="419" w:type="pct"/>
            <w:noWrap/>
            <w:hideMark/>
          </w:tcPr>
          <w:p w14:paraId="3A79BB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YELLOWWOOD PARK</w:t>
            </w:r>
          </w:p>
        </w:tc>
        <w:tc>
          <w:tcPr>
            <w:tcW w:w="279" w:type="pct"/>
            <w:noWrap/>
            <w:hideMark/>
          </w:tcPr>
          <w:p w14:paraId="6B23AB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4011</w:t>
            </w:r>
          </w:p>
        </w:tc>
        <w:tc>
          <w:tcPr>
            <w:tcW w:w="234" w:type="pct"/>
            <w:noWrap/>
            <w:hideMark/>
          </w:tcPr>
          <w:p w14:paraId="527F10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F9A7F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4626206</w:t>
            </w:r>
          </w:p>
        </w:tc>
        <w:tc>
          <w:tcPr>
            <w:tcW w:w="241" w:type="pct"/>
            <w:noWrap/>
            <w:hideMark/>
          </w:tcPr>
          <w:p w14:paraId="152016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B04E39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4691816</w:t>
            </w:r>
          </w:p>
        </w:tc>
        <w:tc>
          <w:tcPr>
            <w:tcW w:w="401" w:type="pct"/>
            <w:noWrap/>
            <w:hideMark/>
          </w:tcPr>
          <w:p w14:paraId="559BDA3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0832878546</w:t>
            </w:r>
          </w:p>
        </w:tc>
      </w:tr>
      <w:tr w:rsidR="00F073E8" w:rsidRPr="00D127A7" w14:paraId="3CF8A313" w14:textId="77777777" w:rsidTr="00F073E8">
        <w:trPr>
          <w:trHeight w:val="300"/>
        </w:trPr>
        <w:tc>
          <w:tcPr>
            <w:tcW w:w="367" w:type="pct"/>
            <w:noWrap/>
            <w:hideMark/>
          </w:tcPr>
          <w:p w14:paraId="286C43D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lastRenderedPageBreak/>
              <w:t>PHUMELELA-UMLAZI</w:t>
            </w:r>
          </w:p>
        </w:tc>
        <w:tc>
          <w:tcPr>
            <w:tcW w:w="401" w:type="pct"/>
            <w:noWrap/>
            <w:hideMark/>
          </w:tcPr>
          <w:p w14:paraId="5C73F4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677BEC8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245791</w:t>
            </w:r>
          </w:p>
        </w:tc>
        <w:tc>
          <w:tcPr>
            <w:tcW w:w="642" w:type="pct"/>
            <w:noWrap/>
            <w:hideMark/>
          </w:tcPr>
          <w:p w14:paraId="182DA1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R PATHER S.</w:t>
            </w:r>
          </w:p>
        </w:tc>
        <w:tc>
          <w:tcPr>
            <w:tcW w:w="212" w:type="pct"/>
            <w:noWrap/>
            <w:hideMark/>
          </w:tcPr>
          <w:p w14:paraId="298952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42682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458FE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52E07C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31367</w:t>
            </w:r>
          </w:p>
        </w:tc>
        <w:tc>
          <w:tcPr>
            <w:tcW w:w="419" w:type="pct"/>
            <w:noWrap/>
            <w:hideMark/>
          </w:tcPr>
          <w:p w14:paraId="51ED8F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79" w:type="pct"/>
            <w:noWrap/>
            <w:hideMark/>
          </w:tcPr>
          <w:p w14:paraId="21B72BC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4052</w:t>
            </w:r>
          </w:p>
        </w:tc>
        <w:tc>
          <w:tcPr>
            <w:tcW w:w="234" w:type="pct"/>
            <w:noWrap/>
            <w:hideMark/>
          </w:tcPr>
          <w:p w14:paraId="0B1719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0271F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4681934</w:t>
            </w:r>
          </w:p>
        </w:tc>
        <w:tc>
          <w:tcPr>
            <w:tcW w:w="241" w:type="pct"/>
            <w:noWrap/>
            <w:hideMark/>
          </w:tcPr>
          <w:p w14:paraId="47F1EB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6ECAB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4614982</w:t>
            </w:r>
          </w:p>
        </w:tc>
        <w:tc>
          <w:tcPr>
            <w:tcW w:w="401" w:type="pct"/>
            <w:noWrap/>
            <w:hideMark/>
          </w:tcPr>
          <w:p w14:paraId="608081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0845109675</w:t>
            </w:r>
          </w:p>
        </w:tc>
      </w:tr>
      <w:tr w:rsidR="00F073E8" w:rsidRPr="00D127A7" w14:paraId="7919F004" w14:textId="77777777" w:rsidTr="00F073E8">
        <w:trPr>
          <w:trHeight w:val="300"/>
        </w:trPr>
        <w:tc>
          <w:tcPr>
            <w:tcW w:w="367" w:type="pct"/>
            <w:noWrap/>
            <w:hideMark/>
          </w:tcPr>
          <w:p w14:paraId="2994D73C"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PHUMELELA-UMLAZI</w:t>
            </w:r>
          </w:p>
        </w:tc>
        <w:tc>
          <w:tcPr>
            <w:tcW w:w="401" w:type="pct"/>
            <w:noWrap/>
            <w:hideMark/>
          </w:tcPr>
          <w:p w14:paraId="4E11EFA3"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MEREBANK</w:t>
            </w:r>
          </w:p>
        </w:tc>
        <w:tc>
          <w:tcPr>
            <w:tcW w:w="207" w:type="pct"/>
            <w:noWrap/>
            <w:hideMark/>
          </w:tcPr>
          <w:p w14:paraId="21232E1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247567</w:t>
            </w:r>
          </w:p>
        </w:tc>
        <w:tc>
          <w:tcPr>
            <w:tcW w:w="642" w:type="pct"/>
            <w:noWrap/>
            <w:hideMark/>
          </w:tcPr>
          <w:p w14:paraId="5DAADA3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PHAMBILI H.</w:t>
            </w:r>
          </w:p>
        </w:tc>
        <w:tc>
          <w:tcPr>
            <w:tcW w:w="212" w:type="pct"/>
            <w:noWrap/>
            <w:hideMark/>
          </w:tcPr>
          <w:p w14:paraId="7E82C8A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A5954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FF8D5B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82C03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25145</w:t>
            </w:r>
          </w:p>
        </w:tc>
        <w:tc>
          <w:tcPr>
            <w:tcW w:w="419" w:type="pct"/>
            <w:noWrap/>
            <w:hideMark/>
          </w:tcPr>
          <w:p w14:paraId="6B9FA6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ROSSBURGH</w:t>
            </w:r>
          </w:p>
        </w:tc>
        <w:tc>
          <w:tcPr>
            <w:tcW w:w="279" w:type="pct"/>
            <w:noWrap/>
            <w:hideMark/>
          </w:tcPr>
          <w:p w14:paraId="66C7B7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4072</w:t>
            </w:r>
          </w:p>
        </w:tc>
        <w:tc>
          <w:tcPr>
            <w:tcW w:w="234" w:type="pct"/>
            <w:noWrap/>
            <w:hideMark/>
          </w:tcPr>
          <w:p w14:paraId="16C8CA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01C9A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4652261</w:t>
            </w:r>
          </w:p>
        </w:tc>
        <w:tc>
          <w:tcPr>
            <w:tcW w:w="241" w:type="pct"/>
            <w:noWrap/>
            <w:hideMark/>
          </w:tcPr>
          <w:p w14:paraId="546386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91F0E5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1652259</w:t>
            </w:r>
          </w:p>
        </w:tc>
        <w:tc>
          <w:tcPr>
            <w:tcW w:w="401" w:type="pct"/>
            <w:noWrap/>
            <w:hideMark/>
          </w:tcPr>
          <w:p w14:paraId="0776F1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0732156219</w:t>
            </w:r>
          </w:p>
        </w:tc>
      </w:tr>
      <w:tr w:rsidR="00F073E8" w:rsidRPr="00D127A7" w14:paraId="488F9A1A" w14:textId="77777777" w:rsidTr="00F073E8">
        <w:trPr>
          <w:trHeight w:val="300"/>
        </w:trPr>
        <w:tc>
          <w:tcPr>
            <w:tcW w:w="367" w:type="pct"/>
            <w:noWrap/>
            <w:hideMark/>
          </w:tcPr>
          <w:p w14:paraId="7319B3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3C072A0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79E55A16"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286972</w:t>
            </w:r>
          </w:p>
        </w:tc>
        <w:tc>
          <w:tcPr>
            <w:tcW w:w="642" w:type="pct"/>
            <w:noWrap/>
            <w:hideMark/>
          </w:tcPr>
          <w:p w14:paraId="6EBDF99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UMBILO S.</w:t>
            </w:r>
          </w:p>
        </w:tc>
        <w:tc>
          <w:tcPr>
            <w:tcW w:w="212" w:type="pct"/>
            <w:noWrap/>
            <w:hideMark/>
          </w:tcPr>
          <w:p w14:paraId="091E3D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83890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D10D9D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A82AC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14229</w:t>
            </w:r>
          </w:p>
        </w:tc>
        <w:tc>
          <w:tcPr>
            <w:tcW w:w="419" w:type="pct"/>
            <w:noWrap/>
            <w:hideMark/>
          </w:tcPr>
          <w:p w14:paraId="32190EF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AUSTERVILLE</w:t>
            </w:r>
          </w:p>
        </w:tc>
        <w:tc>
          <w:tcPr>
            <w:tcW w:w="279" w:type="pct"/>
            <w:noWrap/>
            <w:hideMark/>
          </w:tcPr>
          <w:p w14:paraId="065F0E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4005</w:t>
            </w:r>
          </w:p>
        </w:tc>
        <w:tc>
          <w:tcPr>
            <w:tcW w:w="234" w:type="pct"/>
            <w:noWrap/>
            <w:hideMark/>
          </w:tcPr>
          <w:p w14:paraId="07CB046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12752A3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4686520</w:t>
            </w:r>
          </w:p>
        </w:tc>
        <w:tc>
          <w:tcPr>
            <w:tcW w:w="241" w:type="pct"/>
            <w:noWrap/>
            <w:hideMark/>
          </w:tcPr>
          <w:p w14:paraId="33E0E2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5624CB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4682713</w:t>
            </w:r>
          </w:p>
        </w:tc>
        <w:tc>
          <w:tcPr>
            <w:tcW w:w="401" w:type="pct"/>
            <w:noWrap/>
            <w:hideMark/>
          </w:tcPr>
          <w:p w14:paraId="372604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0845552330</w:t>
            </w:r>
          </w:p>
        </w:tc>
      </w:tr>
      <w:tr w:rsidR="00F073E8" w:rsidRPr="00D127A7" w14:paraId="26632094" w14:textId="77777777" w:rsidTr="00F073E8">
        <w:trPr>
          <w:trHeight w:val="300"/>
        </w:trPr>
        <w:tc>
          <w:tcPr>
            <w:tcW w:w="367" w:type="pct"/>
            <w:noWrap/>
            <w:hideMark/>
          </w:tcPr>
          <w:p w14:paraId="4817A5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PHUMELELA-UMLAZI</w:t>
            </w:r>
          </w:p>
        </w:tc>
        <w:tc>
          <w:tcPr>
            <w:tcW w:w="401" w:type="pct"/>
            <w:noWrap/>
            <w:hideMark/>
          </w:tcPr>
          <w:p w14:paraId="4E2484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MEREBANK</w:t>
            </w:r>
          </w:p>
        </w:tc>
        <w:tc>
          <w:tcPr>
            <w:tcW w:w="207" w:type="pct"/>
            <w:noWrap/>
            <w:hideMark/>
          </w:tcPr>
          <w:p w14:paraId="69F3380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295482</w:t>
            </w:r>
          </w:p>
        </w:tc>
        <w:tc>
          <w:tcPr>
            <w:tcW w:w="642" w:type="pct"/>
            <w:noWrap/>
            <w:hideMark/>
          </w:tcPr>
          <w:p w14:paraId="32B8A8F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WENTWORTH S.</w:t>
            </w:r>
          </w:p>
        </w:tc>
        <w:tc>
          <w:tcPr>
            <w:tcW w:w="212" w:type="pct"/>
            <w:noWrap/>
            <w:hideMark/>
          </w:tcPr>
          <w:p w14:paraId="7137492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0FE17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EE54F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E1F04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14011</w:t>
            </w:r>
          </w:p>
        </w:tc>
        <w:tc>
          <w:tcPr>
            <w:tcW w:w="419" w:type="pct"/>
            <w:noWrap/>
            <w:hideMark/>
          </w:tcPr>
          <w:p w14:paraId="270AD4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AUSTERVILLE</w:t>
            </w:r>
          </w:p>
        </w:tc>
        <w:tc>
          <w:tcPr>
            <w:tcW w:w="279" w:type="pct"/>
            <w:noWrap/>
            <w:hideMark/>
          </w:tcPr>
          <w:p w14:paraId="6575C5E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4052</w:t>
            </w:r>
          </w:p>
        </w:tc>
        <w:tc>
          <w:tcPr>
            <w:tcW w:w="234" w:type="pct"/>
            <w:noWrap/>
            <w:hideMark/>
          </w:tcPr>
          <w:p w14:paraId="7236C8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AB0E1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4682039</w:t>
            </w:r>
          </w:p>
        </w:tc>
        <w:tc>
          <w:tcPr>
            <w:tcW w:w="241" w:type="pct"/>
            <w:noWrap/>
            <w:hideMark/>
          </w:tcPr>
          <w:p w14:paraId="2EC651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938ED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4613315</w:t>
            </w:r>
          </w:p>
        </w:tc>
        <w:tc>
          <w:tcPr>
            <w:tcW w:w="401" w:type="pct"/>
            <w:noWrap/>
            <w:hideMark/>
          </w:tcPr>
          <w:p w14:paraId="6805177E" w14:textId="77777777" w:rsidR="00F073E8" w:rsidRPr="00D127A7" w:rsidRDefault="00F073E8" w:rsidP="00F073E8">
            <w:pPr>
              <w:rPr>
                <w:rFonts w:ascii="Calibri" w:hAnsi="Calibri"/>
                <w:color w:val="000000"/>
                <w:sz w:val="12"/>
                <w:szCs w:val="12"/>
              </w:rPr>
            </w:pPr>
          </w:p>
        </w:tc>
      </w:tr>
      <w:tr w:rsidR="00F073E8" w:rsidRPr="00D127A7" w14:paraId="6E0FF17F" w14:textId="77777777" w:rsidTr="00F073E8">
        <w:trPr>
          <w:trHeight w:val="300"/>
        </w:trPr>
        <w:tc>
          <w:tcPr>
            <w:tcW w:w="367" w:type="pct"/>
            <w:noWrap/>
            <w:hideMark/>
          </w:tcPr>
          <w:p w14:paraId="43E5A5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5C0B3A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35D3FFA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102231</w:t>
            </w:r>
          </w:p>
        </w:tc>
        <w:tc>
          <w:tcPr>
            <w:tcW w:w="642" w:type="pct"/>
            <w:noWrap/>
            <w:hideMark/>
          </w:tcPr>
          <w:p w14:paraId="2102D3F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 H.</w:t>
            </w:r>
          </w:p>
        </w:tc>
        <w:tc>
          <w:tcPr>
            <w:tcW w:w="212" w:type="pct"/>
            <w:noWrap/>
            <w:hideMark/>
          </w:tcPr>
          <w:p w14:paraId="0489F2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B38A2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6B052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548D8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X20017</w:t>
            </w:r>
          </w:p>
        </w:tc>
        <w:tc>
          <w:tcPr>
            <w:tcW w:w="419" w:type="pct"/>
            <w:noWrap/>
            <w:hideMark/>
          </w:tcPr>
          <w:p w14:paraId="469DD29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2FA3D6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3B576E3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42CF8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9032374</w:t>
            </w:r>
          </w:p>
        </w:tc>
        <w:tc>
          <w:tcPr>
            <w:tcW w:w="241" w:type="pct"/>
            <w:noWrap/>
            <w:hideMark/>
          </w:tcPr>
          <w:p w14:paraId="6C544D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792503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9037313</w:t>
            </w:r>
          </w:p>
        </w:tc>
        <w:tc>
          <w:tcPr>
            <w:tcW w:w="401" w:type="pct"/>
            <w:noWrap/>
            <w:hideMark/>
          </w:tcPr>
          <w:p w14:paraId="1C0E5C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0833203888</w:t>
            </w:r>
          </w:p>
        </w:tc>
      </w:tr>
      <w:tr w:rsidR="00F073E8" w:rsidRPr="00D127A7" w14:paraId="1B8B5AF3" w14:textId="77777777" w:rsidTr="00F073E8">
        <w:trPr>
          <w:trHeight w:val="300"/>
        </w:trPr>
        <w:tc>
          <w:tcPr>
            <w:tcW w:w="367" w:type="pct"/>
            <w:noWrap/>
            <w:hideMark/>
          </w:tcPr>
          <w:p w14:paraId="74B089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339AB0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507AD82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342583</w:t>
            </w:r>
          </w:p>
        </w:tc>
        <w:tc>
          <w:tcPr>
            <w:tcW w:w="642" w:type="pct"/>
            <w:noWrap/>
            <w:hideMark/>
          </w:tcPr>
          <w:p w14:paraId="13C3A2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ESIZIBENI SIVANANDA VASWANI COMP H.</w:t>
            </w:r>
          </w:p>
        </w:tc>
        <w:tc>
          <w:tcPr>
            <w:tcW w:w="212" w:type="pct"/>
            <w:noWrap/>
            <w:hideMark/>
          </w:tcPr>
          <w:p w14:paraId="532F31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47B112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04ED2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AF4FCD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X567</w:t>
            </w:r>
          </w:p>
        </w:tc>
        <w:tc>
          <w:tcPr>
            <w:tcW w:w="419" w:type="pct"/>
            <w:noWrap/>
            <w:hideMark/>
          </w:tcPr>
          <w:p w14:paraId="639443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49FCFA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091109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D9ECD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9768362</w:t>
            </w:r>
          </w:p>
        </w:tc>
        <w:tc>
          <w:tcPr>
            <w:tcW w:w="241" w:type="pct"/>
            <w:noWrap/>
            <w:hideMark/>
          </w:tcPr>
          <w:p w14:paraId="004265B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E45C0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9768656</w:t>
            </w:r>
          </w:p>
        </w:tc>
        <w:tc>
          <w:tcPr>
            <w:tcW w:w="401" w:type="pct"/>
            <w:noWrap/>
            <w:hideMark/>
          </w:tcPr>
          <w:p w14:paraId="24F9BB1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0835839278</w:t>
            </w:r>
          </w:p>
        </w:tc>
      </w:tr>
      <w:tr w:rsidR="00F073E8" w:rsidRPr="00D127A7" w14:paraId="11AAB3C6" w14:textId="77777777" w:rsidTr="00F073E8">
        <w:trPr>
          <w:trHeight w:val="300"/>
        </w:trPr>
        <w:tc>
          <w:tcPr>
            <w:tcW w:w="367" w:type="pct"/>
            <w:noWrap/>
            <w:hideMark/>
          </w:tcPr>
          <w:p w14:paraId="4C2CD0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E3670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397DCFF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176157</w:t>
            </w:r>
          </w:p>
        </w:tc>
        <w:tc>
          <w:tcPr>
            <w:tcW w:w="642" w:type="pct"/>
            <w:noWrap/>
            <w:hideMark/>
          </w:tcPr>
          <w:p w14:paraId="2AA053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KINGSWAY H.</w:t>
            </w:r>
          </w:p>
        </w:tc>
        <w:tc>
          <w:tcPr>
            <w:tcW w:w="212" w:type="pct"/>
            <w:noWrap/>
            <w:hideMark/>
          </w:tcPr>
          <w:p w14:paraId="63A6CF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1777C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FE472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A1952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X20007</w:t>
            </w:r>
          </w:p>
        </w:tc>
        <w:tc>
          <w:tcPr>
            <w:tcW w:w="419" w:type="pct"/>
            <w:noWrap/>
            <w:hideMark/>
          </w:tcPr>
          <w:p w14:paraId="68771E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3CE94FF8" w14:textId="77777777" w:rsidR="00F073E8" w:rsidRPr="00D127A7" w:rsidRDefault="00F073E8" w:rsidP="00F073E8">
            <w:pPr>
              <w:rPr>
                <w:rFonts w:ascii="Calibri" w:hAnsi="Calibri"/>
                <w:color w:val="000000"/>
                <w:sz w:val="12"/>
                <w:szCs w:val="12"/>
              </w:rPr>
            </w:pPr>
          </w:p>
        </w:tc>
        <w:tc>
          <w:tcPr>
            <w:tcW w:w="234" w:type="pct"/>
            <w:noWrap/>
            <w:hideMark/>
          </w:tcPr>
          <w:p w14:paraId="5DADC4F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E69484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9032353</w:t>
            </w:r>
          </w:p>
        </w:tc>
        <w:tc>
          <w:tcPr>
            <w:tcW w:w="241" w:type="pct"/>
            <w:noWrap/>
            <w:hideMark/>
          </w:tcPr>
          <w:p w14:paraId="5807FB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5381C2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9036811</w:t>
            </w:r>
          </w:p>
        </w:tc>
        <w:tc>
          <w:tcPr>
            <w:tcW w:w="401" w:type="pct"/>
            <w:noWrap/>
            <w:hideMark/>
          </w:tcPr>
          <w:p w14:paraId="149E22D3" w14:textId="77777777" w:rsidR="00F073E8" w:rsidRPr="00D127A7" w:rsidRDefault="00F073E8" w:rsidP="00F073E8">
            <w:pPr>
              <w:rPr>
                <w:rFonts w:ascii="Calibri" w:hAnsi="Calibri"/>
                <w:color w:val="000000"/>
                <w:sz w:val="12"/>
                <w:szCs w:val="12"/>
              </w:rPr>
            </w:pPr>
          </w:p>
        </w:tc>
      </w:tr>
      <w:tr w:rsidR="00F073E8" w:rsidRPr="00D127A7" w14:paraId="00E75AD8" w14:textId="77777777" w:rsidTr="00F073E8">
        <w:trPr>
          <w:trHeight w:val="300"/>
        </w:trPr>
        <w:tc>
          <w:tcPr>
            <w:tcW w:w="367" w:type="pct"/>
            <w:noWrap/>
            <w:hideMark/>
          </w:tcPr>
          <w:p w14:paraId="5CBF72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379740A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409754E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205942</w:t>
            </w:r>
          </w:p>
        </w:tc>
        <w:tc>
          <w:tcPr>
            <w:tcW w:w="642" w:type="pct"/>
            <w:noWrap/>
            <w:hideMark/>
          </w:tcPr>
          <w:p w14:paraId="08A1EC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MCOTHOYI S.</w:t>
            </w:r>
          </w:p>
        </w:tc>
        <w:tc>
          <w:tcPr>
            <w:tcW w:w="212" w:type="pct"/>
            <w:noWrap/>
            <w:hideMark/>
          </w:tcPr>
          <w:p w14:paraId="46F2340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4C2373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9CD61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7196C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66</w:t>
            </w:r>
          </w:p>
        </w:tc>
        <w:tc>
          <w:tcPr>
            <w:tcW w:w="419" w:type="pct"/>
            <w:noWrap/>
            <w:hideMark/>
          </w:tcPr>
          <w:p w14:paraId="456671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ILLOVO BEACH</w:t>
            </w:r>
          </w:p>
        </w:tc>
        <w:tc>
          <w:tcPr>
            <w:tcW w:w="279" w:type="pct"/>
            <w:noWrap/>
            <w:hideMark/>
          </w:tcPr>
          <w:p w14:paraId="0614AE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4155</w:t>
            </w:r>
          </w:p>
        </w:tc>
        <w:tc>
          <w:tcPr>
            <w:tcW w:w="234" w:type="pct"/>
            <w:noWrap/>
            <w:hideMark/>
          </w:tcPr>
          <w:p w14:paraId="6263FD7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1003C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9768232</w:t>
            </w:r>
          </w:p>
        </w:tc>
        <w:tc>
          <w:tcPr>
            <w:tcW w:w="241" w:type="pct"/>
            <w:noWrap/>
            <w:hideMark/>
          </w:tcPr>
          <w:p w14:paraId="711C60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8ADC1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9768232</w:t>
            </w:r>
          </w:p>
        </w:tc>
        <w:tc>
          <w:tcPr>
            <w:tcW w:w="401" w:type="pct"/>
            <w:noWrap/>
            <w:hideMark/>
          </w:tcPr>
          <w:p w14:paraId="6CD6A0E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0834390215</w:t>
            </w:r>
          </w:p>
        </w:tc>
      </w:tr>
      <w:tr w:rsidR="00F073E8" w:rsidRPr="00D127A7" w14:paraId="7F3BE29C" w14:textId="77777777" w:rsidTr="00F073E8">
        <w:trPr>
          <w:trHeight w:val="300"/>
        </w:trPr>
        <w:tc>
          <w:tcPr>
            <w:tcW w:w="367" w:type="pct"/>
            <w:noWrap/>
            <w:hideMark/>
          </w:tcPr>
          <w:p w14:paraId="4694C8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54DA64D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595AECC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213342</w:t>
            </w:r>
          </w:p>
        </w:tc>
        <w:tc>
          <w:tcPr>
            <w:tcW w:w="642" w:type="pct"/>
            <w:noWrap/>
            <w:hideMark/>
          </w:tcPr>
          <w:p w14:paraId="103AB7B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MNGANIWAKHE S.</w:t>
            </w:r>
          </w:p>
        </w:tc>
        <w:tc>
          <w:tcPr>
            <w:tcW w:w="212" w:type="pct"/>
            <w:noWrap/>
            <w:hideMark/>
          </w:tcPr>
          <w:p w14:paraId="37A668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60AB17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3468B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46672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112</w:t>
            </w:r>
          </w:p>
        </w:tc>
        <w:tc>
          <w:tcPr>
            <w:tcW w:w="419" w:type="pct"/>
            <w:noWrap/>
            <w:hideMark/>
          </w:tcPr>
          <w:p w14:paraId="093CE3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ILLOVO BEACH</w:t>
            </w:r>
          </w:p>
        </w:tc>
        <w:tc>
          <w:tcPr>
            <w:tcW w:w="279" w:type="pct"/>
            <w:noWrap/>
            <w:hideMark/>
          </w:tcPr>
          <w:p w14:paraId="7FE1F7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4155</w:t>
            </w:r>
          </w:p>
        </w:tc>
        <w:tc>
          <w:tcPr>
            <w:tcW w:w="234" w:type="pct"/>
            <w:noWrap/>
            <w:hideMark/>
          </w:tcPr>
          <w:p w14:paraId="1AE492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DD63F4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9760064</w:t>
            </w:r>
          </w:p>
        </w:tc>
        <w:tc>
          <w:tcPr>
            <w:tcW w:w="241" w:type="pct"/>
            <w:noWrap/>
            <w:hideMark/>
          </w:tcPr>
          <w:p w14:paraId="2F455DE8" w14:textId="77777777" w:rsidR="00F073E8" w:rsidRPr="00D127A7" w:rsidRDefault="00F073E8" w:rsidP="00F073E8">
            <w:pPr>
              <w:rPr>
                <w:rFonts w:ascii="Calibri" w:hAnsi="Calibri"/>
                <w:color w:val="000000"/>
                <w:sz w:val="12"/>
                <w:szCs w:val="12"/>
              </w:rPr>
            </w:pPr>
          </w:p>
        </w:tc>
        <w:tc>
          <w:tcPr>
            <w:tcW w:w="279" w:type="pct"/>
            <w:noWrap/>
            <w:hideMark/>
          </w:tcPr>
          <w:p w14:paraId="13305717" w14:textId="77777777" w:rsidR="00F073E8" w:rsidRPr="00D127A7" w:rsidRDefault="00F073E8" w:rsidP="00F073E8">
            <w:pPr>
              <w:rPr>
                <w:sz w:val="12"/>
                <w:szCs w:val="12"/>
              </w:rPr>
            </w:pPr>
          </w:p>
        </w:tc>
        <w:tc>
          <w:tcPr>
            <w:tcW w:w="401" w:type="pct"/>
            <w:noWrap/>
            <w:hideMark/>
          </w:tcPr>
          <w:p w14:paraId="4089BD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0725388307</w:t>
            </w:r>
          </w:p>
        </w:tc>
      </w:tr>
      <w:tr w:rsidR="00F073E8" w:rsidRPr="00D127A7" w14:paraId="1F3879A2" w14:textId="77777777" w:rsidTr="00F073E8">
        <w:trPr>
          <w:trHeight w:val="300"/>
        </w:trPr>
        <w:tc>
          <w:tcPr>
            <w:tcW w:w="367" w:type="pct"/>
            <w:noWrap/>
            <w:hideMark/>
          </w:tcPr>
          <w:p w14:paraId="37716B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1541EF3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1D82027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263958</w:t>
            </w:r>
          </w:p>
        </w:tc>
        <w:tc>
          <w:tcPr>
            <w:tcW w:w="642" w:type="pct"/>
            <w:noWrap/>
            <w:hideMark/>
          </w:tcPr>
          <w:p w14:paraId="1FA57D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SIDELILE H.</w:t>
            </w:r>
          </w:p>
        </w:tc>
        <w:tc>
          <w:tcPr>
            <w:tcW w:w="212" w:type="pct"/>
            <w:noWrap/>
            <w:hideMark/>
          </w:tcPr>
          <w:p w14:paraId="2AB946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0DE5CE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D9FAE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2051C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X1012</w:t>
            </w:r>
          </w:p>
        </w:tc>
        <w:tc>
          <w:tcPr>
            <w:tcW w:w="419" w:type="pct"/>
            <w:noWrap/>
            <w:hideMark/>
          </w:tcPr>
          <w:p w14:paraId="5924F7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UMKOMAAS</w:t>
            </w:r>
          </w:p>
        </w:tc>
        <w:tc>
          <w:tcPr>
            <w:tcW w:w="279" w:type="pct"/>
            <w:noWrap/>
            <w:hideMark/>
          </w:tcPr>
          <w:p w14:paraId="7A42941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4170</w:t>
            </w:r>
          </w:p>
        </w:tc>
        <w:tc>
          <w:tcPr>
            <w:tcW w:w="234" w:type="pct"/>
            <w:noWrap/>
            <w:hideMark/>
          </w:tcPr>
          <w:p w14:paraId="673807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039</w:t>
            </w:r>
          </w:p>
        </w:tc>
        <w:tc>
          <w:tcPr>
            <w:tcW w:w="271" w:type="pct"/>
            <w:noWrap/>
            <w:hideMark/>
          </w:tcPr>
          <w:p w14:paraId="6B81CF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9707393</w:t>
            </w:r>
          </w:p>
        </w:tc>
        <w:tc>
          <w:tcPr>
            <w:tcW w:w="241" w:type="pct"/>
            <w:noWrap/>
            <w:hideMark/>
          </w:tcPr>
          <w:p w14:paraId="6DF388A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039</w:t>
            </w:r>
          </w:p>
        </w:tc>
        <w:tc>
          <w:tcPr>
            <w:tcW w:w="279" w:type="pct"/>
            <w:noWrap/>
            <w:hideMark/>
          </w:tcPr>
          <w:p w14:paraId="32CEC8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9707393</w:t>
            </w:r>
          </w:p>
        </w:tc>
        <w:tc>
          <w:tcPr>
            <w:tcW w:w="401" w:type="pct"/>
            <w:noWrap/>
            <w:hideMark/>
          </w:tcPr>
          <w:p w14:paraId="41F9979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0822542158</w:t>
            </w:r>
          </w:p>
        </w:tc>
      </w:tr>
      <w:tr w:rsidR="00F073E8" w:rsidRPr="00D127A7" w14:paraId="0FEDD3E0" w14:textId="77777777" w:rsidTr="00F073E8">
        <w:trPr>
          <w:trHeight w:val="300"/>
        </w:trPr>
        <w:tc>
          <w:tcPr>
            <w:tcW w:w="367" w:type="pct"/>
            <w:noWrap/>
            <w:hideMark/>
          </w:tcPr>
          <w:p w14:paraId="549EFB2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721666C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6070D48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269397</w:t>
            </w:r>
          </w:p>
        </w:tc>
        <w:tc>
          <w:tcPr>
            <w:tcW w:w="642" w:type="pct"/>
            <w:noWrap/>
            <w:hideMark/>
          </w:tcPr>
          <w:p w14:paraId="639708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SIYABONGA S.</w:t>
            </w:r>
          </w:p>
        </w:tc>
        <w:tc>
          <w:tcPr>
            <w:tcW w:w="212" w:type="pct"/>
            <w:noWrap/>
            <w:hideMark/>
          </w:tcPr>
          <w:p w14:paraId="34284A7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8BCEAE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28B90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F224C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X2004</w:t>
            </w:r>
          </w:p>
        </w:tc>
        <w:tc>
          <w:tcPr>
            <w:tcW w:w="419" w:type="pct"/>
            <w:noWrap/>
            <w:hideMark/>
          </w:tcPr>
          <w:p w14:paraId="71DE3F3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WINKLESPRUIT</w:t>
            </w:r>
          </w:p>
        </w:tc>
        <w:tc>
          <w:tcPr>
            <w:tcW w:w="279" w:type="pct"/>
            <w:noWrap/>
            <w:hideMark/>
          </w:tcPr>
          <w:p w14:paraId="762C03F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4145</w:t>
            </w:r>
          </w:p>
        </w:tc>
        <w:tc>
          <w:tcPr>
            <w:tcW w:w="234" w:type="pct"/>
            <w:noWrap/>
            <w:hideMark/>
          </w:tcPr>
          <w:p w14:paraId="11A0CC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0C8DC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9010059</w:t>
            </w:r>
          </w:p>
        </w:tc>
        <w:tc>
          <w:tcPr>
            <w:tcW w:w="241" w:type="pct"/>
            <w:noWrap/>
            <w:hideMark/>
          </w:tcPr>
          <w:p w14:paraId="14BAB4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599FEF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9010059</w:t>
            </w:r>
          </w:p>
        </w:tc>
        <w:tc>
          <w:tcPr>
            <w:tcW w:w="401" w:type="pct"/>
            <w:noWrap/>
            <w:hideMark/>
          </w:tcPr>
          <w:p w14:paraId="67AA6B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0828708322</w:t>
            </w:r>
          </w:p>
        </w:tc>
      </w:tr>
      <w:tr w:rsidR="00F073E8" w:rsidRPr="00D127A7" w14:paraId="32E6351A" w14:textId="77777777" w:rsidTr="00F073E8">
        <w:trPr>
          <w:trHeight w:val="300"/>
        </w:trPr>
        <w:tc>
          <w:tcPr>
            <w:tcW w:w="367" w:type="pct"/>
            <w:noWrap/>
            <w:hideMark/>
          </w:tcPr>
          <w:p w14:paraId="31E5FA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5EC0A2E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1F3681F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288119</w:t>
            </w:r>
          </w:p>
        </w:tc>
        <w:tc>
          <w:tcPr>
            <w:tcW w:w="642" w:type="pct"/>
            <w:noWrap/>
            <w:hideMark/>
          </w:tcPr>
          <w:p w14:paraId="09239DF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UMKOMAAS S.</w:t>
            </w:r>
          </w:p>
        </w:tc>
        <w:tc>
          <w:tcPr>
            <w:tcW w:w="212" w:type="pct"/>
            <w:noWrap/>
            <w:hideMark/>
          </w:tcPr>
          <w:p w14:paraId="3670EF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5AFD6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5CF0E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3662A7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X1029</w:t>
            </w:r>
          </w:p>
        </w:tc>
        <w:tc>
          <w:tcPr>
            <w:tcW w:w="419" w:type="pct"/>
            <w:noWrap/>
            <w:hideMark/>
          </w:tcPr>
          <w:p w14:paraId="117747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UMKOMAAS</w:t>
            </w:r>
          </w:p>
        </w:tc>
        <w:tc>
          <w:tcPr>
            <w:tcW w:w="279" w:type="pct"/>
            <w:noWrap/>
            <w:hideMark/>
          </w:tcPr>
          <w:p w14:paraId="27FF15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4170</w:t>
            </w:r>
          </w:p>
        </w:tc>
        <w:tc>
          <w:tcPr>
            <w:tcW w:w="234" w:type="pct"/>
            <w:noWrap/>
            <w:hideMark/>
          </w:tcPr>
          <w:p w14:paraId="7FF70F6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039</w:t>
            </w:r>
          </w:p>
        </w:tc>
        <w:tc>
          <w:tcPr>
            <w:tcW w:w="271" w:type="pct"/>
            <w:noWrap/>
            <w:hideMark/>
          </w:tcPr>
          <w:p w14:paraId="441806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9795271</w:t>
            </w:r>
          </w:p>
        </w:tc>
        <w:tc>
          <w:tcPr>
            <w:tcW w:w="241" w:type="pct"/>
            <w:noWrap/>
            <w:hideMark/>
          </w:tcPr>
          <w:p w14:paraId="68AE886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039</w:t>
            </w:r>
          </w:p>
        </w:tc>
        <w:tc>
          <w:tcPr>
            <w:tcW w:w="279" w:type="pct"/>
            <w:noWrap/>
            <w:hideMark/>
          </w:tcPr>
          <w:p w14:paraId="0AB4C94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9795271</w:t>
            </w:r>
          </w:p>
        </w:tc>
        <w:tc>
          <w:tcPr>
            <w:tcW w:w="401" w:type="pct"/>
            <w:noWrap/>
            <w:hideMark/>
          </w:tcPr>
          <w:p w14:paraId="5499FF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0834031708</w:t>
            </w:r>
          </w:p>
        </w:tc>
      </w:tr>
      <w:tr w:rsidR="00F073E8" w:rsidRPr="00D127A7" w14:paraId="499D6917" w14:textId="77777777" w:rsidTr="00F073E8">
        <w:trPr>
          <w:trHeight w:val="300"/>
        </w:trPr>
        <w:tc>
          <w:tcPr>
            <w:tcW w:w="367" w:type="pct"/>
            <w:noWrap/>
            <w:hideMark/>
          </w:tcPr>
          <w:p w14:paraId="449007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481758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07" w:type="pct"/>
            <w:noWrap/>
            <w:hideMark/>
          </w:tcPr>
          <w:p w14:paraId="5586347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289081</w:t>
            </w:r>
          </w:p>
        </w:tc>
        <w:tc>
          <w:tcPr>
            <w:tcW w:w="642" w:type="pct"/>
            <w:noWrap/>
            <w:hideMark/>
          </w:tcPr>
          <w:p w14:paraId="1897F8E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UMTHENTE H.</w:t>
            </w:r>
          </w:p>
        </w:tc>
        <w:tc>
          <w:tcPr>
            <w:tcW w:w="212" w:type="pct"/>
            <w:noWrap/>
            <w:hideMark/>
          </w:tcPr>
          <w:p w14:paraId="19345B7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8A5716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4DFCEE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B56ECD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7138</w:t>
            </w:r>
          </w:p>
        </w:tc>
        <w:tc>
          <w:tcPr>
            <w:tcW w:w="419" w:type="pct"/>
            <w:noWrap/>
            <w:hideMark/>
          </w:tcPr>
          <w:p w14:paraId="50C9828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ILLOVO</w:t>
            </w:r>
          </w:p>
        </w:tc>
        <w:tc>
          <w:tcPr>
            <w:tcW w:w="279" w:type="pct"/>
            <w:noWrap/>
            <w:hideMark/>
          </w:tcPr>
          <w:p w14:paraId="5DA116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4150</w:t>
            </w:r>
          </w:p>
        </w:tc>
        <w:tc>
          <w:tcPr>
            <w:tcW w:w="234" w:type="pct"/>
            <w:noWrap/>
            <w:hideMark/>
          </w:tcPr>
          <w:p w14:paraId="07FBA641" w14:textId="77777777" w:rsidR="00F073E8" w:rsidRPr="00D127A7" w:rsidRDefault="00F073E8" w:rsidP="00F073E8">
            <w:pPr>
              <w:rPr>
                <w:rFonts w:ascii="Calibri" w:hAnsi="Calibri"/>
                <w:color w:val="000000"/>
                <w:sz w:val="12"/>
                <w:szCs w:val="12"/>
              </w:rPr>
            </w:pPr>
          </w:p>
        </w:tc>
        <w:tc>
          <w:tcPr>
            <w:tcW w:w="271" w:type="pct"/>
            <w:noWrap/>
            <w:hideMark/>
          </w:tcPr>
          <w:p w14:paraId="5C25C3E2" w14:textId="77777777" w:rsidR="00F073E8" w:rsidRPr="00D127A7" w:rsidRDefault="00F073E8" w:rsidP="00F073E8">
            <w:pPr>
              <w:rPr>
                <w:sz w:val="12"/>
                <w:szCs w:val="12"/>
              </w:rPr>
            </w:pPr>
          </w:p>
        </w:tc>
        <w:tc>
          <w:tcPr>
            <w:tcW w:w="241" w:type="pct"/>
            <w:noWrap/>
            <w:hideMark/>
          </w:tcPr>
          <w:p w14:paraId="2FD89EC0" w14:textId="77777777" w:rsidR="00F073E8" w:rsidRPr="00D127A7" w:rsidRDefault="00F073E8" w:rsidP="00F073E8">
            <w:pPr>
              <w:rPr>
                <w:sz w:val="12"/>
                <w:szCs w:val="12"/>
              </w:rPr>
            </w:pPr>
          </w:p>
        </w:tc>
        <w:tc>
          <w:tcPr>
            <w:tcW w:w="279" w:type="pct"/>
            <w:noWrap/>
            <w:hideMark/>
          </w:tcPr>
          <w:p w14:paraId="244F09F0" w14:textId="77777777" w:rsidR="00F073E8" w:rsidRPr="00D127A7" w:rsidRDefault="00F073E8" w:rsidP="00F073E8">
            <w:pPr>
              <w:rPr>
                <w:sz w:val="12"/>
                <w:szCs w:val="12"/>
              </w:rPr>
            </w:pPr>
          </w:p>
        </w:tc>
        <w:tc>
          <w:tcPr>
            <w:tcW w:w="401" w:type="pct"/>
            <w:noWrap/>
            <w:hideMark/>
          </w:tcPr>
          <w:p w14:paraId="073CFC0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0734774547</w:t>
            </w:r>
          </w:p>
        </w:tc>
      </w:tr>
      <w:tr w:rsidR="00F073E8" w:rsidRPr="00D127A7" w14:paraId="7A3B92B5" w14:textId="77777777" w:rsidTr="00F073E8">
        <w:trPr>
          <w:trHeight w:val="300"/>
        </w:trPr>
        <w:tc>
          <w:tcPr>
            <w:tcW w:w="367" w:type="pct"/>
            <w:noWrap/>
            <w:hideMark/>
          </w:tcPr>
          <w:p w14:paraId="36D57B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36E86B6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0D6C2E6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305916</w:t>
            </w:r>
          </w:p>
        </w:tc>
        <w:tc>
          <w:tcPr>
            <w:tcW w:w="642" w:type="pct"/>
            <w:noWrap/>
            <w:hideMark/>
          </w:tcPr>
          <w:p w14:paraId="0A3BCCF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ADAMS COLLEGE</w:t>
            </w:r>
          </w:p>
        </w:tc>
        <w:tc>
          <w:tcPr>
            <w:tcW w:w="212" w:type="pct"/>
            <w:noWrap/>
            <w:hideMark/>
          </w:tcPr>
          <w:p w14:paraId="333269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FFFC0A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18F0A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7A515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X20013</w:t>
            </w:r>
          </w:p>
        </w:tc>
        <w:tc>
          <w:tcPr>
            <w:tcW w:w="419" w:type="pct"/>
            <w:noWrap/>
            <w:hideMark/>
          </w:tcPr>
          <w:p w14:paraId="432853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7D1B29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161CEA64" w14:textId="77777777" w:rsidR="00F073E8" w:rsidRPr="00D127A7" w:rsidRDefault="00F073E8" w:rsidP="00F073E8">
            <w:pPr>
              <w:rPr>
                <w:rFonts w:ascii="Calibri" w:hAnsi="Calibri"/>
                <w:color w:val="000000"/>
                <w:sz w:val="12"/>
                <w:szCs w:val="12"/>
              </w:rPr>
            </w:pPr>
          </w:p>
        </w:tc>
        <w:tc>
          <w:tcPr>
            <w:tcW w:w="271" w:type="pct"/>
            <w:noWrap/>
            <w:hideMark/>
          </w:tcPr>
          <w:p w14:paraId="6E58B0C1" w14:textId="77777777" w:rsidR="00F073E8" w:rsidRPr="00D127A7" w:rsidRDefault="00F073E8" w:rsidP="00F073E8">
            <w:pPr>
              <w:rPr>
                <w:sz w:val="12"/>
                <w:szCs w:val="12"/>
              </w:rPr>
            </w:pPr>
          </w:p>
        </w:tc>
        <w:tc>
          <w:tcPr>
            <w:tcW w:w="241" w:type="pct"/>
            <w:noWrap/>
            <w:hideMark/>
          </w:tcPr>
          <w:p w14:paraId="5B81BF51" w14:textId="77777777" w:rsidR="00F073E8" w:rsidRPr="00D127A7" w:rsidRDefault="00F073E8" w:rsidP="00F073E8">
            <w:pPr>
              <w:rPr>
                <w:sz w:val="12"/>
                <w:szCs w:val="12"/>
              </w:rPr>
            </w:pPr>
          </w:p>
        </w:tc>
        <w:tc>
          <w:tcPr>
            <w:tcW w:w="279" w:type="pct"/>
            <w:noWrap/>
            <w:hideMark/>
          </w:tcPr>
          <w:p w14:paraId="1B957326" w14:textId="77777777" w:rsidR="00F073E8" w:rsidRPr="00D127A7" w:rsidRDefault="00F073E8" w:rsidP="00F073E8">
            <w:pPr>
              <w:rPr>
                <w:sz w:val="12"/>
                <w:szCs w:val="12"/>
              </w:rPr>
            </w:pPr>
          </w:p>
        </w:tc>
        <w:tc>
          <w:tcPr>
            <w:tcW w:w="401" w:type="pct"/>
            <w:noWrap/>
            <w:hideMark/>
          </w:tcPr>
          <w:p w14:paraId="4F6F41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0795279999</w:t>
            </w:r>
          </w:p>
        </w:tc>
      </w:tr>
      <w:tr w:rsidR="00F073E8" w:rsidRPr="00D127A7" w14:paraId="18F14FDF" w14:textId="77777777" w:rsidTr="00F073E8">
        <w:trPr>
          <w:trHeight w:val="300"/>
        </w:trPr>
        <w:tc>
          <w:tcPr>
            <w:tcW w:w="367" w:type="pct"/>
            <w:noWrap/>
            <w:hideMark/>
          </w:tcPr>
          <w:p w14:paraId="5A78300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4FD743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1039E06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116069</w:t>
            </w:r>
          </w:p>
        </w:tc>
        <w:tc>
          <w:tcPr>
            <w:tcW w:w="642" w:type="pct"/>
            <w:noWrap/>
            <w:hideMark/>
          </w:tcPr>
          <w:p w14:paraId="1761D5D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CHARLES SABELO H.</w:t>
            </w:r>
          </w:p>
        </w:tc>
        <w:tc>
          <w:tcPr>
            <w:tcW w:w="212" w:type="pct"/>
            <w:noWrap/>
            <w:hideMark/>
          </w:tcPr>
          <w:p w14:paraId="1F5447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F4BE43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D7FFD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233F06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X1017</w:t>
            </w:r>
          </w:p>
        </w:tc>
        <w:tc>
          <w:tcPr>
            <w:tcW w:w="419" w:type="pct"/>
            <w:noWrap/>
            <w:hideMark/>
          </w:tcPr>
          <w:p w14:paraId="2D9B54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3B13CF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4015</w:t>
            </w:r>
          </w:p>
        </w:tc>
        <w:tc>
          <w:tcPr>
            <w:tcW w:w="234" w:type="pct"/>
            <w:noWrap/>
            <w:hideMark/>
          </w:tcPr>
          <w:p w14:paraId="020FD9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50D6C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9002200</w:t>
            </w:r>
          </w:p>
        </w:tc>
        <w:tc>
          <w:tcPr>
            <w:tcW w:w="241" w:type="pct"/>
            <w:noWrap/>
            <w:hideMark/>
          </w:tcPr>
          <w:p w14:paraId="5EFCAA1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E16CC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9002200</w:t>
            </w:r>
          </w:p>
        </w:tc>
        <w:tc>
          <w:tcPr>
            <w:tcW w:w="401" w:type="pct"/>
            <w:noWrap/>
            <w:hideMark/>
          </w:tcPr>
          <w:p w14:paraId="6BBEFC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0837357202</w:t>
            </w:r>
          </w:p>
        </w:tc>
      </w:tr>
      <w:tr w:rsidR="00F073E8" w:rsidRPr="00D127A7" w14:paraId="473B6248" w14:textId="77777777" w:rsidTr="00F073E8">
        <w:trPr>
          <w:trHeight w:val="300"/>
        </w:trPr>
        <w:tc>
          <w:tcPr>
            <w:tcW w:w="367" w:type="pct"/>
            <w:noWrap/>
            <w:hideMark/>
          </w:tcPr>
          <w:p w14:paraId="7C91E6C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044ED55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5F5BCA1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123284</w:t>
            </w:r>
          </w:p>
        </w:tc>
        <w:tc>
          <w:tcPr>
            <w:tcW w:w="642" w:type="pct"/>
            <w:noWrap/>
            <w:hideMark/>
          </w:tcPr>
          <w:p w14:paraId="5F65B45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DR NEMBULA H.</w:t>
            </w:r>
          </w:p>
        </w:tc>
        <w:tc>
          <w:tcPr>
            <w:tcW w:w="212" w:type="pct"/>
            <w:noWrap/>
            <w:hideMark/>
          </w:tcPr>
          <w:p w14:paraId="5BC561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E338B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A7DE8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B3C4B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D995 SHELENI RD</w:t>
            </w:r>
          </w:p>
        </w:tc>
        <w:tc>
          <w:tcPr>
            <w:tcW w:w="419" w:type="pct"/>
            <w:noWrap/>
            <w:hideMark/>
          </w:tcPr>
          <w:p w14:paraId="432E6A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ADAMS</w:t>
            </w:r>
          </w:p>
        </w:tc>
        <w:tc>
          <w:tcPr>
            <w:tcW w:w="279" w:type="pct"/>
            <w:noWrap/>
            <w:hideMark/>
          </w:tcPr>
          <w:p w14:paraId="66C9079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4100</w:t>
            </w:r>
          </w:p>
        </w:tc>
        <w:tc>
          <w:tcPr>
            <w:tcW w:w="234" w:type="pct"/>
            <w:noWrap/>
            <w:hideMark/>
          </w:tcPr>
          <w:p w14:paraId="4934677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A71607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9051180</w:t>
            </w:r>
          </w:p>
        </w:tc>
        <w:tc>
          <w:tcPr>
            <w:tcW w:w="241" w:type="pct"/>
            <w:noWrap/>
            <w:hideMark/>
          </w:tcPr>
          <w:p w14:paraId="6A8ED6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4C9BBE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9051180</w:t>
            </w:r>
          </w:p>
        </w:tc>
        <w:tc>
          <w:tcPr>
            <w:tcW w:w="401" w:type="pct"/>
            <w:noWrap/>
            <w:hideMark/>
          </w:tcPr>
          <w:p w14:paraId="4A3AA79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0833734790</w:t>
            </w:r>
          </w:p>
        </w:tc>
      </w:tr>
      <w:tr w:rsidR="00F073E8" w:rsidRPr="00D127A7" w14:paraId="10B51C10" w14:textId="77777777" w:rsidTr="00F073E8">
        <w:trPr>
          <w:trHeight w:val="300"/>
        </w:trPr>
        <w:tc>
          <w:tcPr>
            <w:tcW w:w="367" w:type="pct"/>
            <w:noWrap/>
            <w:hideMark/>
          </w:tcPr>
          <w:p w14:paraId="4C36409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5859CC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0811F74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145188</w:t>
            </w:r>
          </w:p>
        </w:tc>
        <w:tc>
          <w:tcPr>
            <w:tcW w:w="642" w:type="pct"/>
            <w:noWrap/>
            <w:hideMark/>
          </w:tcPr>
          <w:p w14:paraId="3447A0A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 H.</w:t>
            </w:r>
          </w:p>
        </w:tc>
        <w:tc>
          <w:tcPr>
            <w:tcW w:w="212" w:type="pct"/>
            <w:noWrap/>
            <w:hideMark/>
          </w:tcPr>
          <w:p w14:paraId="3AEBF6C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967C3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CCF8B8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12998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23767</w:t>
            </w:r>
          </w:p>
        </w:tc>
        <w:tc>
          <w:tcPr>
            <w:tcW w:w="419" w:type="pct"/>
            <w:noWrap/>
            <w:hideMark/>
          </w:tcPr>
          <w:p w14:paraId="63D154C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70AED6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7E723A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F375E8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9003200</w:t>
            </w:r>
          </w:p>
        </w:tc>
        <w:tc>
          <w:tcPr>
            <w:tcW w:w="241" w:type="pct"/>
            <w:noWrap/>
            <w:hideMark/>
          </w:tcPr>
          <w:p w14:paraId="0A333F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B0600D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9003200</w:t>
            </w:r>
          </w:p>
        </w:tc>
        <w:tc>
          <w:tcPr>
            <w:tcW w:w="401" w:type="pct"/>
            <w:noWrap/>
            <w:hideMark/>
          </w:tcPr>
          <w:p w14:paraId="605AA69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0827043710</w:t>
            </w:r>
          </w:p>
        </w:tc>
      </w:tr>
      <w:tr w:rsidR="00F073E8" w:rsidRPr="00D127A7" w14:paraId="62D6392D" w14:textId="77777777" w:rsidTr="00F073E8">
        <w:trPr>
          <w:trHeight w:val="300"/>
        </w:trPr>
        <w:tc>
          <w:tcPr>
            <w:tcW w:w="367" w:type="pct"/>
            <w:noWrap/>
            <w:hideMark/>
          </w:tcPr>
          <w:p w14:paraId="0F0250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6CF86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426963E7"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153513</w:t>
            </w:r>
          </w:p>
        </w:tc>
        <w:tc>
          <w:tcPr>
            <w:tcW w:w="642" w:type="pct"/>
            <w:noWrap/>
            <w:hideMark/>
          </w:tcPr>
          <w:p w14:paraId="602A73D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HAMILTON MAKHANYA S.</w:t>
            </w:r>
          </w:p>
        </w:tc>
        <w:tc>
          <w:tcPr>
            <w:tcW w:w="212" w:type="pct"/>
            <w:noWrap/>
            <w:hideMark/>
          </w:tcPr>
          <w:p w14:paraId="57AB51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625CDD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FB4432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181FE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X1035</w:t>
            </w:r>
          </w:p>
        </w:tc>
        <w:tc>
          <w:tcPr>
            <w:tcW w:w="419" w:type="pct"/>
            <w:noWrap/>
            <w:hideMark/>
          </w:tcPr>
          <w:p w14:paraId="5300BC3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5E4283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38C31017" w14:textId="77777777" w:rsidR="00F073E8" w:rsidRPr="00D127A7" w:rsidRDefault="00F073E8" w:rsidP="00F073E8">
            <w:pPr>
              <w:rPr>
                <w:rFonts w:ascii="Calibri" w:hAnsi="Calibri"/>
                <w:color w:val="000000"/>
                <w:sz w:val="12"/>
                <w:szCs w:val="12"/>
              </w:rPr>
            </w:pPr>
          </w:p>
        </w:tc>
        <w:tc>
          <w:tcPr>
            <w:tcW w:w="271" w:type="pct"/>
            <w:noWrap/>
            <w:hideMark/>
          </w:tcPr>
          <w:p w14:paraId="2E4D26B0" w14:textId="77777777" w:rsidR="00F073E8" w:rsidRPr="00D127A7" w:rsidRDefault="00F073E8" w:rsidP="00F073E8">
            <w:pPr>
              <w:rPr>
                <w:sz w:val="12"/>
                <w:szCs w:val="12"/>
              </w:rPr>
            </w:pPr>
          </w:p>
        </w:tc>
        <w:tc>
          <w:tcPr>
            <w:tcW w:w="241" w:type="pct"/>
            <w:noWrap/>
            <w:hideMark/>
          </w:tcPr>
          <w:p w14:paraId="60D1E9BB" w14:textId="77777777" w:rsidR="00F073E8" w:rsidRPr="00D127A7" w:rsidRDefault="00F073E8" w:rsidP="00F073E8">
            <w:pPr>
              <w:rPr>
                <w:sz w:val="12"/>
                <w:szCs w:val="12"/>
              </w:rPr>
            </w:pPr>
          </w:p>
        </w:tc>
        <w:tc>
          <w:tcPr>
            <w:tcW w:w="279" w:type="pct"/>
            <w:noWrap/>
            <w:hideMark/>
          </w:tcPr>
          <w:p w14:paraId="700082D2" w14:textId="77777777" w:rsidR="00F073E8" w:rsidRPr="00D127A7" w:rsidRDefault="00F073E8" w:rsidP="00F073E8">
            <w:pPr>
              <w:rPr>
                <w:sz w:val="12"/>
                <w:szCs w:val="12"/>
              </w:rPr>
            </w:pPr>
          </w:p>
        </w:tc>
        <w:tc>
          <w:tcPr>
            <w:tcW w:w="401" w:type="pct"/>
            <w:noWrap/>
            <w:hideMark/>
          </w:tcPr>
          <w:p w14:paraId="5EA7B4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0726224819</w:t>
            </w:r>
          </w:p>
        </w:tc>
      </w:tr>
      <w:tr w:rsidR="00F073E8" w:rsidRPr="00D127A7" w14:paraId="0403D199" w14:textId="77777777" w:rsidTr="00F073E8">
        <w:trPr>
          <w:trHeight w:val="300"/>
        </w:trPr>
        <w:tc>
          <w:tcPr>
            <w:tcW w:w="367" w:type="pct"/>
            <w:noWrap/>
            <w:hideMark/>
          </w:tcPr>
          <w:p w14:paraId="4F5C5E3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25967E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19897CB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169201</w:t>
            </w:r>
          </w:p>
        </w:tc>
        <w:tc>
          <w:tcPr>
            <w:tcW w:w="642" w:type="pct"/>
            <w:noWrap/>
            <w:hideMark/>
          </w:tcPr>
          <w:p w14:paraId="4A835B9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ISOLEMAMBA S.</w:t>
            </w:r>
          </w:p>
        </w:tc>
        <w:tc>
          <w:tcPr>
            <w:tcW w:w="212" w:type="pct"/>
            <w:noWrap/>
            <w:hideMark/>
          </w:tcPr>
          <w:p w14:paraId="2C5C9B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7CBFE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7E3F4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2F3AA7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72982</w:t>
            </w:r>
          </w:p>
        </w:tc>
        <w:tc>
          <w:tcPr>
            <w:tcW w:w="419" w:type="pct"/>
            <w:noWrap/>
            <w:hideMark/>
          </w:tcPr>
          <w:p w14:paraId="784793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MOBENI</w:t>
            </w:r>
          </w:p>
        </w:tc>
        <w:tc>
          <w:tcPr>
            <w:tcW w:w="279" w:type="pct"/>
            <w:noWrap/>
            <w:hideMark/>
          </w:tcPr>
          <w:p w14:paraId="6CFAD50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4060</w:t>
            </w:r>
          </w:p>
        </w:tc>
        <w:tc>
          <w:tcPr>
            <w:tcW w:w="234" w:type="pct"/>
            <w:noWrap/>
            <w:hideMark/>
          </w:tcPr>
          <w:p w14:paraId="6DCB6F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309446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9000149</w:t>
            </w:r>
          </w:p>
        </w:tc>
        <w:tc>
          <w:tcPr>
            <w:tcW w:w="241" w:type="pct"/>
            <w:noWrap/>
            <w:hideMark/>
          </w:tcPr>
          <w:p w14:paraId="4358038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28B482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9000149</w:t>
            </w:r>
          </w:p>
        </w:tc>
        <w:tc>
          <w:tcPr>
            <w:tcW w:w="401" w:type="pct"/>
            <w:noWrap/>
            <w:hideMark/>
          </w:tcPr>
          <w:p w14:paraId="545CB7C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0825419965</w:t>
            </w:r>
          </w:p>
        </w:tc>
      </w:tr>
      <w:tr w:rsidR="00F073E8" w:rsidRPr="00D127A7" w14:paraId="10B85F47" w14:textId="77777777" w:rsidTr="00F073E8">
        <w:trPr>
          <w:trHeight w:val="300"/>
        </w:trPr>
        <w:tc>
          <w:tcPr>
            <w:tcW w:w="367" w:type="pct"/>
            <w:noWrap/>
            <w:hideMark/>
          </w:tcPr>
          <w:p w14:paraId="218C8EC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284F65D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09024C9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203648</w:t>
            </w:r>
          </w:p>
        </w:tc>
        <w:tc>
          <w:tcPr>
            <w:tcW w:w="642" w:type="pct"/>
            <w:noWrap/>
            <w:hideMark/>
          </w:tcPr>
          <w:p w14:paraId="383FDB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MBAMBANGWE S.</w:t>
            </w:r>
          </w:p>
        </w:tc>
        <w:tc>
          <w:tcPr>
            <w:tcW w:w="212" w:type="pct"/>
            <w:noWrap/>
            <w:hideMark/>
          </w:tcPr>
          <w:p w14:paraId="04E4BBA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5FF19F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69399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76B36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381</w:t>
            </w:r>
          </w:p>
        </w:tc>
        <w:tc>
          <w:tcPr>
            <w:tcW w:w="419" w:type="pct"/>
            <w:noWrap/>
            <w:hideMark/>
          </w:tcPr>
          <w:p w14:paraId="4724BDD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679396C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240B460D" w14:textId="77777777" w:rsidR="00F073E8" w:rsidRPr="00D127A7" w:rsidRDefault="00F073E8" w:rsidP="00F073E8">
            <w:pPr>
              <w:rPr>
                <w:rFonts w:ascii="Calibri" w:hAnsi="Calibri"/>
                <w:color w:val="000000"/>
                <w:sz w:val="12"/>
                <w:szCs w:val="12"/>
              </w:rPr>
            </w:pPr>
          </w:p>
        </w:tc>
        <w:tc>
          <w:tcPr>
            <w:tcW w:w="271" w:type="pct"/>
            <w:noWrap/>
            <w:hideMark/>
          </w:tcPr>
          <w:p w14:paraId="5F8B35B1" w14:textId="77777777" w:rsidR="00F073E8" w:rsidRPr="00D127A7" w:rsidRDefault="00F073E8" w:rsidP="00F073E8">
            <w:pPr>
              <w:rPr>
                <w:sz w:val="12"/>
                <w:szCs w:val="12"/>
              </w:rPr>
            </w:pPr>
          </w:p>
        </w:tc>
        <w:tc>
          <w:tcPr>
            <w:tcW w:w="241" w:type="pct"/>
            <w:noWrap/>
            <w:hideMark/>
          </w:tcPr>
          <w:p w14:paraId="7A97A063" w14:textId="77777777" w:rsidR="00F073E8" w:rsidRPr="00D127A7" w:rsidRDefault="00F073E8" w:rsidP="00F073E8">
            <w:pPr>
              <w:rPr>
                <w:sz w:val="12"/>
                <w:szCs w:val="12"/>
              </w:rPr>
            </w:pPr>
          </w:p>
        </w:tc>
        <w:tc>
          <w:tcPr>
            <w:tcW w:w="279" w:type="pct"/>
            <w:noWrap/>
            <w:hideMark/>
          </w:tcPr>
          <w:p w14:paraId="25F0F50C" w14:textId="77777777" w:rsidR="00F073E8" w:rsidRPr="00D127A7" w:rsidRDefault="00F073E8" w:rsidP="00F073E8">
            <w:pPr>
              <w:rPr>
                <w:sz w:val="12"/>
                <w:szCs w:val="12"/>
              </w:rPr>
            </w:pPr>
          </w:p>
        </w:tc>
        <w:tc>
          <w:tcPr>
            <w:tcW w:w="401" w:type="pct"/>
            <w:noWrap/>
            <w:hideMark/>
          </w:tcPr>
          <w:p w14:paraId="27F583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0725485652</w:t>
            </w:r>
          </w:p>
        </w:tc>
      </w:tr>
      <w:tr w:rsidR="00F073E8" w:rsidRPr="00D127A7" w14:paraId="3E71A20D" w14:textId="77777777" w:rsidTr="00A575EE">
        <w:trPr>
          <w:trHeight w:val="323"/>
        </w:trPr>
        <w:tc>
          <w:tcPr>
            <w:tcW w:w="367" w:type="pct"/>
            <w:noWrap/>
            <w:hideMark/>
          </w:tcPr>
          <w:p w14:paraId="0C2BEF67"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UMBUMBULU</w:t>
            </w:r>
          </w:p>
        </w:tc>
        <w:tc>
          <w:tcPr>
            <w:tcW w:w="401" w:type="pct"/>
            <w:noWrap/>
            <w:hideMark/>
          </w:tcPr>
          <w:p w14:paraId="0C8BF646"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FOLWENI</w:t>
            </w:r>
          </w:p>
        </w:tc>
        <w:tc>
          <w:tcPr>
            <w:tcW w:w="207" w:type="pct"/>
            <w:noWrap/>
            <w:hideMark/>
          </w:tcPr>
          <w:p w14:paraId="70738337" w14:textId="77777777" w:rsidR="00F073E8" w:rsidRPr="006347DA" w:rsidRDefault="00F073E8" w:rsidP="00F073E8">
            <w:pPr>
              <w:jc w:val="right"/>
              <w:rPr>
                <w:rFonts w:ascii="Calibri" w:hAnsi="Calibri"/>
                <w:color w:val="000000"/>
                <w:sz w:val="12"/>
                <w:szCs w:val="12"/>
              </w:rPr>
            </w:pPr>
            <w:r w:rsidRPr="006347DA">
              <w:rPr>
                <w:rFonts w:ascii="Calibri" w:hAnsi="Calibri"/>
                <w:color w:val="000000"/>
                <w:sz w:val="12"/>
                <w:szCs w:val="12"/>
              </w:rPr>
              <w:t>218966</w:t>
            </w:r>
          </w:p>
        </w:tc>
        <w:tc>
          <w:tcPr>
            <w:tcW w:w="642" w:type="pct"/>
            <w:noWrap/>
            <w:hideMark/>
          </w:tcPr>
          <w:p w14:paraId="1A7DC021"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MTHAMBO H.</w:t>
            </w:r>
          </w:p>
        </w:tc>
        <w:tc>
          <w:tcPr>
            <w:tcW w:w="212" w:type="pct"/>
            <w:noWrap/>
            <w:hideMark/>
          </w:tcPr>
          <w:p w14:paraId="6540823C"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S</w:t>
            </w:r>
          </w:p>
        </w:tc>
        <w:tc>
          <w:tcPr>
            <w:tcW w:w="285" w:type="pct"/>
            <w:noWrap/>
            <w:hideMark/>
          </w:tcPr>
          <w:p w14:paraId="76D1263D"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Yes</w:t>
            </w:r>
          </w:p>
        </w:tc>
        <w:tc>
          <w:tcPr>
            <w:tcW w:w="296" w:type="pct"/>
            <w:noWrap/>
            <w:hideMark/>
          </w:tcPr>
          <w:p w14:paraId="50B4E852"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Registered</w:t>
            </w:r>
          </w:p>
        </w:tc>
        <w:tc>
          <w:tcPr>
            <w:tcW w:w="465" w:type="pct"/>
            <w:noWrap/>
            <w:hideMark/>
          </w:tcPr>
          <w:p w14:paraId="47417CDD"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P O BOX 40091</w:t>
            </w:r>
          </w:p>
        </w:tc>
        <w:tc>
          <w:tcPr>
            <w:tcW w:w="419" w:type="pct"/>
            <w:noWrap/>
            <w:hideMark/>
          </w:tcPr>
          <w:p w14:paraId="365FF36B"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UMBUMBULU</w:t>
            </w:r>
          </w:p>
        </w:tc>
        <w:tc>
          <w:tcPr>
            <w:tcW w:w="279" w:type="pct"/>
            <w:noWrap/>
            <w:hideMark/>
          </w:tcPr>
          <w:p w14:paraId="1A0A0E24"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4105</w:t>
            </w:r>
          </w:p>
        </w:tc>
        <w:tc>
          <w:tcPr>
            <w:tcW w:w="234" w:type="pct"/>
            <w:noWrap/>
            <w:hideMark/>
          </w:tcPr>
          <w:p w14:paraId="0ECD2C62"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031</w:t>
            </w:r>
          </w:p>
        </w:tc>
        <w:tc>
          <w:tcPr>
            <w:tcW w:w="271" w:type="pct"/>
            <w:noWrap/>
            <w:hideMark/>
          </w:tcPr>
          <w:p w14:paraId="702C7301"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9151004</w:t>
            </w:r>
          </w:p>
        </w:tc>
        <w:tc>
          <w:tcPr>
            <w:tcW w:w="241" w:type="pct"/>
            <w:noWrap/>
            <w:hideMark/>
          </w:tcPr>
          <w:p w14:paraId="7444F189" w14:textId="77777777" w:rsidR="00F073E8" w:rsidRPr="006347DA" w:rsidRDefault="00F073E8" w:rsidP="00F073E8">
            <w:pPr>
              <w:rPr>
                <w:rFonts w:ascii="Calibri" w:hAnsi="Calibri"/>
                <w:color w:val="000000"/>
                <w:sz w:val="12"/>
                <w:szCs w:val="12"/>
              </w:rPr>
            </w:pPr>
          </w:p>
        </w:tc>
        <w:tc>
          <w:tcPr>
            <w:tcW w:w="279" w:type="pct"/>
            <w:noWrap/>
            <w:hideMark/>
          </w:tcPr>
          <w:p w14:paraId="13F2FE7F" w14:textId="77777777" w:rsidR="00F073E8" w:rsidRPr="006347DA" w:rsidRDefault="00F073E8" w:rsidP="00F073E8">
            <w:pPr>
              <w:rPr>
                <w:sz w:val="12"/>
                <w:szCs w:val="12"/>
              </w:rPr>
            </w:pPr>
          </w:p>
        </w:tc>
        <w:tc>
          <w:tcPr>
            <w:tcW w:w="401" w:type="pct"/>
            <w:noWrap/>
            <w:hideMark/>
          </w:tcPr>
          <w:p w14:paraId="6C1A0D00"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0827014922</w:t>
            </w:r>
          </w:p>
        </w:tc>
      </w:tr>
      <w:tr w:rsidR="00F073E8" w:rsidRPr="00D127A7" w14:paraId="60470160" w14:textId="77777777" w:rsidTr="00F073E8">
        <w:trPr>
          <w:trHeight w:val="300"/>
        </w:trPr>
        <w:tc>
          <w:tcPr>
            <w:tcW w:w="367" w:type="pct"/>
            <w:noWrap/>
            <w:hideMark/>
          </w:tcPr>
          <w:p w14:paraId="286299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9AE4A3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5E627EBE"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223332</w:t>
            </w:r>
          </w:p>
        </w:tc>
        <w:tc>
          <w:tcPr>
            <w:tcW w:w="642" w:type="pct"/>
            <w:noWrap/>
            <w:hideMark/>
          </w:tcPr>
          <w:p w14:paraId="03A519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NATHANIEL SABELO S.</w:t>
            </w:r>
          </w:p>
        </w:tc>
        <w:tc>
          <w:tcPr>
            <w:tcW w:w="212" w:type="pct"/>
            <w:noWrap/>
            <w:hideMark/>
          </w:tcPr>
          <w:p w14:paraId="6FD186C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42CF4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BA931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4EBD8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X1020</w:t>
            </w:r>
          </w:p>
        </w:tc>
        <w:tc>
          <w:tcPr>
            <w:tcW w:w="419" w:type="pct"/>
            <w:noWrap/>
            <w:hideMark/>
          </w:tcPr>
          <w:p w14:paraId="66D173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0C4A67A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1D762D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9BF79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9002991</w:t>
            </w:r>
          </w:p>
        </w:tc>
        <w:tc>
          <w:tcPr>
            <w:tcW w:w="241" w:type="pct"/>
            <w:noWrap/>
            <w:hideMark/>
          </w:tcPr>
          <w:p w14:paraId="21A1612D" w14:textId="77777777" w:rsidR="00F073E8" w:rsidRPr="00D127A7" w:rsidRDefault="00F073E8" w:rsidP="00F073E8">
            <w:pPr>
              <w:rPr>
                <w:rFonts w:ascii="Calibri" w:hAnsi="Calibri"/>
                <w:color w:val="000000"/>
                <w:sz w:val="12"/>
                <w:szCs w:val="12"/>
              </w:rPr>
            </w:pPr>
          </w:p>
        </w:tc>
        <w:tc>
          <w:tcPr>
            <w:tcW w:w="279" w:type="pct"/>
            <w:noWrap/>
            <w:hideMark/>
          </w:tcPr>
          <w:p w14:paraId="4719BF62" w14:textId="77777777" w:rsidR="00F073E8" w:rsidRPr="00D127A7" w:rsidRDefault="00F073E8" w:rsidP="00F073E8">
            <w:pPr>
              <w:rPr>
                <w:sz w:val="12"/>
                <w:szCs w:val="12"/>
              </w:rPr>
            </w:pPr>
          </w:p>
        </w:tc>
        <w:tc>
          <w:tcPr>
            <w:tcW w:w="401" w:type="pct"/>
            <w:noWrap/>
            <w:hideMark/>
          </w:tcPr>
          <w:p w14:paraId="41CFE9B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0837638538</w:t>
            </w:r>
          </w:p>
        </w:tc>
      </w:tr>
      <w:tr w:rsidR="00F073E8" w:rsidRPr="00D127A7" w14:paraId="3E0FCF46" w14:textId="77777777" w:rsidTr="00F073E8">
        <w:trPr>
          <w:trHeight w:val="300"/>
        </w:trPr>
        <w:tc>
          <w:tcPr>
            <w:tcW w:w="367" w:type="pct"/>
            <w:noWrap/>
            <w:hideMark/>
          </w:tcPr>
          <w:p w14:paraId="1F0CBA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465CDA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733784A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224960</w:t>
            </w:r>
          </w:p>
        </w:tc>
        <w:tc>
          <w:tcPr>
            <w:tcW w:w="642" w:type="pct"/>
            <w:noWrap/>
            <w:hideMark/>
          </w:tcPr>
          <w:p w14:paraId="33E96C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NDEYA ZENEX S.</w:t>
            </w:r>
          </w:p>
        </w:tc>
        <w:tc>
          <w:tcPr>
            <w:tcW w:w="212" w:type="pct"/>
            <w:noWrap/>
            <w:hideMark/>
          </w:tcPr>
          <w:p w14:paraId="1D06E9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D46E03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1313528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752BF2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519</w:t>
            </w:r>
          </w:p>
        </w:tc>
        <w:tc>
          <w:tcPr>
            <w:tcW w:w="419" w:type="pct"/>
            <w:noWrap/>
            <w:hideMark/>
          </w:tcPr>
          <w:p w14:paraId="6C7BB2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ADAMS MISSION</w:t>
            </w:r>
          </w:p>
        </w:tc>
        <w:tc>
          <w:tcPr>
            <w:tcW w:w="279" w:type="pct"/>
            <w:noWrap/>
            <w:hideMark/>
          </w:tcPr>
          <w:p w14:paraId="6083691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4100</w:t>
            </w:r>
          </w:p>
        </w:tc>
        <w:tc>
          <w:tcPr>
            <w:tcW w:w="234" w:type="pct"/>
            <w:noWrap/>
            <w:hideMark/>
          </w:tcPr>
          <w:p w14:paraId="2C62D50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693EA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9000047</w:t>
            </w:r>
          </w:p>
        </w:tc>
        <w:tc>
          <w:tcPr>
            <w:tcW w:w="241" w:type="pct"/>
            <w:noWrap/>
            <w:hideMark/>
          </w:tcPr>
          <w:p w14:paraId="539252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F869B0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9000047</w:t>
            </w:r>
          </w:p>
        </w:tc>
        <w:tc>
          <w:tcPr>
            <w:tcW w:w="401" w:type="pct"/>
            <w:noWrap/>
            <w:hideMark/>
          </w:tcPr>
          <w:p w14:paraId="59F599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0833948706</w:t>
            </w:r>
          </w:p>
        </w:tc>
      </w:tr>
      <w:tr w:rsidR="00F073E8" w:rsidRPr="00D127A7" w14:paraId="3BCFD1D6" w14:textId="77777777" w:rsidTr="00F073E8">
        <w:trPr>
          <w:trHeight w:val="300"/>
        </w:trPr>
        <w:tc>
          <w:tcPr>
            <w:tcW w:w="367" w:type="pct"/>
            <w:noWrap/>
            <w:hideMark/>
          </w:tcPr>
          <w:p w14:paraId="7F8F743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3D6B30C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543A723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241166</w:t>
            </w:r>
          </w:p>
        </w:tc>
        <w:tc>
          <w:tcPr>
            <w:tcW w:w="642" w:type="pct"/>
            <w:noWrap/>
            <w:hideMark/>
          </w:tcPr>
          <w:p w14:paraId="613BBB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NTWENHLE</w:t>
            </w:r>
          </w:p>
        </w:tc>
        <w:tc>
          <w:tcPr>
            <w:tcW w:w="212" w:type="pct"/>
            <w:noWrap/>
            <w:hideMark/>
          </w:tcPr>
          <w:p w14:paraId="4B8E9D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93ECC6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933EB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7E138A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23263</w:t>
            </w:r>
          </w:p>
        </w:tc>
        <w:tc>
          <w:tcPr>
            <w:tcW w:w="419" w:type="pct"/>
            <w:noWrap/>
            <w:hideMark/>
          </w:tcPr>
          <w:p w14:paraId="364809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0497FC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55C24855" w14:textId="77777777" w:rsidR="00F073E8" w:rsidRPr="00D127A7" w:rsidRDefault="00F073E8" w:rsidP="00F073E8">
            <w:pPr>
              <w:rPr>
                <w:rFonts w:ascii="Calibri" w:hAnsi="Calibri"/>
                <w:color w:val="000000"/>
                <w:sz w:val="12"/>
                <w:szCs w:val="12"/>
              </w:rPr>
            </w:pPr>
          </w:p>
        </w:tc>
        <w:tc>
          <w:tcPr>
            <w:tcW w:w="271" w:type="pct"/>
            <w:noWrap/>
            <w:hideMark/>
          </w:tcPr>
          <w:p w14:paraId="195DBB0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0739090602</w:t>
            </w:r>
          </w:p>
        </w:tc>
        <w:tc>
          <w:tcPr>
            <w:tcW w:w="241" w:type="pct"/>
            <w:noWrap/>
            <w:hideMark/>
          </w:tcPr>
          <w:p w14:paraId="3BDD90DA" w14:textId="77777777" w:rsidR="00F073E8" w:rsidRPr="00D127A7" w:rsidRDefault="00F073E8" w:rsidP="00F073E8">
            <w:pPr>
              <w:rPr>
                <w:rFonts w:ascii="Calibri" w:hAnsi="Calibri"/>
                <w:color w:val="000000"/>
                <w:sz w:val="12"/>
                <w:szCs w:val="12"/>
              </w:rPr>
            </w:pPr>
          </w:p>
        </w:tc>
        <w:tc>
          <w:tcPr>
            <w:tcW w:w="279" w:type="pct"/>
            <w:noWrap/>
            <w:hideMark/>
          </w:tcPr>
          <w:p w14:paraId="3E0ADEB3" w14:textId="77777777" w:rsidR="00F073E8" w:rsidRPr="00D127A7" w:rsidRDefault="00F073E8" w:rsidP="00F073E8">
            <w:pPr>
              <w:rPr>
                <w:sz w:val="12"/>
                <w:szCs w:val="12"/>
              </w:rPr>
            </w:pPr>
          </w:p>
        </w:tc>
        <w:tc>
          <w:tcPr>
            <w:tcW w:w="401" w:type="pct"/>
            <w:noWrap/>
            <w:hideMark/>
          </w:tcPr>
          <w:p w14:paraId="420E5B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0739090602</w:t>
            </w:r>
          </w:p>
        </w:tc>
      </w:tr>
      <w:tr w:rsidR="00F073E8" w:rsidRPr="00D127A7" w14:paraId="41975365" w14:textId="77777777" w:rsidTr="00F073E8">
        <w:trPr>
          <w:trHeight w:val="300"/>
        </w:trPr>
        <w:tc>
          <w:tcPr>
            <w:tcW w:w="367" w:type="pct"/>
            <w:noWrap/>
            <w:hideMark/>
          </w:tcPr>
          <w:p w14:paraId="2EB1D6E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778F60A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527B814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262515</w:t>
            </w:r>
          </w:p>
        </w:tc>
        <w:tc>
          <w:tcPr>
            <w:tcW w:w="642" w:type="pct"/>
            <w:noWrap/>
            <w:hideMark/>
          </w:tcPr>
          <w:p w14:paraId="671AFA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SIBAMBANEZULU H.</w:t>
            </w:r>
          </w:p>
        </w:tc>
        <w:tc>
          <w:tcPr>
            <w:tcW w:w="212" w:type="pct"/>
            <w:noWrap/>
            <w:hideMark/>
          </w:tcPr>
          <w:p w14:paraId="10FA711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2D18CE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C170B9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B24E7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31646</w:t>
            </w:r>
          </w:p>
        </w:tc>
        <w:tc>
          <w:tcPr>
            <w:tcW w:w="419" w:type="pct"/>
            <w:noWrap/>
            <w:hideMark/>
          </w:tcPr>
          <w:p w14:paraId="61D935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64E89A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4A8EFF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AF198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9003352</w:t>
            </w:r>
          </w:p>
        </w:tc>
        <w:tc>
          <w:tcPr>
            <w:tcW w:w="241" w:type="pct"/>
            <w:noWrap/>
            <w:hideMark/>
          </w:tcPr>
          <w:p w14:paraId="5183D8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A21B05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9003352</w:t>
            </w:r>
          </w:p>
        </w:tc>
        <w:tc>
          <w:tcPr>
            <w:tcW w:w="401" w:type="pct"/>
            <w:noWrap/>
            <w:hideMark/>
          </w:tcPr>
          <w:p w14:paraId="0977522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0835952949</w:t>
            </w:r>
          </w:p>
        </w:tc>
      </w:tr>
      <w:tr w:rsidR="00F073E8" w:rsidRPr="00D127A7" w14:paraId="56A84D9E" w14:textId="77777777" w:rsidTr="00F073E8">
        <w:trPr>
          <w:trHeight w:val="300"/>
        </w:trPr>
        <w:tc>
          <w:tcPr>
            <w:tcW w:w="367" w:type="pct"/>
            <w:noWrap/>
            <w:hideMark/>
          </w:tcPr>
          <w:p w14:paraId="656730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42BC33B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491869B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267288</w:t>
            </w:r>
          </w:p>
        </w:tc>
        <w:tc>
          <w:tcPr>
            <w:tcW w:w="642" w:type="pct"/>
            <w:noWrap/>
            <w:hideMark/>
          </w:tcPr>
          <w:p w14:paraId="489D605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SIPHEPHELE S.</w:t>
            </w:r>
          </w:p>
        </w:tc>
        <w:tc>
          <w:tcPr>
            <w:tcW w:w="212" w:type="pct"/>
            <w:noWrap/>
            <w:hideMark/>
          </w:tcPr>
          <w:p w14:paraId="5885939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77AF0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271DB3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4F4EB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24487</w:t>
            </w:r>
          </w:p>
        </w:tc>
        <w:tc>
          <w:tcPr>
            <w:tcW w:w="419" w:type="pct"/>
            <w:noWrap/>
            <w:hideMark/>
          </w:tcPr>
          <w:p w14:paraId="02F227F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1EF49C5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291E1B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318D8E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9002105</w:t>
            </w:r>
          </w:p>
        </w:tc>
        <w:tc>
          <w:tcPr>
            <w:tcW w:w="241" w:type="pct"/>
            <w:noWrap/>
            <w:hideMark/>
          </w:tcPr>
          <w:p w14:paraId="6B45BE9A" w14:textId="77777777" w:rsidR="00F073E8" w:rsidRPr="00D127A7" w:rsidRDefault="00F073E8" w:rsidP="00F073E8">
            <w:pPr>
              <w:rPr>
                <w:rFonts w:ascii="Calibri" w:hAnsi="Calibri"/>
                <w:color w:val="000000"/>
                <w:sz w:val="12"/>
                <w:szCs w:val="12"/>
              </w:rPr>
            </w:pPr>
          </w:p>
        </w:tc>
        <w:tc>
          <w:tcPr>
            <w:tcW w:w="279" w:type="pct"/>
            <w:noWrap/>
            <w:hideMark/>
          </w:tcPr>
          <w:p w14:paraId="6DAE0BFC" w14:textId="77777777" w:rsidR="00F073E8" w:rsidRPr="00D127A7" w:rsidRDefault="00F073E8" w:rsidP="00F073E8">
            <w:pPr>
              <w:rPr>
                <w:sz w:val="12"/>
                <w:szCs w:val="12"/>
              </w:rPr>
            </w:pPr>
          </w:p>
        </w:tc>
        <w:tc>
          <w:tcPr>
            <w:tcW w:w="401" w:type="pct"/>
            <w:noWrap/>
            <w:hideMark/>
          </w:tcPr>
          <w:p w14:paraId="490EC4F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0733647796</w:t>
            </w:r>
          </w:p>
        </w:tc>
      </w:tr>
      <w:tr w:rsidR="00F073E8" w:rsidRPr="00D127A7" w14:paraId="6B9AC12F" w14:textId="77777777" w:rsidTr="00F073E8">
        <w:trPr>
          <w:trHeight w:val="300"/>
        </w:trPr>
        <w:tc>
          <w:tcPr>
            <w:tcW w:w="367" w:type="pct"/>
            <w:noWrap/>
            <w:hideMark/>
          </w:tcPr>
          <w:p w14:paraId="11B67E3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2114D9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FOLWENI</w:t>
            </w:r>
          </w:p>
        </w:tc>
        <w:tc>
          <w:tcPr>
            <w:tcW w:w="207" w:type="pct"/>
            <w:noWrap/>
            <w:hideMark/>
          </w:tcPr>
          <w:p w14:paraId="37E21AB9"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298590</w:t>
            </w:r>
          </w:p>
        </w:tc>
        <w:tc>
          <w:tcPr>
            <w:tcW w:w="642" w:type="pct"/>
            <w:noWrap/>
            <w:hideMark/>
          </w:tcPr>
          <w:p w14:paraId="7827EF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ZAMAKAHLE H.</w:t>
            </w:r>
          </w:p>
        </w:tc>
        <w:tc>
          <w:tcPr>
            <w:tcW w:w="212" w:type="pct"/>
            <w:noWrap/>
            <w:hideMark/>
          </w:tcPr>
          <w:p w14:paraId="2F14D4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D2A6B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F57DA0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85448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1889</w:t>
            </w:r>
          </w:p>
        </w:tc>
        <w:tc>
          <w:tcPr>
            <w:tcW w:w="419" w:type="pct"/>
            <w:noWrap/>
            <w:hideMark/>
          </w:tcPr>
          <w:p w14:paraId="746DA65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2D9279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674BD19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62B40F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9003985</w:t>
            </w:r>
          </w:p>
        </w:tc>
        <w:tc>
          <w:tcPr>
            <w:tcW w:w="241" w:type="pct"/>
            <w:noWrap/>
            <w:hideMark/>
          </w:tcPr>
          <w:p w14:paraId="30CF2109" w14:textId="77777777" w:rsidR="00F073E8" w:rsidRPr="00D127A7" w:rsidRDefault="00F073E8" w:rsidP="00F073E8">
            <w:pPr>
              <w:rPr>
                <w:rFonts w:ascii="Calibri" w:hAnsi="Calibri"/>
                <w:color w:val="000000"/>
                <w:sz w:val="12"/>
                <w:szCs w:val="12"/>
              </w:rPr>
            </w:pPr>
          </w:p>
        </w:tc>
        <w:tc>
          <w:tcPr>
            <w:tcW w:w="279" w:type="pct"/>
            <w:noWrap/>
            <w:hideMark/>
          </w:tcPr>
          <w:p w14:paraId="15332FE3" w14:textId="77777777" w:rsidR="00F073E8" w:rsidRPr="00D127A7" w:rsidRDefault="00F073E8" w:rsidP="00F073E8">
            <w:pPr>
              <w:rPr>
                <w:sz w:val="12"/>
                <w:szCs w:val="12"/>
              </w:rPr>
            </w:pPr>
          </w:p>
        </w:tc>
        <w:tc>
          <w:tcPr>
            <w:tcW w:w="401" w:type="pct"/>
            <w:noWrap/>
            <w:hideMark/>
          </w:tcPr>
          <w:p w14:paraId="67C0D43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0849195347</w:t>
            </w:r>
          </w:p>
        </w:tc>
      </w:tr>
      <w:tr w:rsidR="00F073E8" w:rsidRPr="00D127A7" w14:paraId="38A367E7" w14:textId="77777777" w:rsidTr="00F073E8">
        <w:trPr>
          <w:trHeight w:val="300"/>
        </w:trPr>
        <w:tc>
          <w:tcPr>
            <w:tcW w:w="367" w:type="pct"/>
            <w:noWrap/>
            <w:hideMark/>
          </w:tcPr>
          <w:p w14:paraId="2AF21B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2517538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MAFA</w:t>
            </w:r>
          </w:p>
        </w:tc>
        <w:tc>
          <w:tcPr>
            <w:tcW w:w="207" w:type="pct"/>
            <w:noWrap/>
            <w:hideMark/>
          </w:tcPr>
          <w:p w14:paraId="0AEC261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180412</w:t>
            </w:r>
          </w:p>
        </w:tc>
        <w:tc>
          <w:tcPr>
            <w:tcW w:w="642" w:type="pct"/>
            <w:noWrap/>
            <w:hideMark/>
          </w:tcPr>
          <w:p w14:paraId="207DA46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KWAMAKHUTHA COMPREHENSIVE H.</w:t>
            </w:r>
          </w:p>
        </w:tc>
        <w:tc>
          <w:tcPr>
            <w:tcW w:w="212" w:type="pct"/>
            <w:noWrap/>
            <w:hideMark/>
          </w:tcPr>
          <w:p w14:paraId="0F190D2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4F19CC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BB44FD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F674F7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 O BOX  23489</w:t>
            </w:r>
          </w:p>
        </w:tc>
        <w:tc>
          <w:tcPr>
            <w:tcW w:w="419" w:type="pct"/>
            <w:noWrap/>
            <w:hideMark/>
          </w:tcPr>
          <w:p w14:paraId="7960145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75FA445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1D1BE67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26533A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9051915</w:t>
            </w:r>
          </w:p>
        </w:tc>
        <w:tc>
          <w:tcPr>
            <w:tcW w:w="241" w:type="pct"/>
            <w:noWrap/>
            <w:hideMark/>
          </w:tcPr>
          <w:p w14:paraId="0F7A7D8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692DAB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9051924</w:t>
            </w:r>
          </w:p>
        </w:tc>
        <w:tc>
          <w:tcPr>
            <w:tcW w:w="401" w:type="pct"/>
            <w:noWrap/>
            <w:hideMark/>
          </w:tcPr>
          <w:p w14:paraId="182403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0723506177</w:t>
            </w:r>
          </w:p>
        </w:tc>
      </w:tr>
      <w:tr w:rsidR="00F073E8" w:rsidRPr="00D127A7" w14:paraId="52567C39" w14:textId="77777777" w:rsidTr="00F073E8">
        <w:trPr>
          <w:trHeight w:val="300"/>
        </w:trPr>
        <w:tc>
          <w:tcPr>
            <w:tcW w:w="367" w:type="pct"/>
            <w:noWrap/>
            <w:hideMark/>
          </w:tcPr>
          <w:p w14:paraId="6FD5C87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lastRenderedPageBreak/>
              <w:t>UMBUMBULU</w:t>
            </w:r>
          </w:p>
        </w:tc>
        <w:tc>
          <w:tcPr>
            <w:tcW w:w="401" w:type="pct"/>
            <w:noWrap/>
            <w:hideMark/>
          </w:tcPr>
          <w:p w14:paraId="77780B8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MAFA</w:t>
            </w:r>
          </w:p>
        </w:tc>
        <w:tc>
          <w:tcPr>
            <w:tcW w:w="207" w:type="pct"/>
            <w:noWrap/>
            <w:hideMark/>
          </w:tcPr>
          <w:p w14:paraId="535FA1A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305879</w:t>
            </w:r>
          </w:p>
        </w:tc>
        <w:tc>
          <w:tcPr>
            <w:tcW w:w="642" w:type="pct"/>
            <w:noWrap/>
            <w:hideMark/>
          </w:tcPr>
          <w:p w14:paraId="16C9222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MASAKHANENI S.S.</w:t>
            </w:r>
          </w:p>
        </w:tc>
        <w:tc>
          <w:tcPr>
            <w:tcW w:w="212" w:type="pct"/>
            <w:noWrap/>
            <w:hideMark/>
          </w:tcPr>
          <w:p w14:paraId="3D307C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81E58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F377E8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5EFEA79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896</w:t>
            </w:r>
          </w:p>
        </w:tc>
        <w:tc>
          <w:tcPr>
            <w:tcW w:w="419" w:type="pct"/>
            <w:noWrap/>
            <w:hideMark/>
          </w:tcPr>
          <w:p w14:paraId="6A70007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65CE4F9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36D0FBF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A5F53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9052963</w:t>
            </w:r>
          </w:p>
        </w:tc>
        <w:tc>
          <w:tcPr>
            <w:tcW w:w="241" w:type="pct"/>
            <w:noWrap/>
            <w:hideMark/>
          </w:tcPr>
          <w:p w14:paraId="060B94A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551AE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9052791</w:t>
            </w:r>
          </w:p>
        </w:tc>
        <w:tc>
          <w:tcPr>
            <w:tcW w:w="401" w:type="pct"/>
            <w:noWrap/>
            <w:hideMark/>
          </w:tcPr>
          <w:p w14:paraId="299849DD" w14:textId="77777777" w:rsidR="00F073E8" w:rsidRPr="00D127A7" w:rsidRDefault="00F073E8" w:rsidP="00F073E8">
            <w:pPr>
              <w:rPr>
                <w:rFonts w:ascii="Calibri" w:hAnsi="Calibri"/>
                <w:color w:val="000000"/>
                <w:sz w:val="12"/>
                <w:szCs w:val="12"/>
              </w:rPr>
            </w:pPr>
          </w:p>
        </w:tc>
      </w:tr>
      <w:tr w:rsidR="00F073E8" w:rsidRPr="00D127A7" w14:paraId="76753EEA" w14:textId="77777777" w:rsidTr="00F073E8">
        <w:trPr>
          <w:trHeight w:val="300"/>
        </w:trPr>
        <w:tc>
          <w:tcPr>
            <w:tcW w:w="367" w:type="pct"/>
            <w:noWrap/>
            <w:hideMark/>
          </w:tcPr>
          <w:p w14:paraId="5AE887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25B0745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MAFA</w:t>
            </w:r>
          </w:p>
        </w:tc>
        <w:tc>
          <w:tcPr>
            <w:tcW w:w="207" w:type="pct"/>
            <w:noWrap/>
            <w:hideMark/>
          </w:tcPr>
          <w:p w14:paraId="7D6AEACA"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273282</w:t>
            </w:r>
          </w:p>
        </w:tc>
        <w:tc>
          <w:tcPr>
            <w:tcW w:w="642" w:type="pct"/>
            <w:noWrap/>
            <w:hideMark/>
          </w:tcPr>
          <w:p w14:paraId="09BE3D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SOMPUKWANE S.</w:t>
            </w:r>
          </w:p>
        </w:tc>
        <w:tc>
          <w:tcPr>
            <w:tcW w:w="212" w:type="pct"/>
            <w:noWrap/>
            <w:hideMark/>
          </w:tcPr>
          <w:p w14:paraId="624628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8991E6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52F9FD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F14002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P/BAG   995</w:t>
            </w:r>
          </w:p>
        </w:tc>
        <w:tc>
          <w:tcPr>
            <w:tcW w:w="419" w:type="pct"/>
            <w:noWrap/>
            <w:hideMark/>
          </w:tcPr>
          <w:p w14:paraId="6D57AE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57E013D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4A67194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70413BF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9001614</w:t>
            </w:r>
          </w:p>
        </w:tc>
        <w:tc>
          <w:tcPr>
            <w:tcW w:w="241" w:type="pct"/>
            <w:noWrap/>
            <w:hideMark/>
          </w:tcPr>
          <w:p w14:paraId="11A5582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0F33B4A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9002987</w:t>
            </w:r>
          </w:p>
        </w:tc>
        <w:tc>
          <w:tcPr>
            <w:tcW w:w="401" w:type="pct"/>
            <w:noWrap/>
            <w:hideMark/>
          </w:tcPr>
          <w:p w14:paraId="4DA60E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0834396835</w:t>
            </w:r>
          </w:p>
        </w:tc>
      </w:tr>
      <w:tr w:rsidR="00F073E8" w:rsidRPr="00D127A7" w14:paraId="10CD5FDE" w14:textId="77777777" w:rsidTr="00F073E8">
        <w:trPr>
          <w:trHeight w:val="300"/>
        </w:trPr>
        <w:tc>
          <w:tcPr>
            <w:tcW w:w="367" w:type="pct"/>
            <w:noWrap/>
            <w:hideMark/>
          </w:tcPr>
          <w:p w14:paraId="0AFB9A7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71605EE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MAFA</w:t>
            </w:r>
          </w:p>
        </w:tc>
        <w:tc>
          <w:tcPr>
            <w:tcW w:w="207" w:type="pct"/>
            <w:noWrap/>
            <w:hideMark/>
          </w:tcPr>
          <w:p w14:paraId="1924AD51"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288008</w:t>
            </w:r>
          </w:p>
        </w:tc>
        <w:tc>
          <w:tcPr>
            <w:tcW w:w="642" w:type="pct"/>
            <w:noWrap/>
            <w:hideMark/>
          </w:tcPr>
          <w:p w14:paraId="2F19AC4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UMKHUMBI H.</w:t>
            </w:r>
          </w:p>
        </w:tc>
        <w:tc>
          <w:tcPr>
            <w:tcW w:w="212" w:type="pct"/>
            <w:noWrap/>
            <w:hideMark/>
          </w:tcPr>
          <w:p w14:paraId="06F408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B02597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430196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44A799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649</w:t>
            </w:r>
          </w:p>
        </w:tc>
        <w:tc>
          <w:tcPr>
            <w:tcW w:w="419" w:type="pct"/>
            <w:noWrap/>
            <w:hideMark/>
          </w:tcPr>
          <w:p w14:paraId="7826E65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075FDE65" w14:textId="77777777" w:rsidR="00F073E8" w:rsidRPr="00D127A7" w:rsidRDefault="00F073E8" w:rsidP="00F073E8">
            <w:pPr>
              <w:rPr>
                <w:rFonts w:ascii="Calibri" w:hAnsi="Calibri"/>
                <w:color w:val="000000"/>
                <w:sz w:val="12"/>
                <w:szCs w:val="12"/>
              </w:rPr>
            </w:pPr>
          </w:p>
        </w:tc>
        <w:tc>
          <w:tcPr>
            <w:tcW w:w="234" w:type="pct"/>
            <w:noWrap/>
            <w:hideMark/>
          </w:tcPr>
          <w:p w14:paraId="03E3782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488416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9051375</w:t>
            </w:r>
          </w:p>
        </w:tc>
        <w:tc>
          <w:tcPr>
            <w:tcW w:w="241" w:type="pct"/>
            <w:noWrap/>
            <w:hideMark/>
          </w:tcPr>
          <w:p w14:paraId="0E5773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4BF8557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9051367</w:t>
            </w:r>
          </w:p>
        </w:tc>
        <w:tc>
          <w:tcPr>
            <w:tcW w:w="401" w:type="pct"/>
            <w:noWrap/>
            <w:hideMark/>
          </w:tcPr>
          <w:p w14:paraId="10F48CE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0783601441</w:t>
            </w:r>
          </w:p>
        </w:tc>
      </w:tr>
      <w:tr w:rsidR="00F073E8" w:rsidRPr="00D127A7" w14:paraId="54841FD1" w14:textId="77777777" w:rsidTr="00F073E8">
        <w:trPr>
          <w:trHeight w:val="300"/>
        </w:trPr>
        <w:tc>
          <w:tcPr>
            <w:tcW w:w="367" w:type="pct"/>
            <w:noWrap/>
            <w:hideMark/>
          </w:tcPr>
          <w:p w14:paraId="31E3901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021C28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MAFA</w:t>
            </w:r>
          </w:p>
        </w:tc>
        <w:tc>
          <w:tcPr>
            <w:tcW w:w="207" w:type="pct"/>
            <w:noWrap/>
            <w:hideMark/>
          </w:tcPr>
          <w:p w14:paraId="0D3AAA63"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292263</w:t>
            </w:r>
          </w:p>
        </w:tc>
        <w:tc>
          <w:tcPr>
            <w:tcW w:w="642" w:type="pct"/>
            <w:noWrap/>
            <w:hideMark/>
          </w:tcPr>
          <w:p w14:paraId="1EA75C01"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VIKINGOZI S.</w:t>
            </w:r>
          </w:p>
        </w:tc>
        <w:tc>
          <w:tcPr>
            <w:tcW w:w="212" w:type="pct"/>
            <w:noWrap/>
            <w:hideMark/>
          </w:tcPr>
          <w:p w14:paraId="15815A23"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S</w:t>
            </w:r>
          </w:p>
        </w:tc>
        <w:tc>
          <w:tcPr>
            <w:tcW w:w="285" w:type="pct"/>
            <w:noWrap/>
            <w:hideMark/>
          </w:tcPr>
          <w:p w14:paraId="1E6BBBC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60EC4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FA0BAF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2022</w:t>
            </w:r>
          </w:p>
        </w:tc>
        <w:tc>
          <w:tcPr>
            <w:tcW w:w="419" w:type="pct"/>
            <w:noWrap/>
            <w:hideMark/>
          </w:tcPr>
          <w:p w14:paraId="743140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207DA74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0F86247C" w14:textId="77777777" w:rsidR="00F073E8" w:rsidRPr="00D127A7" w:rsidRDefault="00F073E8" w:rsidP="00F073E8">
            <w:pPr>
              <w:rPr>
                <w:rFonts w:ascii="Calibri" w:hAnsi="Calibri"/>
                <w:color w:val="000000"/>
                <w:sz w:val="12"/>
                <w:szCs w:val="12"/>
              </w:rPr>
            </w:pPr>
          </w:p>
        </w:tc>
        <w:tc>
          <w:tcPr>
            <w:tcW w:w="271" w:type="pct"/>
            <w:noWrap/>
            <w:hideMark/>
          </w:tcPr>
          <w:p w14:paraId="2832618B" w14:textId="77777777" w:rsidR="00F073E8" w:rsidRPr="00D127A7" w:rsidRDefault="00F073E8" w:rsidP="00F073E8">
            <w:pPr>
              <w:rPr>
                <w:sz w:val="12"/>
                <w:szCs w:val="12"/>
              </w:rPr>
            </w:pPr>
          </w:p>
        </w:tc>
        <w:tc>
          <w:tcPr>
            <w:tcW w:w="241" w:type="pct"/>
            <w:noWrap/>
            <w:hideMark/>
          </w:tcPr>
          <w:p w14:paraId="2FD4E9B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615D6C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9034339</w:t>
            </w:r>
          </w:p>
        </w:tc>
        <w:tc>
          <w:tcPr>
            <w:tcW w:w="401" w:type="pct"/>
            <w:noWrap/>
            <w:hideMark/>
          </w:tcPr>
          <w:p w14:paraId="5EDCB7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0823735702</w:t>
            </w:r>
          </w:p>
        </w:tc>
      </w:tr>
      <w:tr w:rsidR="00F073E8" w:rsidRPr="00D127A7" w14:paraId="7D9FC020" w14:textId="77777777" w:rsidTr="00F073E8">
        <w:trPr>
          <w:trHeight w:val="300"/>
        </w:trPr>
        <w:tc>
          <w:tcPr>
            <w:tcW w:w="367" w:type="pct"/>
            <w:noWrap/>
            <w:hideMark/>
          </w:tcPr>
          <w:p w14:paraId="6BC587C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13F73B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MAFA</w:t>
            </w:r>
          </w:p>
        </w:tc>
        <w:tc>
          <w:tcPr>
            <w:tcW w:w="207" w:type="pct"/>
            <w:noWrap/>
            <w:hideMark/>
          </w:tcPr>
          <w:p w14:paraId="0EB96040"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301587</w:t>
            </w:r>
          </w:p>
        </w:tc>
        <w:tc>
          <w:tcPr>
            <w:tcW w:w="642" w:type="pct"/>
            <w:noWrap/>
            <w:hideMark/>
          </w:tcPr>
          <w:p w14:paraId="78AE2926"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ZUZUMQHELE H.</w:t>
            </w:r>
          </w:p>
        </w:tc>
        <w:tc>
          <w:tcPr>
            <w:tcW w:w="212" w:type="pct"/>
            <w:noWrap/>
            <w:hideMark/>
          </w:tcPr>
          <w:p w14:paraId="4C6D95F5" w14:textId="77777777" w:rsidR="00F073E8" w:rsidRPr="006347DA" w:rsidRDefault="00F073E8" w:rsidP="00F073E8">
            <w:pPr>
              <w:rPr>
                <w:rFonts w:ascii="Calibri" w:hAnsi="Calibri"/>
                <w:color w:val="000000"/>
                <w:sz w:val="12"/>
                <w:szCs w:val="12"/>
              </w:rPr>
            </w:pPr>
            <w:r w:rsidRPr="006347DA">
              <w:rPr>
                <w:rFonts w:ascii="Calibri" w:hAnsi="Calibri"/>
                <w:color w:val="000000"/>
                <w:sz w:val="12"/>
                <w:szCs w:val="12"/>
              </w:rPr>
              <w:t>S</w:t>
            </w:r>
          </w:p>
        </w:tc>
        <w:tc>
          <w:tcPr>
            <w:tcW w:w="285" w:type="pct"/>
            <w:noWrap/>
            <w:hideMark/>
          </w:tcPr>
          <w:p w14:paraId="231EBB4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6D03ACD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10AC5B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746</w:t>
            </w:r>
          </w:p>
        </w:tc>
        <w:tc>
          <w:tcPr>
            <w:tcW w:w="419" w:type="pct"/>
            <w:noWrap/>
            <w:hideMark/>
          </w:tcPr>
          <w:p w14:paraId="554EEE7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AMANZIMTOTI</w:t>
            </w:r>
          </w:p>
        </w:tc>
        <w:tc>
          <w:tcPr>
            <w:tcW w:w="279" w:type="pct"/>
            <w:noWrap/>
            <w:hideMark/>
          </w:tcPr>
          <w:p w14:paraId="501E48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4125</w:t>
            </w:r>
          </w:p>
        </w:tc>
        <w:tc>
          <w:tcPr>
            <w:tcW w:w="234" w:type="pct"/>
            <w:noWrap/>
            <w:hideMark/>
          </w:tcPr>
          <w:p w14:paraId="34CC921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70CCA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9051158</w:t>
            </w:r>
          </w:p>
        </w:tc>
        <w:tc>
          <w:tcPr>
            <w:tcW w:w="241" w:type="pct"/>
            <w:noWrap/>
            <w:hideMark/>
          </w:tcPr>
          <w:p w14:paraId="30AE5FCE" w14:textId="77777777" w:rsidR="00F073E8" w:rsidRPr="00D127A7" w:rsidRDefault="00F073E8" w:rsidP="00F073E8">
            <w:pPr>
              <w:rPr>
                <w:rFonts w:ascii="Calibri" w:hAnsi="Calibri"/>
                <w:color w:val="000000"/>
                <w:sz w:val="12"/>
                <w:szCs w:val="12"/>
              </w:rPr>
            </w:pPr>
          </w:p>
        </w:tc>
        <w:tc>
          <w:tcPr>
            <w:tcW w:w="279" w:type="pct"/>
            <w:noWrap/>
            <w:hideMark/>
          </w:tcPr>
          <w:p w14:paraId="2C9E3AB4" w14:textId="77777777" w:rsidR="00F073E8" w:rsidRPr="00D127A7" w:rsidRDefault="00F073E8" w:rsidP="00F073E8">
            <w:pPr>
              <w:rPr>
                <w:sz w:val="12"/>
                <w:szCs w:val="12"/>
              </w:rPr>
            </w:pPr>
          </w:p>
        </w:tc>
        <w:tc>
          <w:tcPr>
            <w:tcW w:w="401" w:type="pct"/>
            <w:noWrap/>
            <w:hideMark/>
          </w:tcPr>
          <w:p w14:paraId="4D3ECF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0732703200</w:t>
            </w:r>
          </w:p>
        </w:tc>
      </w:tr>
      <w:tr w:rsidR="00F073E8" w:rsidRPr="00D127A7" w14:paraId="01E9F687" w14:textId="77777777" w:rsidTr="00F073E8">
        <w:trPr>
          <w:trHeight w:val="300"/>
        </w:trPr>
        <w:tc>
          <w:tcPr>
            <w:tcW w:w="367" w:type="pct"/>
            <w:noWrap/>
            <w:hideMark/>
          </w:tcPr>
          <w:p w14:paraId="749A7B5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57AB23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2F13BA54"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305620</w:t>
            </w:r>
          </w:p>
        </w:tc>
        <w:tc>
          <w:tcPr>
            <w:tcW w:w="642" w:type="pct"/>
            <w:noWrap/>
            <w:hideMark/>
          </w:tcPr>
          <w:p w14:paraId="22DFF3E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FUNDINDUKU S.</w:t>
            </w:r>
          </w:p>
        </w:tc>
        <w:tc>
          <w:tcPr>
            <w:tcW w:w="212" w:type="pct"/>
            <w:noWrap/>
            <w:hideMark/>
          </w:tcPr>
          <w:p w14:paraId="049C67B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7F42C06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EDCE83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BC679DA" w14:textId="77777777" w:rsidR="00F073E8" w:rsidRPr="00D127A7" w:rsidRDefault="00F073E8" w:rsidP="00F073E8">
            <w:pPr>
              <w:rPr>
                <w:rFonts w:ascii="Calibri" w:hAnsi="Calibri"/>
                <w:color w:val="000000"/>
                <w:sz w:val="12"/>
                <w:szCs w:val="12"/>
              </w:rPr>
            </w:pPr>
          </w:p>
        </w:tc>
        <w:tc>
          <w:tcPr>
            <w:tcW w:w="419" w:type="pct"/>
            <w:noWrap/>
            <w:hideMark/>
          </w:tcPr>
          <w:p w14:paraId="483D662E" w14:textId="77777777" w:rsidR="00F073E8" w:rsidRPr="00D127A7" w:rsidRDefault="00F073E8" w:rsidP="00F073E8">
            <w:pPr>
              <w:rPr>
                <w:sz w:val="12"/>
                <w:szCs w:val="12"/>
              </w:rPr>
            </w:pPr>
          </w:p>
        </w:tc>
        <w:tc>
          <w:tcPr>
            <w:tcW w:w="279" w:type="pct"/>
            <w:noWrap/>
            <w:hideMark/>
          </w:tcPr>
          <w:p w14:paraId="7685BF36" w14:textId="77777777" w:rsidR="00F073E8" w:rsidRPr="00D127A7" w:rsidRDefault="00F073E8" w:rsidP="00F073E8">
            <w:pPr>
              <w:rPr>
                <w:sz w:val="12"/>
                <w:szCs w:val="12"/>
              </w:rPr>
            </w:pPr>
          </w:p>
        </w:tc>
        <w:tc>
          <w:tcPr>
            <w:tcW w:w="234" w:type="pct"/>
            <w:noWrap/>
            <w:hideMark/>
          </w:tcPr>
          <w:p w14:paraId="040565EB" w14:textId="77777777" w:rsidR="00F073E8" w:rsidRPr="00D127A7" w:rsidRDefault="00F073E8" w:rsidP="00F073E8">
            <w:pPr>
              <w:rPr>
                <w:sz w:val="12"/>
                <w:szCs w:val="12"/>
              </w:rPr>
            </w:pPr>
          </w:p>
        </w:tc>
        <w:tc>
          <w:tcPr>
            <w:tcW w:w="271" w:type="pct"/>
            <w:noWrap/>
            <w:hideMark/>
          </w:tcPr>
          <w:p w14:paraId="5E23A00B" w14:textId="77777777" w:rsidR="00F073E8" w:rsidRPr="00D127A7" w:rsidRDefault="00F073E8" w:rsidP="00F073E8">
            <w:pPr>
              <w:rPr>
                <w:sz w:val="12"/>
                <w:szCs w:val="12"/>
              </w:rPr>
            </w:pPr>
          </w:p>
        </w:tc>
        <w:tc>
          <w:tcPr>
            <w:tcW w:w="241" w:type="pct"/>
            <w:noWrap/>
            <w:hideMark/>
          </w:tcPr>
          <w:p w14:paraId="17BF9E44" w14:textId="77777777" w:rsidR="00F073E8" w:rsidRPr="00D127A7" w:rsidRDefault="00F073E8" w:rsidP="00F073E8">
            <w:pPr>
              <w:rPr>
                <w:sz w:val="12"/>
                <w:szCs w:val="12"/>
              </w:rPr>
            </w:pPr>
          </w:p>
        </w:tc>
        <w:tc>
          <w:tcPr>
            <w:tcW w:w="279" w:type="pct"/>
            <w:noWrap/>
            <w:hideMark/>
          </w:tcPr>
          <w:p w14:paraId="2D274922" w14:textId="77777777" w:rsidR="00F073E8" w:rsidRPr="00D127A7" w:rsidRDefault="00F073E8" w:rsidP="00F073E8">
            <w:pPr>
              <w:rPr>
                <w:sz w:val="12"/>
                <w:szCs w:val="12"/>
              </w:rPr>
            </w:pPr>
          </w:p>
        </w:tc>
        <w:tc>
          <w:tcPr>
            <w:tcW w:w="401" w:type="pct"/>
            <w:noWrap/>
            <w:hideMark/>
          </w:tcPr>
          <w:p w14:paraId="572D5A31" w14:textId="77777777" w:rsidR="00F073E8" w:rsidRPr="00D127A7" w:rsidRDefault="00F073E8" w:rsidP="00F073E8">
            <w:pPr>
              <w:rPr>
                <w:sz w:val="12"/>
                <w:szCs w:val="12"/>
              </w:rPr>
            </w:pPr>
          </w:p>
        </w:tc>
      </w:tr>
      <w:tr w:rsidR="00F073E8" w:rsidRPr="00D127A7" w14:paraId="0E4F3FFB" w14:textId="77777777" w:rsidTr="00F073E8">
        <w:trPr>
          <w:trHeight w:val="300"/>
        </w:trPr>
        <w:tc>
          <w:tcPr>
            <w:tcW w:w="367" w:type="pct"/>
            <w:noWrap/>
            <w:hideMark/>
          </w:tcPr>
          <w:p w14:paraId="07A33BA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1C34991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28E1D7E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168905</w:t>
            </w:r>
          </w:p>
        </w:tc>
        <w:tc>
          <w:tcPr>
            <w:tcW w:w="642" w:type="pct"/>
            <w:noWrap/>
            <w:hideMark/>
          </w:tcPr>
          <w:p w14:paraId="7B2440E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ISISUSA S.</w:t>
            </w:r>
          </w:p>
        </w:tc>
        <w:tc>
          <w:tcPr>
            <w:tcW w:w="212" w:type="pct"/>
            <w:noWrap/>
            <w:hideMark/>
          </w:tcPr>
          <w:p w14:paraId="38DA8B7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3241BA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B46D3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37384766" w14:textId="77777777" w:rsidR="00F073E8" w:rsidRPr="00D127A7" w:rsidRDefault="00F073E8" w:rsidP="00F073E8">
            <w:pPr>
              <w:rPr>
                <w:rFonts w:ascii="Calibri" w:hAnsi="Calibri"/>
                <w:color w:val="000000"/>
                <w:sz w:val="12"/>
                <w:szCs w:val="12"/>
              </w:rPr>
            </w:pPr>
          </w:p>
        </w:tc>
        <w:tc>
          <w:tcPr>
            <w:tcW w:w="419" w:type="pct"/>
            <w:noWrap/>
            <w:hideMark/>
          </w:tcPr>
          <w:p w14:paraId="0517EB6D" w14:textId="77777777" w:rsidR="00F073E8" w:rsidRPr="00D127A7" w:rsidRDefault="00F073E8" w:rsidP="00F073E8">
            <w:pPr>
              <w:rPr>
                <w:sz w:val="12"/>
                <w:szCs w:val="12"/>
              </w:rPr>
            </w:pPr>
          </w:p>
        </w:tc>
        <w:tc>
          <w:tcPr>
            <w:tcW w:w="279" w:type="pct"/>
            <w:noWrap/>
            <w:hideMark/>
          </w:tcPr>
          <w:p w14:paraId="01AF6023" w14:textId="77777777" w:rsidR="00F073E8" w:rsidRPr="00D127A7" w:rsidRDefault="00F073E8" w:rsidP="00F073E8">
            <w:pPr>
              <w:rPr>
                <w:sz w:val="12"/>
                <w:szCs w:val="12"/>
              </w:rPr>
            </w:pPr>
          </w:p>
        </w:tc>
        <w:tc>
          <w:tcPr>
            <w:tcW w:w="234" w:type="pct"/>
            <w:noWrap/>
            <w:hideMark/>
          </w:tcPr>
          <w:p w14:paraId="4007C048" w14:textId="77777777" w:rsidR="00F073E8" w:rsidRPr="00D127A7" w:rsidRDefault="00F073E8" w:rsidP="00F073E8">
            <w:pPr>
              <w:rPr>
                <w:sz w:val="12"/>
                <w:szCs w:val="12"/>
              </w:rPr>
            </w:pPr>
          </w:p>
        </w:tc>
        <w:tc>
          <w:tcPr>
            <w:tcW w:w="271" w:type="pct"/>
            <w:noWrap/>
            <w:hideMark/>
          </w:tcPr>
          <w:p w14:paraId="04687263" w14:textId="77777777" w:rsidR="00F073E8" w:rsidRPr="00D127A7" w:rsidRDefault="00F073E8" w:rsidP="00F073E8">
            <w:pPr>
              <w:rPr>
                <w:sz w:val="12"/>
                <w:szCs w:val="12"/>
              </w:rPr>
            </w:pPr>
          </w:p>
        </w:tc>
        <w:tc>
          <w:tcPr>
            <w:tcW w:w="241" w:type="pct"/>
            <w:noWrap/>
            <w:hideMark/>
          </w:tcPr>
          <w:p w14:paraId="35F8FD7B" w14:textId="77777777" w:rsidR="00F073E8" w:rsidRPr="00D127A7" w:rsidRDefault="00F073E8" w:rsidP="00F073E8">
            <w:pPr>
              <w:rPr>
                <w:sz w:val="12"/>
                <w:szCs w:val="12"/>
              </w:rPr>
            </w:pPr>
          </w:p>
        </w:tc>
        <w:tc>
          <w:tcPr>
            <w:tcW w:w="279" w:type="pct"/>
            <w:noWrap/>
            <w:hideMark/>
          </w:tcPr>
          <w:p w14:paraId="2C213665" w14:textId="77777777" w:rsidR="00F073E8" w:rsidRPr="00D127A7" w:rsidRDefault="00F073E8" w:rsidP="00F073E8">
            <w:pPr>
              <w:rPr>
                <w:sz w:val="12"/>
                <w:szCs w:val="12"/>
              </w:rPr>
            </w:pPr>
          </w:p>
        </w:tc>
        <w:tc>
          <w:tcPr>
            <w:tcW w:w="401" w:type="pct"/>
            <w:noWrap/>
            <w:hideMark/>
          </w:tcPr>
          <w:p w14:paraId="11308AF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0732540258</w:t>
            </w:r>
          </w:p>
        </w:tc>
      </w:tr>
      <w:tr w:rsidR="00F073E8" w:rsidRPr="00D127A7" w14:paraId="561F6090" w14:textId="77777777" w:rsidTr="00F073E8">
        <w:trPr>
          <w:trHeight w:val="300"/>
        </w:trPr>
        <w:tc>
          <w:tcPr>
            <w:tcW w:w="367" w:type="pct"/>
            <w:noWrap/>
            <w:hideMark/>
          </w:tcPr>
          <w:p w14:paraId="1156406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34F1561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298032FB"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325933</w:t>
            </w:r>
          </w:p>
        </w:tc>
        <w:tc>
          <w:tcPr>
            <w:tcW w:w="642" w:type="pct"/>
            <w:noWrap/>
            <w:hideMark/>
          </w:tcPr>
          <w:p w14:paraId="363088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KHULABEBUKA S.</w:t>
            </w:r>
          </w:p>
        </w:tc>
        <w:tc>
          <w:tcPr>
            <w:tcW w:w="212" w:type="pct"/>
            <w:noWrap/>
            <w:hideMark/>
          </w:tcPr>
          <w:p w14:paraId="7EEC7F6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1E0528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5CBFE0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DDC66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X 1006</w:t>
            </w:r>
          </w:p>
        </w:tc>
        <w:tc>
          <w:tcPr>
            <w:tcW w:w="419" w:type="pct"/>
            <w:noWrap/>
            <w:hideMark/>
          </w:tcPr>
          <w:p w14:paraId="2B49735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3BDAAF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4F790132" w14:textId="77777777" w:rsidR="00F073E8" w:rsidRPr="00D127A7" w:rsidRDefault="00F073E8" w:rsidP="00F073E8">
            <w:pPr>
              <w:rPr>
                <w:rFonts w:ascii="Calibri" w:hAnsi="Calibri"/>
                <w:color w:val="000000"/>
                <w:sz w:val="12"/>
                <w:szCs w:val="12"/>
              </w:rPr>
            </w:pPr>
          </w:p>
        </w:tc>
        <w:tc>
          <w:tcPr>
            <w:tcW w:w="271" w:type="pct"/>
            <w:noWrap/>
            <w:hideMark/>
          </w:tcPr>
          <w:p w14:paraId="702FC5B6" w14:textId="77777777" w:rsidR="00F073E8" w:rsidRPr="00D127A7" w:rsidRDefault="00F073E8" w:rsidP="00F073E8">
            <w:pPr>
              <w:rPr>
                <w:sz w:val="12"/>
                <w:szCs w:val="12"/>
              </w:rPr>
            </w:pPr>
          </w:p>
        </w:tc>
        <w:tc>
          <w:tcPr>
            <w:tcW w:w="241" w:type="pct"/>
            <w:noWrap/>
            <w:hideMark/>
          </w:tcPr>
          <w:p w14:paraId="73C0BC31" w14:textId="77777777" w:rsidR="00F073E8" w:rsidRPr="00D127A7" w:rsidRDefault="00F073E8" w:rsidP="00F073E8">
            <w:pPr>
              <w:rPr>
                <w:sz w:val="12"/>
                <w:szCs w:val="12"/>
              </w:rPr>
            </w:pPr>
          </w:p>
        </w:tc>
        <w:tc>
          <w:tcPr>
            <w:tcW w:w="279" w:type="pct"/>
            <w:noWrap/>
            <w:hideMark/>
          </w:tcPr>
          <w:p w14:paraId="4400A55A" w14:textId="77777777" w:rsidR="00F073E8" w:rsidRPr="00D127A7" w:rsidRDefault="00F073E8" w:rsidP="00F073E8">
            <w:pPr>
              <w:rPr>
                <w:sz w:val="12"/>
                <w:szCs w:val="12"/>
              </w:rPr>
            </w:pPr>
          </w:p>
        </w:tc>
        <w:tc>
          <w:tcPr>
            <w:tcW w:w="401" w:type="pct"/>
            <w:noWrap/>
            <w:hideMark/>
          </w:tcPr>
          <w:p w14:paraId="67D449C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0844620054</w:t>
            </w:r>
          </w:p>
        </w:tc>
      </w:tr>
      <w:tr w:rsidR="00F073E8" w:rsidRPr="00D127A7" w14:paraId="031865F3" w14:textId="77777777" w:rsidTr="00F073E8">
        <w:trPr>
          <w:trHeight w:val="300"/>
        </w:trPr>
        <w:tc>
          <w:tcPr>
            <w:tcW w:w="367" w:type="pct"/>
            <w:noWrap/>
            <w:hideMark/>
          </w:tcPr>
          <w:p w14:paraId="0CC8452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7A120F5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21E4119E"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188367</w:t>
            </w:r>
          </w:p>
        </w:tc>
        <w:tc>
          <w:tcPr>
            <w:tcW w:w="642" w:type="pct"/>
            <w:noWrap/>
            <w:hideMark/>
          </w:tcPr>
          <w:p w14:paraId="4584A21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LUGOBE S.</w:t>
            </w:r>
          </w:p>
        </w:tc>
        <w:tc>
          <w:tcPr>
            <w:tcW w:w="212" w:type="pct"/>
            <w:noWrap/>
            <w:hideMark/>
          </w:tcPr>
          <w:p w14:paraId="0C4BB92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500A003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2AB797B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6044683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X 1026</w:t>
            </w:r>
          </w:p>
        </w:tc>
        <w:tc>
          <w:tcPr>
            <w:tcW w:w="419" w:type="pct"/>
            <w:noWrap/>
            <w:hideMark/>
          </w:tcPr>
          <w:p w14:paraId="3B5E5E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2E4D8CD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7020520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2F75BB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9151112</w:t>
            </w:r>
          </w:p>
        </w:tc>
        <w:tc>
          <w:tcPr>
            <w:tcW w:w="241" w:type="pct"/>
            <w:noWrap/>
            <w:hideMark/>
          </w:tcPr>
          <w:p w14:paraId="0686437E" w14:textId="77777777" w:rsidR="00F073E8" w:rsidRPr="00D127A7" w:rsidRDefault="00F073E8" w:rsidP="00F073E8">
            <w:pPr>
              <w:rPr>
                <w:rFonts w:ascii="Calibri" w:hAnsi="Calibri"/>
                <w:color w:val="000000"/>
                <w:sz w:val="12"/>
                <w:szCs w:val="12"/>
              </w:rPr>
            </w:pPr>
          </w:p>
        </w:tc>
        <w:tc>
          <w:tcPr>
            <w:tcW w:w="279" w:type="pct"/>
            <w:noWrap/>
            <w:hideMark/>
          </w:tcPr>
          <w:p w14:paraId="67D7DB3D" w14:textId="77777777" w:rsidR="00F073E8" w:rsidRPr="00D127A7" w:rsidRDefault="00F073E8" w:rsidP="00F073E8">
            <w:pPr>
              <w:rPr>
                <w:sz w:val="12"/>
                <w:szCs w:val="12"/>
              </w:rPr>
            </w:pPr>
          </w:p>
        </w:tc>
        <w:tc>
          <w:tcPr>
            <w:tcW w:w="401" w:type="pct"/>
            <w:noWrap/>
            <w:hideMark/>
          </w:tcPr>
          <w:p w14:paraId="5F02A2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0730389087</w:t>
            </w:r>
          </w:p>
        </w:tc>
      </w:tr>
      <w:tr w:rsidR="00F073E8" w:rsidRPr="00D127A7" w14:paraId="3BA04835" w14:textId="77777777" w:rsidTr="00F073E8">
        <w:trPr>
          <w:trHeight w:val="300"/>
        </w:trPr>
        <w:tc>
          <w:tcPr>
            <w:tcW w:w="367" w:type="pct"/>
            <w:noWrap/>
            <w:hideMark/>
          </w:tcPr>
          <w:p w14:paraId="5A0BBAD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0F0AF6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32936F7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209975</w:t>
            </w:r>
          </w:p>
        </w:tc>
        <w:tc>
          <w:tcPr>
            <w:tcW w:w="642" w:type="pct"/>
            <w:noWrap/>
            <w:hideMark/>
          </w:tcPr>
          <w:p w14:paraId="5D292F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MHAWU H.</w:t>
            </w:r>
          </w:p>
        </w:tc>
        <w:tc>
          <w:tcPr>
            <w:tcW w:w="212" w:type="pct"/>
            <w:noWrap/>
            <w:hideMark/>
          </w:tcPr>
          <w:p w14:paraId="1018F58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890C2D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548EA64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F8E40F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04</w:t>
            </w:r>
          </w:p>
        </w:tc>
        <w:tc>
          <w:tcPr>
            <w:tcW w:w="419" w:type="pct"/>
            <w:noWrap/>
            <w:hideMark/>
          </w:tcPr>
          <w:p w14:paraId="0F5F4D0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NTOKOZWENI</w:t>
            </w:r>
          </w:p>
        </w:tc>
        <w:tc>
          <w:tcPr>
            <w:tcW w:w="279" w:type="pct"/>
            <w:noWrap/>
            <w:hideMark/>
          </w:tcPr>
          <w:p w14:paraId="5619C9D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4066</w:t>
            </w:r>
          </w:p>
        </w:tc>
        <w:tc>
          <w:tcPr>
            <w:tcW w:w="234" w:type="pct"/>
            <w:noWrap/>
            <w:hideMark/>
          </w:tcPr>
          <w:p w14:paraId="3661634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512B2F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9087187</w:t>
            </w:r>
          </w:p>
        </w:tc>
        <w:tc>
          <w:tcPr>
            <w:tcW w:w="241" w:type="pct"/>
            <w:noWrap/>
            <w:hideMark/>
          </w:tcPr>
          <w:p w14:paraId="00D5B97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238FCF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9087128</w:t>
            </w:r>
          </w:p>
        </w:tc>
        <w:tc>
          <w:tcPr>
            <w:tcW w:w="401" w:type="pct"/>
            <w:noWrap/>
            <w:hideMark/>
          </w:tcPr>
          <w:p w14:paraId="7F4CAD4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0784138150</w:t>
            </w:r>
          </w:p>
        </w:tc>
      </w:tr>
      <w:tr w:rsidR="00F073E8" w:rsidRPr="00D127A7" w14:paraId="3022C92B" w14:textId="77777777" w:rsidTr="00F073E8">
        <w:trPr>
          <w:trHeight w:val="300"/>
        </w:trPr>
        <w:tc>
          <w:tcPr>
            <w:tcW w:w="367" w:type="pct"/>
            <w:noWrap/>
            <w:hideMark/>
          </w:tcPr>
          <w:p w14:paraId="0EFEFF8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79DDBE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2E0ACC92"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225774</w:t>
            </w:r>
          </w:p>
        </w:tc>
        <w:tc>
          <w:tcPr>
            <w:tcW w:w="642" w:type="pct"/>
            <w:noWrap/>
            <w:hideMark/>
          </w:tcPr>
          <w:p w14:paraId="6F56BCB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NDONYELA J.S.</w:t>
            </w:r>
          </w:p>
        </w:tc>
        <w:tc>
          <w:tcPr>
            <w:tcW w:w="212" w:type="pct"/>
            <w:noWrap/>
            <w:hideMark/>
          </w:tcPr>
          <w:p w14:paraId="6D93148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3E8804C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32BBF2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4051F15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NDONYELA SEC</w:t>
            </w:r>
          </w:p>
        </w:tc>
        <w:tc>
          <w:tcPr>
            <w:tcW w:w="419" w:type="pct"/>
            <w:noWrap/>
            <w:hideMark/>
          </w:tcPr>
          <w:p w14:paraId="22A5A30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P/BAG X1031</w:t>
            </w:r>
          </w:p>
        </w:tc>
        <w:tc>
          <w:tcPr>
            <w:tcW w:w="279" w:type="pct"/>
            <w:noWrap/>
            <w:hideMark/>
          </w:tcPr>
          <w:p w14:paraId="476D1CE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3FFA1146" w14:textId="77777777" w:rsidR="00F073E8" w:rsidRPr="00D127A7" w:rsidRDefault="00F073E8" w:rsidP="00F073E8">
            <w:pPr>
              <w:rPr>
                <w:rFonts w:ascii="Calibri" w:hAnsi="Calibri"/>
                <w:color w:val="000000"/>
                <w:sz w:val="12"/>
                <w:szCs w:val="12"/>
              </w:rPr>
            </w:pPr>
          </w:p>
        </w:tc>
        <w:tc>
          <w:tcPr>
            <w:tcW w:w="271" w:type="pct"/>
            <w:noWrap/>
            <w:hideMark/>
          </w:tcPr>
          <w:p w14:paraId="777577FA" w14:textId="77777777" w:rsidR="00F073E8" w:rsidRPr="00D127A7" w:rsidRDefault="00F073E8" w:rsidP="00F073E8">
            <w:pPr>
              <w:rPr>
                <w:sz w:val="12"/>
                <w:szCs w:val="12"/>
              </w:rPr>
            </w:pPr>
          </w:p>
        </w:tc>
        <w:tc>
          <w:tcPr>
            <w:tcW w:w="241" w:type="pct"/>
            <w:noWrap/>
            <w:hideMark/>
          </w:tcPr>
          <w:p w14:paraId="7088B1F2" w14:textId="77777777" w:rsidR="00F073E8" w:rsidRPr="00D127A7" w:rsidRDefault="00F073E8" w:rsidP="00F073E8">
            <w:pPr>
              <w:rPr>
                <w:sz w:val="12"/>
                <w:szCs w:val="12"/>
              </w:rPr>
            </w:pPr>
          </w:p>
        </w:tc>
        <w:tc>
          <w:tcPr>
            <w:tcW w:w="279" w:type="pct"/>
            <w:noWrap/>
            <w:hideMark/>
          </w:tcPr>
          <w:p w14:paraId="471F8221" w14:textId="77777777" w:rsidR="00F073E8" w:rsidRPr="00D127A7" w:rsidRDefault="00F073E8" w:rsidP="00F073E8">
            <w:pPr>
              <w:rPr>
                <w:sz w:val="12"/>
                <w:szCs w:val="12"/>
              </w:rPr>
            </w:pPr>
          </w:p>
        </w:tc>
        <w:tc>
          <w:tcPr>
            <w:tcW w:w="401" w:type="pct"/>
            <w:noWrap/>
            <w:hideMark/>
          </w:tcPr>
          <w:p w14:paraId="1ED0178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0835218395</w:t>
            </w:r>
          </w:p>
        </w:tc>
      </w:tr>
      <w:tr w:rsidR="00F073E8" w:rsidRPr="00D127A7" w14:paraId="71466F4F" w14:textId="77777777" w:rsidTr="00F073E8">
        <w:trPr>
          <w:trHeight w:val="300"/>
        </w:trPr>
        <w:tc>
          <w:tcPr>
            <w:tcW w:w="367" w:type="pct"/>
            <w:noWrap/>
            <w:hideMark/>
          </w:tcPr>
          <w:p w14:paraId="418C42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3CE0E8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1B47E7DD"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234691</w:t>
            </w:r>
          </w:p>
        </w:tc>
        <w:tc>
          <w:tcPr>
            <w:tcW w:w="642" w:type="pct"/>
            <w:noWrap/>
            <w:hideMark/>
          </w:tcPr>
          <w:p w14:paraId="3096B831"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NOMAVIMBELA H.</w:t>
            </w:r>
          </w:p>
        </w:tc>
        <w:tc>
          <w:tcPr>
            <w:tcW w:w="212" w:type="pct"/>
            <w:noWrap/>
            <w:hideMark/>
          </w:tcPr>
          <w:p w14:paraId="2124FE6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3407DA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C21270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EE38D6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23731</w:t>
            </w:r>
          </w:p>
        </w:tc>
        <w:tc>
          <w:tcPr>
            <w:tcW w:w="419" w:type="pct"/>
            <w:noWrap/>
            <w:hideMark/>
          </w:tcPr>
          <w:p w14:paraId="1AB3F86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054CDD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70DE75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215CE1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9008799</w:t>
            </w:r>
          </w:p>
        </w:tc>
        <w:tc>
          <w:tcPr>
            <w:tcW w:w="241" w:type="pct"/>
            <w:noWrap/>
            <w:hideMark/>
          </w:tcPr>
          <w:p w14:paraId="034F3DA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11FC204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9008045</w:t>
            </w:r>
          </w:p>
        </w:tc>
        <w:tc>
          <w:tcPr>
            <w:tcW w:w="401" w:type="pct"/>
            <w:noWrap/>
            <w:hideMark/>
          </w:tcPr>
          <w:p w14:paraId="106E447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0834815367</w:t>
            </w:r>
          </w:p>
        </w:tc>
      </w:tr>
      <w:tr w:rsidR="00F073E8" w:rsidRPr="00D127A7" w14:paraId="5F677152" w14:textId="77777777" w:rsidTr="00F073E8">
        <w:trPr>
          <w:trHeight w:val="300"/>
        </w:trPr>
        <w:tc>
          <w:tcPr>
            <w:tcW w:w="367" w:type="pct"/>
            <w:noWrap/>
            <w:hideMark/>
          </w:tcPr>
          <w:p w14:paraId="36292C3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649270BB"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60FB9098"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241277</w:t>
            </w:r>
          </w:p>
        </w:tc>
        <w:tc>
          <w:tcPr>
            <w:tcW w:w="642" w:type="pct"/>
            <w:noWrap/>
            <w:hideMark/>
          </w:tcPr>
          <w:p w14:paraId="2DE70F2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NWABI H.</w:t>
            </w:r>
          </w:p>
        </w:tc>
        <w:tc>
          <w:tcPr>
            <w:tcW w:w="212" w:type="pct"/>
            <w:noWrap/>
            <w:hideMark/>
          </w:tcPr>
          <w:p w14:paraId="143E2A2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2FE32CB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39369A6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ECE574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BOX 36759</w:t>
            </w:r>
          </w:p>
        </w:tc>
        <w:tc>
          <w:tcPr>
            <w:tcW w:w="419" w:type="pct"/>
            <w:noWrap/>
            <w:hideMark/>
          </w:tcPr>
          <w:p w14:paraId="4CF7344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NTOZWENI</w:t>
            </w:r>
          </w:p>
        </w:tc>
        <w:tc>
          <w:tcPr>
            <w:tcW w:w="279" w:type="pct"/>
            <w:noWrap/>
            <w:hideMark/>
          </w:tcPr>
          <w:p w14:paraId="429D80C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4066</w:t>
            </w:r>
          </w:p>
        </w:tc>
        <w:tc>
          <w:tcPr>
            <w:tcW w:w="234" w:type="pct"/>
            <w:noWrap/>
            <w:hideMark/>
          </w:tcPr>
          <w:p w14:paraId="2F631FBA" w14:textId="77777777" w:rsidR="00F073E8" w:rsidRPr="00D127A7" w:rsidRDefault="00F073E8" w:rsidP="00F073E8">
            <w:pPr>
              <w:rPr>
                <w:rFonts w:ascii="Calibri" w:hAnsi="Calibri"/>
                <w:color w:val="000000"/>
                <w:sz w:val="12"/>
                <w:szCs w:val="12"/>
              </w:rPr>
            </w:pPr>
          </w:p>
        </w:tc>
        <w:tc>
          <w:tcPr>
            <w:tcW w:w="271" w:type="pct"/>
            <w:noWrap/>
            <w:hideMark/>
          </w:tcPr>
          <w:p w14:paraId="08C4E197" w14:textId="77777777" w:rsidR="00F073E8" w:rsidRPr="00D127A7" w:rsidRDefault="00F073E8" w:rsidP="00F073E8">
            <w:pPr>
              <w:rPr>
                <w:sz w:val="12"/>
                <w:szCs w:val="12"/>
              </w:rPr>
            </w:pPr>
          </w:p>
        </w:tc>
        <w:tc>
          <w:tcPr>
            <w:tcW w:w="241" w:type="pct"/>
            <w:noWrap/>
            <w:hideMark/>
          </w:tcPr>
          <w:p w14:paraId="040F081E" w14:textId="77777777" w:rsidR="00F073E8" w:rsidRPr="00D127A7" w:rsidRDefault="00F073E8" w:rsidP="00F073E8">
            <w:pPr>
              <w:rPr>
                <w:sz w:val="12"/>
                <w:szCs w:val="12"/>
              </w:rPr>
            </w:pPr>
          </w:p>
        </w:tc>
        <w:tc>
          <w:tcPr>
            <w:tcW w:w="279" w:type="pct"/>
            <w:noWrap/>
            <w:hideMark/>
          </w:tcPr>
          <w:p w14:paraId="4FB72B75" w14:textId="77777777" w:rsidR="00F073E8" w:rsidRPr="00D127A7" w:rsidRDefault="00F073E8" w:rsidP="00F073E8">
            <w:pPr>
              <w:rPr>
                <w:sz w:val="12"/>
                <w:szCs w:val="12"/>
              </w:rPr>
            </w:pPr>
          </w:p>
        </w:tc>
        <w:tc>
          <w:tcPr>
            <w:tcW w:w="401" w:type="pct"/>
            <w:noWrap/>
            <w:hideMark/>
          </w:tcPr>
          <w:p w14:paraId="410B091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0826449860</w:t>
            </w:r>
          </w:p>
        </w:tc>
      </w:tr>
      <w:tr w:rsidR="00F073E8" w:rsidRPr="00D127A7" w14:paraId="43CF9F60" w14:textId="77777777" w:rsidTr="00F073E8">
        <w:trPr>
          <w:trHeight w:val="300"/>
        </w:trPr>
        <w:tc>
          <w:tcPr>
            <w:tcW w:w="367" w:type="pct"/>
            <w:noWrap/>
            <w:hideMark/>
          </w:tcPr>
          <w:p w14:paraId="1E732D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43AD473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6991768C"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263662</w:t>
            </w:r>
          </w:p>
        </w:tc>
        <w:tc>
          <w:tcPr>
            <w:tcW w:w="642" w:type="pct"/>
            <w:noWrap/>
            <w:hideMark/>
          </w:tcPr>
          <w:p w14:paraId="0C7DBED7"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SIBUSISIWE COMPREHENSIVE TECHNICAL H.</w:t>
            </w:r>
          </w:p>
        </w:tc>
        <w:tc>
          <w:tcPr>
            <w:tcW w:w="212" w:type="pct"/>
            <w:noWrap/>
            <w:hideMark/>
          </w:tcPr>
          <w:p w14:paraId="4F0EF9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C9004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C1151F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0F81819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PRIVATE BAG X 1010</w:t>
            </w:r>
          </w:p>
        </w:tc>
        <w:tc>
          <w:tcPr>
            <w:tcW w:w="419" w:type="pct"/>
            <w:noWrap/>
            <w:hideMark/>
          </w:tcPr>
          <w:p w14:paraId="76562F8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636B84B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2ED080B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FE67A1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9150202</w:t>
            </w:r>
          </w:p>
        </w:tc>
        <w:tc>
          <w:tcPr>
            <w:tcW w:w="241" w:type="pct"/>
            <w:noWrap/>
            <w:hideMark/>
          </w:tcPr>
          <w:p w14:paraId="17E7ACF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9" w:type="pct"/>
            <w:noWrap/>
            <w:hideMark/>
          </w:tcPr>
          <w:p w14:paraId="2DE4227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9150204</w:t>
            </w:r>
          </w:p>
        </w:tc>
        <w:tc>
          <w:tcPr>
            <w:tcW w:w="401" w:type="pct"/>
            <w:noWrap/>
            <w:hideMark/>
          </w:tcPr>
          <w:p w14:paraId="240A8CF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0839552700</w:t>
            </w:r>
          </w:p>
        </w:tc>
      </w:tr>
      <w:tr w:rsidR="00F073E8" w:rsidRPr="00D127A7" w14:paraId="3EB704FA" w14:textId="77777777" w:rsidTr="00F073E8">
        <w:trPr>
          <w:trHeight w:val="300"/>
        </w:trPr>
        <w:tc>
          <w:tcPr>
            <w:tcW w:w="367" w:type="pct"/>
            <w:noWrap/>
            <w:hideMark/>
          </w:tcPr>
          <w:p w14:paraId="0F21FB12"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25A9A92C"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78CBC955"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265253</w:t>
            </w:r>
          </w:p>
        </w:tc>
        <w:tc>
          <w:tcPr>
            <w:tcW w:w="642" w:type="pct"/>
            <w:noWrap/>
            <w:hideMark/>
          </w:tcPr>
          <w:p w14:paraId="3CF7C59A"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SIKHWAMA H.</w:t>
            </w:r>
          </w:p>
        </w:tc>
        <w:tc>
          <w:tcPr>
            <w:tcW w:w="212" w:type="pct"/>
            <w:noWrap/>
            <w:hideMark/>
          </w:tcPr>
          <w:p w14:paraId="08648B6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1443A0F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0182FB5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18F05F9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PO BOX 23459</w:t>
            </w:r>
          </w:p>
        </w:tc>
        <w:tc>
          <w:tcPr>
            <w:tcW w:w="419" w:type="pct"/>
            <w:noWrap/>
            <w:hideMark/>
          </w:tcPr>
          <w:p w14:paraId="589005C9"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ISIPINGO</w:t>
            </w:r>
          </w:p>
        </w:tc>
        <w:tc>
          <w:tcPr>
            <w:tcW w:w="279" w:type="pct"/>
            <w:noWrap/>
            <w:hideMark/>
          </w:tcPr>
          <w:p w14:paraId="283AE4DF"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4110</w:t>
            </w:r>
          </w:p>
        </w:tc>
        <w:tc>
          <w:tcPr>
            <w:tcW w:w="234" w:type="pct"/>
            <w:noWrap/>
            <w:hideMark/>
          </w:tcPr>
          <w:p w14:paraId="766B0FE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031</w:t>
            </w:r>
          </w:p>
        </w:tc>
        <w:tc>
          <w:tcPr>
            <w:tcW w:w="271" w:type="pct"/>
            <w:noWrap/>
            <w:hideMark/>
          </w:tcPr>
          <w:p w14:paraId="044F244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9087718</w:t>
            </w:r>
          </w:p>
        </w:tc>
        <w:tc>
          <w:tcPr>
            <w:tcW w:w="241" w:type="pct"/>
            <w:noWrap/>
            <w:hideMark/>
          </w:tcPr>
          <w:p w14:paraId="6B2EC91F" w14:textId="77777777" w:rsidR="00F073E8" w:rsidRPr="00D127A7" w:rsidRDefault="00F073E8" w:rsidP="00F073E8">
            <w:pPr>
              <w:rPr>
                <w:rFonts w:ascii="Calibri" w:hAnsi="Calibri"/>
                <w:color w:val="000000"/>
                <w:sz w:val="12"/>
                <w:szCs w:val="12"/>
              </w:rPr>
            </w:pPr>
          </w:p>
        </w:tc>
        <w:tc>
          <w:tcPr>
            <w:tcW w:w="279" w:type="pct"/>
            <w:noWrap/>
            <w:hideMark/>
          </w:tcPr>
          <w:p w14:paraId="7CE69F99" w14:textId="77777777" w:rsidR="00F073E8" w:rsidRPr="00D127A7" w:rsidRDefault="00F073E8" w:rsidP="00F073E8">
            <w:pPr>
              <w:rPr>
                <w:sz w:val="12"/>
                <w:szCs w:val="12"/>
              </w:rPr>
            </w:pPr>
          </w:p>
        </w:tc>
        <w:tc>
          <w:tcPr>
            <w:tcW w:w="401" w:type="pct"/>
            <w:noWrap/>
            <w:hideMark/>
          </w:tcPr>
          <w:p w14:paraId="36859BC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0734653616</w:t>
            </w:r>
          </w:p>
        </w:tc>
      </w:tr>
      <w:tr w:rsidR="00F073E8" w:rsidRPr="00D127A7" w14:paraId="61D37C17" w14:textId="77777777" w:rsidTr="00F073E8">
        <w:trPr>
          <w:trHeight w:val="300"/>
        </w:trPr>
        <w:tc>
          <w:tcPr>
            <w:tcW w:w="367" w:type="pct"/>
            <w:noWrap/>
            <w:hideMark/>
          </w:tcPr>
          <w:p w14:paraId="0E46CE2E"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401" w:type="pct"/>
            <w:noWrap/>
            <w:hideMark/>
          </w:tcPr>
          <w:p w14:paraId="4D6068A4"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 CENTRAL</w:t>
            </w:r>
          </w:p>
        </w:tc>
        <w:tc>
          <w:tcPr>
            <w:tcW w:w="207" w:type="pct"/>
            <w:noWrap/>
            <w:hideMark/>
          </w:tcPr>
          <w:p w14:paraId="069B42AF" w14:textId="77777777" w:rsidR="00F073E8" w:rsidRPr="00D127A7" w:rsidRDefault="00F073E8" w:rsidP="00F073E8">
            <w:pPr>
              <w:jc w:val="right"/>
              <w:rPr>
                <w:rFonts w:ascii="Calibri" w:hAnsi="Calibri"/>
                <w:color w:val="000000"/>
                <w:sz w:val="12"/>
                <w:szCs w:val="12"/>
              </w:rPr>
            </w:pPr>
            <w:r w:rsidRPr="00D127A7">
              <w:rPr>
                <w:rFonts w:ascii="Calibri" w:hAnsi="Calibri"/>
                <w:color w:val="000000"/>
                <w:sz w:val="12"/>
                <w:szCs w:val="12"/>
              </w:rPr>
              <w:t>272505</w:t>
            </w:r>
          </w:p>
        </w:tc>
        <w:tc>
          <w:tcPr>
            <w:tcW w:w="642" w:type="pct"/>
            <w:noWrap/>
            <w:hideMark/>
          </w:tcPr>
          <w:p w14:paraId="0D59E4A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SOBONAKHONA S.</w:t>
            </w:r>
          </w:p>
        </w:tc>
        <w:tc>
          <w:tcPr>
            <w:tcW w:w="212" w:type="pct"/>
            <w:noWrap/>
            <w:hideMark/>
          </w:tcPr>
          <w:p w14:paraId="4CA5B388"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S</w:t>
            </w:r>
          </w:p>
        </w:tc>
        <w:tc>
          <w:tcPr>
            <w:tcW w:w="285" w:type="pct"/>
            <w:noWrap/>
            <w:hideMark/>
          </w:tcPr>
          <w:p w14:paraId="0BE55295"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Yes</w:t>
            </w:r>
          </w:p>
        </w:tc>
        <w:tc>
          <w:tcPr>
            <w:tcW w:w="296" w:type="pct"/>
            <w:noWrap/>
            <w:hideMark/>
          </w:tcPr>
          <w:p w14:paraId="779DE05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Registered</w:t>
            </w:r>
          </w:p>
        </w:tc>
        <w:tc>
          <w:tcPr>
            <w:tcW w:w="465" w:type="pct"/>
            <w:noWrap/>
            <w:hideMark/>
          </w:tcPr>
          <w:p w14:paraId="7EB53F80"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X 1027</w:t>
            </w:r>
          </w:p>
        </w:tc>
        <w:tc>
          <w:tcPr>
            <w:tcW w:w="419" w:type="pct"/>
            <w:noWrap/>
            <w:hideMark/>
          </w:tcPr>
          <w:p w14:paraId="0A520B1D"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UMBUMBULU</w:t>
            </w:r>
          </w:p>
        </w:tc>
        <w:tc>
          <w:tcPr>
            <w:tcW w:w="279" w:type="pct"/>
            <w:noWrap/>
            <w:hideMark/>
          </w:tcPr>
          <w:p w14:paraId="08810386"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4105</w:t>
            </w:r>
          </w:p>
        </w:tc>
        <w:tc>
          <w:tcPr>
            <w:tcW w:w="234" w:type="pct"/>
            <w:noWrap/>
            <w:hideMark/>
          </w:tcPr>
          <w:p w14:paraId="5870D0B1" w14:textId="77777777" w:rsidR="00F073E8" w:rsidRPr="00D127A7" w:rsidRDefault="00F073E8" w:rsidP="00F073E8">
            <w:pPr>
              <w:rPr>
                <w:rFonts w:ascii="Calibri" w:hAnsi="Calibri"/>
                <w:color w:val="000000"/>
                <w:sz w:val="12"/>
                <w:szCs w:val="12"/>
              </w:rPr>
            </w:pPr>
          </w:p>
        </w:tc>
        <w:tc>
          <w:tcPr>
            <w:tcW w:w="271" w:type="pct"/>
            <w:noWrap/>
            <w:hideMark/>
          </w:tcPr>
          <w:p w14:paraId="7B030C29" w14:textId="77777777" w:rsidR="00F073E8" w:rsidRPr="00D127A7" w:rsidRDefault="00F073E8" w:rsidP="00F073E8">
            <w:pPr>
              <w:rPr>
                <w:sz w:val="12"/>
                <w:szCs w:val="12"/>
              </w:rPr>
            </w:pPr>
          </w:p>
        </w:tc>
        <w:tc>
          <w:tcPr>
            <w:tcW w:w="241" w:type="pct"/>
            <w:noWrap/>
            <w:hideMark/>
          </w:tcPr>
          <w:p w14:paraId="3EF67662" w14:textId="77777777" w:rsidR="00F073E8" w:rsidRPr="00D127A7" w:rsidRDefault="00F073E8" w:rsidP="00F073E8">
            <w:pPr>
              <w:rPr>
                <w:sz w:val="12"/>
                <w:szCs w:val="12"/>
              </w:rPr>
            </w:pPr>
          </w:p>
        </w:tc>
        <w:tc>
          <w:tcPr>
            <w:tcW w:w="279" w:type="pct"/>
            <w:noWrap/>
            <w:hideMark/>
          </w:tcPr>
          <w:p w14:paraId="10286040" w14:textId="77777777" w:rsidR="00F073E8" w:rsidRPr="00D127A7" w:rsidRDefault="00F073E8" w:rsidP="00F073E8">
            <w:pPr>
              <w:rPr>
                <w:sz w:val="12"/>
                <w:szCs w:val="12"/>
              </w:rPr>
            </w:pPr>
          </w:p>
        </w:tc>
        <w:tc>
          <w:tcPr>
            <w:tcW w:w="401" w:type="pct"/>
            <w:noWrap/>
            <w:hideMark/>
          </w:tcPr>
          <w:p w14:paraId="78013823" w14:textId="77777777" w:rsidR="00F073E8" w:rsidRPr="00D127A7" w:rsidRDefault="00F073E8" w:rsidP="00F073E8">
            <w:pPr>
              <w:rPr>
                <w:rFonts w:ascii="Calibri" w:hAnsi="Calibri"/>
                <w:color w:val="000000"/>
                <w:sz w:val="12"/>
                <w:szCs w:val="12"/>
              </w:rPr>
            </w:pPr>
            <w:r w:rsidRPr="00D127A7">
              <w:rPr>
                <w:rFonts w:ascii="Calibri" w:hAnsi="Calibri"/>
                <w:color w:val="000000"/>
                <w:sz w:val="12"/>
                <w:szCs w:val="12"/>
              </w:rPr>
              <w:t>0730597188</w:t>
            </w:r>
          </w:p>
        </w:tc>
      </w:tr>
    </w:tbl>
    <w:p w14:paraId="094C756C" w14:textId="77777777" w:rsidR="00F073E8" w:rsidRPr="00D127A7" w:rsidRDefault="00F073E8" w:rsidP="00F073E8">
      <w:pPr>
        <w:spacing w:after="0" w:line="240" w:lineRule="auto"/>
        <w:jc w:val="center"/>
        <w:rPr>
          <w:rFonts w:ascii="Arial Narrow" w:eastAsia="SimSun" w:hAnsi="Arial Narrow" w:cs="Times New Roman"/>
          <w:b/>
          <w:szCs w:val="24"/>
          <w:lang w:val="en-GB"/>
        </w:rPr>
      </w:pPr>
    </w:p>
    <w:p w14:paraId="55415566" w14:textId="77777777" w:rsidR="00F073E8" w:rsidRDefault="00F073E8" w:rsidP="00F073E8">
      <w:r>
        <w:br w:type="page"/>
      </w:r>
    </w:p>
    <w:p w14:paraId="2BA40433" w14:textId="2F19C1D1" w:rsidR="00BB25E5" w:rsidRPr="00586031" w:rsidRDefault="00586031" w:rsidP="00586031">
      <w:pPr>
        <w:pStyle w:val="Heading2"/>
        <w:rPr>
          <w:lang w:val="en-GB"/>
        </w:rPr>
      </w:pPr>
      <w:bookmarkStart w:id="202" w:name="_Toc475554132"/>
      <w:r>
        <w:rPr>
          <w:lang w:val="en-GB"/>
        </w:rPr>
        <w:lastRenderedPageBreak/>
        <w:t xml:space="preserve">APPENDIX TWO: </w:t>
      </w:r>
      <w:r w:rsidR="00BB25E5">
        <w:t>Informed Consent Document</w:t>
      </w:r>
      <w:bookmarkEnd w:id="202"/>
    </w:p>
    <w:p w14:paraId="4E41F1FE" w14:textId="77777777" w:rsidR="00BB25E5" w:rsidRPr="00CE5A61" w:rsidRDefault="00BB25E5" w:rsidP="00BB25E5">
      <w:pPr>
        <w:spacing w:after="200" w:line="276" w:lineRule="auto"/>
        <w:rPr>
          <w:rFonts w:eastAsia="Calibri" w:cs="Times New Roman"/>
          <w:szCs w:val="24"/>
          <w:lang w:val="en-GB"/>
        </w:rPr>
      </w:pPr>
      <w:r w:rsidRPr="00CE5A61">
        <w:rPr>
          <w:rFonts w:eastAsia="Calibri" w:cs="Times New Roman"/>
          <w:szCs w:val="24"/>
          <w:lang w:val="en-GB"/>
        </w:rPr>
        <w:t xml:space="preserve">Dear Participant, </w:t>
      </w:r>
    </w:p>
    <w:p w14:paraId="52ED7277" w14:textId="77777777" w:rsidR="00BB25E5" w:rsidRPr="00CE5A61" w:rsidRDefault="00BB25E5" w:rsidP="00BB25E5">
      <w:pPr>
        <w:spacing w:after="100" w:afterAutospacing="1" w:line="360" w:lineRule="auto"/>
        <w:rPr>
          <w:rFonts w:eastAsia="Calibri" w:cs="Times New Roman"/>
          <w:sz w:val="22"/>
          <w:lang w:val="en-GB"/>
        </w:rPr>
      </w:pPr>
      <w:r w:rsidRPr="00CE5A61">
        <w:rPr>
          <w:rFonts w:eastAsia="Calibri" w:cs="Times New Roman"/>
          <w:sz w:val="22"/>
          <w:lang w:val="en-GB"/>
        </w:rPr>
        <w:t xml:space="preserve">My name is Sindile Khani. I am a Masters candidate studying at the University of KwaZulu-Natal, Howard College. The title of my research is: School-based violence: </w:t>
      </w:r>
      <w:r>
        <w:rPr>
          <w:rFonts w:eastAsia="Calibri" w:cs="Times New Roman"/>
          <w:sz w:val="22"/>
          <w:lang w:val="en-GB"/>
        </w:rPr>
        <w:t>are strategies of preventing school-based violence effective in</w:t>
      </w:r>
      <w:r w:rsidRPr="00CE5A61">
        <w:rPr>
          <w:rFonts w:eastAsia="Calibri" w:cs="Times New Roman"/>
          <w:sz w:val="22"/>
          <w:lang w:val="en-GB"/>
        </w:rPr>
        <w:t xml:space="preserve"> Durban high schools. The aim of the study is to investigate teachers’ perceptions regarding physical violence amongst learners. I am interested in finding out about you as to share your experiences and observations on the subject matter. </w:t>
      </w:r>
    </w:p>
    <w:p w14:paraId="7A4D2D39" w14:textId="77777777" w:rsidR="00BB25E5" w:rsidRPr="00CE5A61" w:rsidRDefault="00BB25E5" w:rsidP="00BB25E5">
      <w:pPr>
        <w:spacing w:after="100" w:afterAutospacing="1" w:line="360" w:lineRule="auto"/>
        <w:rPr>
          <w:rFonts w:eastAsia="Calibri" w:cs="Times New Roman"/>
          <w:sz w:val="22"/>
          <w:lang w:val="en-GB"/>
        </w:rPr>
      </w:pPr>
      <w:r w:rsidRPr="00CE5A61">
        <w:rPr>
          <w:rFonts w:eastAsia="Calibri" w:cs="Times New Roman"/>
          <w:sz w:val="22"/>
          <w:lang w:val="en-US"/>
        </w:rPr>
        <w:t>This study seeks to contribute to the growing body of knowledge about school-based violence. By understanding the educational personnel perceptions and experiences about learner-on-learner physical violence at schools, intervention strategies can be developed to promote effective management of school-based violence in schools, thereby contributing to the maintenance of school safety</w:t>
      </w:r>
    </w:p>
    <w:p w14:paraId="7DCCD66B" w14:textId="77777777" w:rsidR="00BB25E5" w:rsidRPr="00CE5A61" w:rsidRDefault="00BB25E5" w:rsidP="00BB25E5">
      <w:pPr>
        <w:spacing w:after="0" w:line="360" w:lineRule="auto"/>
        <w:rPr>
          <w:rFonts w:eastAsia="Calibri" w:cs="Times New Roman"/>
          <w:sz w:val="22"/>
          <w:lang w:val="en-GB"/>
        </w:rPr>
      </w:pPr>
      <w:r w:rsidRPr="00CE5A61">
        <w:rPr>
          <w:rFonts w:eastAsia="Calibri" w:cs="Times New Roman"/>
          <w:sz w:val="22"/>
          <w:lang w:val="en-GB"/>
        </w:rPr>
        <w:t>Please note that:</w:t>
      </w:r>
    </w:p>
    <w:p w14:paraId="364ACAAC" w14:textId="77777777" w:rsidR="00BB25E5" w:rsidRPr="00CE5A61" w:rsidRDefault="00BB25E5" w:rsidP="00BB25E5">
      <w:pPr>
        <w:numPr>
          <w:ilvl w:val="0"/>
          <w:numId w:val="12"/>
        </w:numPr>
        <w:spacing w:after="200" w:line="360" w:lineRule="auto"/>
        <w:contextualSpacing/>
        <w:jc w:val="left"/>
        <w:rPr>
          <w:rFonts w:eastAsia="Calibri" w:cs="Times New Roman"/>
          <w:sz w:val="22"/>
          <w:lang w:val="en-GB"/>
        </w:rPr>
      </w:pPr>
      <w:r w:rsidRPr="00CE5A61">
        <w:rPr>
          <w:rFonts w:eastAsia="Calibri" w:cs="Times New Roman"/>
          <w:sz w:val="22"/>
          <w:lang w:val="en-GB"/>
        </w:rPr>
        <w:t>The information that you provide will be used for scholarly research only.</w:t>
      </w:r>
    </w:p>
    <w:p w14:paraId="6E4DEF70" w14:textId="77777777" w:rsidR="00BB25E5" w:rsidRPr="00CE5A61" w:rsidRDefault="00BB25E5" w:rsidP="00BB25E5">
      <w:pPr>
        <w:numPr>
          <w:ilvl w:val="0"/>
          <w:numId w:val="12"/>
        </w:numPr>
        <w:spacing w:after="200" w:line="360" w:lineRule="auto"/>
        <w:contextualSpacing/>
        <w:jc w:val="left"/>
        <w:rPr>
          <w:rFonts w:eastAsia="Calibri" w:cs="Times New Roman"/>
          <w:sz w:val="22"/>
          <w:lang w:val="en-GB"/>
        </w:rPr>
      </w:pPr>
      <w:r w:rsidRPr="00CE5A61">
        <w:rPr>
          <w:rFonts w:eastAsia="Calibri" w:cs="Times New Roman"/>
          <w:sz w:val="22"/>
          <w:lang w:val="en-GB"/>
        </w:rPr>
        <w:t>Your participation is entirely voluntary. You have a choice to participate, not to participate or stop participating in the research. You will not be penalized for taking such an action.</w:t>
      </w:r>
    </w:p>
    <w:p w14:paraId="3EE79C6A" w14:textId="77777777" w:rsidR="00BB25E5" w:rsidRPr="00CE5A61" w:rsidRDefault="00BB25E5" w:rsidP="00BB25E5">
      <w:pPr>
        <w:numPr>
          <w:ilvl w:val="0"/>
          <w:numId w:val="12"/>
        </w:numPr>
        <w:spacing w:after="200" w:line="360" w:lineRule="auto"/>
        <w:contextualSpacing/>
        <w:jc w:val="left"/>
        <w:rPr>
          <w:rFonts w:eastAsia="Calibri" w:cs="Times New Roman"/>
          <w:sz w:val="22"/>
          <w:lang w:val="en-GB"/>
        </w:rPr>
      </w:pPr>
      <w:r w:rsidRPr="00CE5A61">
        <w:rPr>
          <w:rFonts w:eastAsia="Calibri" w:cs="Times New Roman"/>
          <w:sz w:val="22"/>
          <w:lang w:val="en-GB"/>
        </w:rPr>
        <w:t>Your views in this survey will be presented anonymously. Neither your name nor identity will be disclosed in any form in the study.</w:t>
      </w:r>
    </w:p>
    <w:p w14:paraId="56686ABE" w14:textId="77777777" w:rsidR="00BB25E5" w:rsidRPr="00CE5A61" w:rsidRDefault="00BB25E5" w:rsidP="00BB25E5">
      <w:pPr>
        <w:numPr>
          <w:ilvl w:val="0"/>
          <w:numId w:val="12"/>
        </w:numPr>
        <w:spacing w:after="200" w:line="360" w:lineRule="auto"/>
        <w:contextualSpacing/>
        <w:jc w:val="left"/>
        <w:rPr>
          <w:rFonts w:eastAsia="Calibri" w:cs="Times New Roman"/>
          <w:sz w:val="22"/>
          <w:lang w:val="en-GB"/>
        </w:rPr>
      </w:pPr>
      <w:r w:rsidRPr="00CE5A61">
        <w:rPr>
          <w:rFonts w:eastAsia="Calibri" w:cs="Times New Roman"/>
          <w:sz w:val="22"/>
          <w:lang w:val="en-GB"/>
        </w:rPr>
        <w:t>The survey will take about 10-15 minutes.</w:t>
      </w:r>
    </w:p>
    <w:p w14:paraId="7ED3EBDD" w14:textId="77777777" w:rsidR="00BB25E5" w:rsidRPr="00CE5A61" w:rsidRDefault="00BB25E5" w:rsidP="00BB25E5">
      <w:pPr>
        <w:numPr>
          <w:ilvl w:val="0"/>
          <w:numId w:val="12"/>
        </w:numPr>
        <w:spacing w:after="200" w:line="360" w:lineRule="auto"/>
        <w:contextualSpacing/>
        <w:jc w:val="left"/>
        <w:rPr>
          <w:rFonts w:eastAsia="Calibri" w:cs="Times New Roman"/>
          <w:sz w:val="22"/>
          <w:lang w:val="en-GB"/>
        </w:rPr>
      </w:pPr>
      <w:r w:rsidRPr="00CE5A61">
        <w:rPr>
          <w:rFonts w:eastAsia="Calibri" w:cs="Times New Roman"/>
          <w:sz w:val="22"/>
          <w:lang w:val="en-GB"/>
        </w:rPr>
        <w:t>The record as well as other items associated with the questionnaire will be held in a password protected file accessible only to me and my supervisor. After a period of 5 years, in line with the rules of the university, it will be disposed by shredding and burning.</w:t>
      </w:r>
    </w:p>
    <w:p w14:paraId="230C6C42" w14:textId="77777777" w:rsidR="00BB25E5" w:rsidRDefault="00BB25E5" w:rsidP="00BB25E5">
      <w:pPr>
        <w:numPr>
          <w:ilvl w:val="0"/>
          <w:numId w:val="12"/>
        </w:numPr>
        <w:spacing w:after="100" w:afterAutospacing="1" w:line="360" w:lineRule="auto"/>
        <w:contextualSpacing/>
        <w:jc w:val="left"/>
        <w:rPr>
          <w:rFonts w:eastAsia="Calibri" w:cs="Times New Roman"/>
          <w:sz w:val="22"/>
          <w:lang w:val="en-GB"/>
        </w:rPr>
      </w:pPr>
      <w:r w:rsidRPr="00CE5A61">
        <w:rPr>
          <w:rFonts w:eastAsia="Calibri" w:cs="Times New Roman"/>
          <w:sz w:val="22"/>
          <w:lang w:val="en-GB"/>
        </w:rPr>
        <w:t>If you agree to participate please sign the declaration attached to this statement (a separate sheet is provided for signatures).</w:t>
      </w:r>
    </w:p>
    <w:p w14:paraId="2EA1D3E7" w14:textId="77777777" w:rsidR="00BB25E5" w:rsidRPr="00CE5A61" w:rsidRDefault="00BB25E5" w:rsidP="00BB25E5">
      <w:pPr>
        <w:spacing w:after="100" w:afterAutospacing="1" w:line="360" w:lineRule="auto"/>
        <w:ind w:left="1440"/>
        <w:contextualSpacing/>
        <w:jc w:val="left"/>
        <w:rPr>
          <w:rFonts w:eastAsia="Calibri" w:cs="Times New Roman"/>
          <w:sz w:val="22"/>
          <w:lang w:val="en-GB"/>
        </w:rPr>
      </w:pPr>
    </w:p>
    <w:p w14:paraId="114B1A0A" w14:textId="77777777" w:rsidR="00BB25E5" w:rsidRPr="00CE5A61" w:rsidRDefault="00BB25E5" w:rsidP="00BB25E5">
      <w:pPr>
        <w:spacing w:after="100" w:afterAutospacing="1" w:line="360" w:lineRule="auto"/>
        <w:rPr>
          <w:rFonts w:eastAsia="Calibri" w:cs="Times New Roman"/>
          <w:sz w:val="22"/>
          <w:lang w:val="en-GB"/>
        </w:rPr>
      </w:pPr>
      <w:r w:rsidRPr="00CE5A61">
        <w:rPr>
          <w:rFonts w:eastAsia="Calibri" w:cs="Times New Roman"/>
          <w:sz w:val="22"/>
          <w:lang w:val="en-GB"/>
        </w:rPr>
        <w:t>PLEASE COMPLETE THE ENTIRE QUESTIONNAIRE</w:t>
      </w:r>
    </w:p>
    <w:p w14:paraId="0932B24D" w14:textId="65194F3E" w:rsidR="00BB25E5" w:rsidRPr="00CE5A61" w:rsidRDefault="00BB25E5" w:rsidP="00BB25E5">
      <w:pPr>
        <w:spacing w:after="0" w:line="360" w:lineRule="auto"/>
        <w:rPr>
          <w:rFonts w:eastAsia="Calibri" w:cs="Times New Roman"/>
          <w:sz w:val="22"/>
          <w:lang w:val="en-GB"/>
        </w:rPr>
      </w:pPr>
      <w:r w:rsidRPr="00CE5A61">
        <w:rPr>
          <w:rFonts w:eastAsia="Calibri" w:cs="Times New Roman"/>
          <w:sz w:val="22"/>
          <w:lang w:val="en-GB"/>
        </w:rPr>
        <w:t xml:space="preserve">I can be contacted at: School of Social Sciences, University of KwaZulu-Natal, Howard College Campus; Durban. Email: </w:t>
      </w:r>
      <w:hyperlink r:id="rId30" w:history="1">
        <w:r w:rsidRPr="00CE5A61">
          <w:rPr>
            <w:rFonts w:eastAsia="Calibri" w:cs="Times New Roman"/>
            <w:color w:val="0000FF"/>
            <w:sz w:val="22"/>
            <w:u w:val="single"/>
            <w:lang w:val="en-GB"/>
          </w:rPr>
          <w:t>sindilekhani@gmail.com</w:t>
        </w:r>
      </w:hyperlink>
      <w:r w:rsidRPr="00CE5A61">
        <w:rPr>
          <w:rFonts w:eastAsia="Calibri" w:cs="Times New Roman"/>
          <w:sz w:val="22"/>
          <w:lang w:val="en-GB"/>
        </w:rPr>
        <w:t xml:space="preserve">; cell: 0742813826. </w:t>
      </w:r>
      <w:r w:rsidR="00C00EC9" w:rsidRPr="00CE5A61">
        <w:rPr>
          <w:rFonts w:eastAsia="Calibri" w:cs="Times New Roman"/>
          <w:sz w:val="22"/>
          <w:lang w:val="en-GB"/>
        </w:rPr>
        <w:t>Alternatively,</w:t>
      </w:r>
      <w:r w:rsidR="00C00EC9">
        <w:rPr>
          <w:rFonts w:eastAsia="Calibri" w:cs="Times New Roman"/>
          <w:sz w:val="22"/>
          <w:lang w:val="en-GB"/>
        </w:rPr>
        <w:t xml:space="preserve"> at</w:t>
      </w:r>
      <w:r w:rsidRPr="00CE5A61">
        <w:rPr>
          <w:rFonts w:eastAsia="Calibri" w:cs="Times New Roman"/>
          <w:sz w:val="22"/>
          <w:lang w:val="en-GB"/>
        </w:rPr>
        <w:t xml:space="preserve"> </w:t>
      </w:r>
      <w:r>
        <w:rPr>
          <w:rFonts w:eastAsia="Calibri" w:cs="Times New Roman"/>
          <w:sz w:val="22"/>
          <w:lang w:val="en-GB"/>
        </w:rPr>
        <w:t>Ernst Jansen</w:t>
      </w:r>
      <w:r w:rsidRPr="00CE5A61">
        <w:rPr>
          <w:rFonts w:eastAsia="Calibri" w:cs="Times New Roman"/>
          <w:sz w:val="22"/>
          <w:lang w:val="en-GB"/>
        </w:rPr>
        <w:t xml:space="preserve"> Hall; Floor 1 Room G12. University of KwaZulu-Natal; 4001</w:t>
      </w:r>
    </w:p>
    <w:p w14:paraId="78EEDE14" w14:textId="77777777" w:rsidR="00BB25E5" w:rsidRPr="00CE5A61" w:rsidRDefault="00BB25E5" w:rsidP="00BB25E5">
      <w:pPr>
        <w:spacing w:after="0" w:line="360" w:lineRule="auto"/>
        <w:rPr>
          <w:rFonts w:eastAsia="Calibri" w:cs="Times New Roman"/>
          <w:sz w:val="22"/>
          <w:lang w:val="en-GB"/>
        </w:rPr>
      </w:pPr>
      <w:r w:rsidRPr="00CE5A61">
        <w:rPr>
          <w:rFonts w:eastAsia="Calibri" w:cs="Times New Roman"/>
          <w:sz w:val="22"/>
          <w:lang w:val="en-GB"/>
        </w:rPr>
        <w:lastRenderedPageBreak/>
        <w:t xml:space="preserve">My supervisor is Prof. Shanta Balgobind Singh who is located at the Criminology and Forensic Studies Department; School of applied Human Sciences; University of KwaZulu-Natal; Howard College Campus; Durban. Contact details: email </w:t>
      </w:r>
      <w:hyperlink r:id="rId31" w:history="1">
        <w:r w:rsidRPr="00CE5A61">
          <w:rPr>
            <w:rFonts w:eastAsia="Calibri" w:cs="Times New Roman"/>
            <w:color w:val="0000FF"/>
            <w:sz w:val="22"/>
            <w:u w:val="single"/>
            <w:lang w:val="en-GB"/>
          </w:rPr>
          <w:t>singhsb@ukzn.ac.za</w:t>
        </w:r>
      </w:hyperlink>
      <w:r w:rsidRPr="00CE5A61">
        <w:rPr>
          <w:rFonts w:eastAsia="Calibri" w:cs="Times New Roman"/>
          <w:sz w:val="22"/>
          <w:lang w:val="en-GB"/>
        </w:rPr>
        <w:t xml:space="preserve"> Phone number: +27 31 2607895</w:t>
      </w:r>
    </w:p>
    <w:p w14:paraId="7ECAA89D" w14:textId="77777777" w:rsidR="00BB25E5" w:rsidRPr="00CE5A61" w:rsidRDefault="00BB25E5" w:rsidP="00BB25E5">
      <w:pPr>
        <w:spacing w:after="0" w:line="360" w:lineRule="auto"/>
        <w:rPr>
          <w:rFonts w:eastAsia="Calibri" w:cs="Times New Roman"/>
          <w:sz w:val="22"/>
          <w:lang w:val="en-GB"/>
        </w:rPr>
      </w:pPr>
      <w:r w:rsidRPr="00CE5A61">
        <w:rPr>
          <w:rFonts w:eastAsia="Calibri" w:cs="Times New Roman"/>
          <w:sz w:val="22"/>
          <w:lang w:val="en-GB"/>
        </w:rPr>
        <w:t>The Humanities and Social Sciences Research Ethics Committee contact detains are as follows: Ms. Phumelele Ximba; University of KwaZulu-Natal; Research Office; Email:ximba@ukzn.ac.za; Phone number +27 31 2603587</w:t>
      </w:r>
    </w:p>
    <w:p w14:paraId="3FB378E9" w14:textId="77777777" w:rsidR="00BB25E5" w:rsidRPr="00CE5A61" w:rsidRDefault="00BB25E5" w:rsidP="00BB25E5">
      <w:pPr>
        <w:spacing w:after="0" w:line="360" w:lineRule="auto"/>
        <w:rPr>
          <w:rFonts w:eastAsia="Calibri" w:cs="Times New Roman"/>
          <w:sz w:val="22"/>
          <w:lang w:val="en-GB"/>
        </w:rPr>
      </w:pPr>
      <w:r w:rsidRPr="00CE5A61">
        <w:rPr>
          <w:rFonts w:eastAsia="Calibri" w:cs="Times New Roman"/>
          <w:sz w:val="22"/>
          <w:lang w:val="en-GB"/>
        </w:rPr>
        <w:t xml:space="preserve">Thank you for your contribution to this research </w:t>
      </w:r>
      <w:r w:rsidRPr="00CE5A61">
        <w:rPr>
          <w:rFonts w:eastAsia="Calibri" w:cs="Times New Roman"/>
          <w:sz w:val="22"/>
          <w:lang w:val="en-GB"/>
        </w:rPr>
        <w:sym w:font="Wingdings" w:char="F04A"/>
      </w:r>
    </w:p>
    <w:p w14:paraId="27E48E84" w14:textId="77777777" w:rsidR="00BB25E5" w:rsidRDefault="00BB25E5">
      <w:pPr>
        <w:jc w:val="left"/>
        <w:rPr>
          <w:rFonts w:eastAsia="SimSun" w:cstheme="majorBidi"/>
          <w:b/>
          <w:szCs w:val="32"/>
          <w:lang w:val="en-GB"/>
        </w:rPr>
      </w:pPr>
      <w:r>
        <w:rPr>
          <w:rFonts w:eastAsia="SimSun"/>
          <w:lang w:val="en-GB"/>
        </w:rPr>
        <w:br w:type="page"/>
      </w:r>
    </w:p>
    <w:p w14:paraId="61AAA733" w14:textId="14D9DDD0" w:rsidR="00BB25E5" w:rsidRPr="00BB25E5" w:rsidRDefault="00E36F78" w:rsidP="00586031">
      <w:pPr>
        <w:pStyle w:val="Heading2"/>
        <w:rPr>
          <w:lang w:val="en-GB"/>
        </w:rPr>
      </w:pPr>
      <w:bookmarkStart w:id="203" w:name="_Toc475554133"/>
      <w:r>
        <w:rPr>
          <w:lang w:val="en-GB"/>
        </w:rPr>
        <w:lastRenderedPageBreak/>
        <w:t>APPENDIX T</w:t>
      </w:r>
      <w:r w:rsidR="00BB25E5">
        <w:rPr>
          <w:lang w:val="en-GB"/>
        </w:rPr>
        <w:t>HREE</w:t>
      </w:r>
      <w:r w:rsidR="00586031">
        <w:rPr>
          <w:lang w:val="en-GB"/>
        </w:rPr>
        <w:t xml:space="preserve">: </w:t>
      </w:r>
      <w:r w:rsidR="00BB25E5">
        <w:rPr>
          <w:lang w:val="en-GB"/>
        </w:rPr>
        <w:t>Measuring Instrument</w:t>
      </w:r>
      <w:bookmarkEnd w:id="203"/>
    </w:p>
    <w:p w14:paraId="390A33A8" w14:textId="77777777" w:rsidR="00F073E8" w:rsidRDefault="00F073E8" w:rsidP="00E36F78">
      <w:pPr>
        <w:jc w:val="left"/>
        <w:rPr>
          <w:rFonts w:ascii="Arial Narrow" w:eastAsia="SimSun" w:hAnsi="Arial Narrow" w:cs="Times New Roman"/>
          <w:b/>
          <w:szCs w:val="24"/>
          <w:lang w:val="en-GB"/>
        </w:rPr>
      </w:pPr>
      <w:r>
        <w:rPr>
          <w:rFonts w:ascii="Arial Narrow" w:eastAsia="SimSun" w:hAnsi="Arial Narrow" w:cs="Times New Roman"/>
          <w:b/>
          <w:noProof/>
          <w:szCs w:val="24"/>
          <w:lang w:eastAsia="en-ZA"/>
        </w:rPr>
        <w:drawing>
          <wp:inline distT="0" distB="0" distL="0" distR="0" wp14:anchorId="6BB4293E" wp14:editId="799F0DA1">
            <wp:extent cx="3914140" cy="1530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14140" cy="1530350"/>
                    </a:xfrm>
                    <a:prstGeom prst="rect">
                      <a:avLst/>
                    </a:prstGeom>
                    <a:noFill/>
                  </pic:spPr>
                </pic:pic>
              </a:graphicData>
            </a:graphic>
          </wp:inline>
        </w:drawing>
      </w:r>
    </w:p>
    <w:p w14:paraId="576C876D" w14:textId="77777777" w:rsidR="00F073E8" w:rsidRPr="0028106B" w:rsidRDefault="00F073E8" w:rsidP="0028106B">
      <w:pPr>
        <w:jc w:val="center"/>
        <w:rPr>
          <w:b/>
          <w:lang w:val="en-GB"/>
        </w:rPr>
      </w:pPr>
      <w:r w:rsidRPr="0028106B">
        <w:rPr>
          <w:b/>
          <w:lang w:val="en-GB"/>
        </w:rPr>
        <w:t>School-based violence questionnaire</w:t>
      </w:r>
    </w:p>
    <w:p w14:paraId="799440CD" w14:textId="77777777" w:rsidR="00F073E8" w:rsidRPr="00F24DD8" w:rsidRDefault="00F073E8" w:rsidP="006E4959">
      <w:pPr>
        <w:numPr>
          <w:ilvl w:val="0"/>
          <w:numId w:val="15"/>
        </w:numPr>
        <w:spacing w:after="200" w:line="276" w:lineRule="auto"/>
        <w:contextualSpacing/>
        <w:jc w:val="left"/>
        <w:rPr>
          <w:rFonts w:eastAsia="Calibri" w:cs="Times New Roman"/>
          <w:lang w:val="en-GB"/>
        </w:rPr>
      </w:pPr>
      <w:r w:rsidRPr="00F24DD8">
        <w:rPr>
          <w:rFonts w:eastAsia="Calibri" w:cs="Times New Roman"/>
          <w:lang w:val="en-GB"/>
        </w:rPr>
        <w:t>Carefully read each question before you answer</w:t>
      </w:r>
    </w:p>
    <w:p w14:paraId="4787015E" w14:textId="77777777" w:rsidR="00F073E8" w:rsidRPr="00F24DD8" w:rsidRDefault="00F073E8" w:rsidP="006E4959">
      <w:pPr>
        <w:numPr>
          <w:ilvl w:val="0"/>
          <w:numId w:val="15"/>
        </w:numPr>
        <w:spacing w:after="200" w:line="276" w:lineRule="auto"/>
        <w:contextualSpacing/>
        <w:jc w:val="left"/>
        <w:rPr>
          <w:rFonts w:eastAsia="Calibri" w:cs="Times New Roman"/>
          <w:lang w:val="en-GB"/>
        </w:rPr>
      </w:pPr>
      <w:r w:rsidRPr="00F24DD8">
        <w:rPr>
          <w:rFonts w:eastAsia="Calibri" w:cs="Times New Roman"/>
          <w:lang w:val="en-GB"/>
        </w:rPr>
        <w:t xml:space="preserve">Please mark the box </w:t>
      </w:r>
      <w:r w:rsidRPr="00F24DD8">
        <w:rPr>
          <w:rFonts w:eastAsia="Calibri" w:cs="Times New Roman"/>
          <w:b/>
          <w:lang w:val="en-GB"/>
        </w:rPr>
        <w:t xml:space="preserve">X </w:t>
      </w:r>
      <w:r w:rsidRPr="00F24DD8">
        <w:rPr>
          <w:rFonts w:eastAsia="Calibri" w:cs="Times New Roman"/>
          <w:lang w:val="en-GB"/>
        </w:rPr>
        <w:t>that best reflect your own opinion regarding your school’s circumstances.</w:t>
      </w:r>
    </w:p>
    <w:p w14:paraId="214C4798" w14:textId="77777777" w:rsidR="00F073E8" w:rsidRPr="00F24DD8" w:rsidRDefault="00F073E8" w:rsidP="006E4959">
      <w:pPr>
        <w:numPr>
          <w:ilvl w:val="0"/>
          <w:numId w:val="15"/>
        </w:numPr>
        <w:spacing w:after="200" w:line="276" w:lineRule="auto"/>
        <w:contextualSpacing/>
        <w:jc w:val="left"/>
        <w:rPr>
          <w:rFonts w:eastAsia="Calibri" w:cs="Times New Roman"/>
          <w:lang w:val="en-GB"/>
        </w:rPr>
      </w:pPr>
      <w:r w:rsidRPr="00F24DD8">
        <w:rPr>
          <w:rFonts w:eastAsia="Calibri" w:cs="Times New Roman"/>
          <w:lang w:val="en-GB"/>
        </w:rPr>
        <w:t>When asked to give an opinion in the space provided, please do so in detail.</w:t>
      </w:r>
    </w:p>
    <w:p w14:paraId="066360E6" w14:textId="77777777" w:rsidR="00F073E8" w:rsidRPr="00F24DD8" w:rsidRDefault="00F073E8" w:rsidP="006E4959">
      <w:pPr>
        <w:numPr>
          <w:ilvl w:val="0"/>
          <w:numId w:val="15"/>
        </w:numPr>
        <w:spacing w:after="200" w:line="276" w:lineRule="auto"/>
        <w:contextualSpacing/>
        <w:jc w:val="left"/>
        <w:rPr>
          <w:rFonts w:eastAsia="Calibri" w:cs="Times New Roman"/>
          <w:lang w:val="en-GB"/>
        </w:rPr>
      </w:pPr>
      <w:r w:rsidRPr="00F24DD8">
        <w:rPr>
          <w:rFonts w:eastAsia="Calibri" w:cs="Times New Roman"/>
          <w:lang w:val="en-GB"/>
        </w:rPr>
        <w:t xml:space="preserve">Information provided will be strictly confidential </w:t>
      </w:r>
    </w:p>
    <w:p w14:paraId="2D890064" w14:textId="77777777" w:rsidR="00F073E8" w:rsidRPr="00F24DD8" w:rsidRDefault="00F073E8" w:rsidP="00F073E8">
      <w:pPr>
        <w:spacing w:after="200" w:line="276" w:lineRule="auto"/>
        <w:rPr>
          <w:rFonts w:eastAsia="Calibri" w:cs="Times New Roman"/>
          <w:b/>
          <w:lang w:val="en-GB"/>
        </w:rPr>
      </w:pPr>
      <w:r w:rsidRPr="00F24DD8">
        <w:rPr>
          <w:rFonts w:eastAsia="Calibri" w:cs="Times New Roman"/>
          <w:b/>
          <w:lang w:val="en-GB"/>
        </w:rPr>
        <w:br w:type="page"/>
      </w:r>
    </w:p>
    <w:p w14:paraId="7BE0D5F0" w14:textId="77777777" w:rsidR="00F073E8" w:rsidRPr="00F24DD8" w:rsidRDefault="00F073E8" w:rsidP="00F073E8">
      <w:pPr>
        <w:spacing w:after="200" w:line="276" w:lineRule="auto"/>
        <w:rPr>
          <w:rFonts w:eastAsia="Calibri" w:cs="Times New Roman"/>
          <w:b/>
          <w:lang w:val="en-GB"/>
        </w:rPr>
      </w:pPr>
      <w:r w:rsidRPr="00F24DD8">
        <w:rPr>
          <w:rFonts w:eastAsia="Calibri" w:cs="Times New Roman"/>
          <w:b/>
          <w:lang w:val="en-GB"/>
        </w:rPr>
        <w:lastRenderedPageBreak/>
        <w:t xml:space="preserve">SECTION A: DEMOGRAPHICS </w:t>
      </w:r>
    </w:p>
    <w:p w14:paraId="7B7C61AD"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What is the name of your school? _____________________________________________</w:t>
      </w:r>
    </w:p>
    <w:p w14:paraId="6DBC3609"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What is your gender?</w:t>
      </w:r>
    </w:p>
    <w:p w14:paraId="6871F1C6"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Male</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76553888" w14:textId="77777777" w:rsidR="00F073E8" w:rsidRPr="00F24DD8" w:rsidRDefault="00CF74A4" w:rsidP="00F073E8">
      <w:pPr>
        <w:spacing w:after="200" w:line="276" w:lineRule="auto"/>
        <w:ind w:left="720"/>
        <w:contextualSpacing/>
        <w:rPr>
          <w:rFonts w:eastAsia="Calibri" w:cs="Times New Roman"/>
          <w:lang w:val="en-GB"/>
        </w:rPr>
      </w:pPr>
      <w:r>
        <w:rPr>
          <w:rFonts w:eastAsia="Calibri" w:cs="Times New Roman"/>
          <w:lang w:val="en-GB"/>
        </w:rPr>
        <w:t xml:space="preserve">Female </w:t>
      </w:r>
      <w:r>
        <w:rPr>
          <w:rFonts w:eastAsia="Calibri" w:cs="Times New Roman"/>
          <w:lang w:val="en-GB"/>
        </w:rPr>
        <w:tab/>
      </w:r>
      <w:r>
        <w:rPr>
          <w:rFonts w:eastAsia="Calibri" w:cs="Times New Roman"/>
          <w:lang w:val="en-GB"/>
        </w:rPr>
        <w:tab/>
      </w:r>
      <w:r>
        <w:rPr>
          <w:rFonts w:eastAsia="Calibri" w:cs="Times New Roman"/>
          <w:lang w:val="en-GB"/>
        </w:rPr>
        <w:tab/>
      </w:r>
      <w:r w:rsidR="00F073E8" w:rsidRPr="00F24DD8">
        <w:rPr>
          <w:rFonts w:eastAsia="Calibri" w:cs="Times New Roman"/>
          <w:lang w:val="en-GB"/>
        </w:rPr>
        <w:t>[__]</w:t>
      </w:r>
    </w:p>
    <w:p w14:paraId="3E66A00F" w14:textId="77777777" w:rsidR="00F073E8" w:rsidRPr="00F24DD8" w:rsidRDefault="00F073E8" w:rsidP="00F073E8">
      <w:pPr>
        <w:spacing w:after="200" w:line="276" w:lineRule="auto"/>
        <w:ind w:left="720"/>
        <w:contextualSpacing/>
        <w:rPr>
          <w:rFonts w:eastAsia="Calibri" w:cs="Times New Roman"/>
          <w:lang w:val="en-GB"/>
        </w:rPr>
      </w:pPr>
    </w:p>
    <w:p w14:paraId="02173399"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Which age group do you fit into</w:t>
      </w:r>
    </w:p>
    <w:p w14:paraId="4F232762"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21-30 years</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12AABA4A"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31-40 years</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3AB971A4"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41-50 years</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7749625D" w14:textId="19015C63"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51</w:t>
      </w:r>
      <w:r w:rsidR="009E43E0">
        <w:rPr>
          <w:rFonts w:eastAsia="Calibri" w:cs="Times New Roman"/>
          <w:lang w:val="en-GB"/>
        </w:rPr>
        <w:t xml:space="preserve"> and older</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6470E30E" w14:textId="77777777" w:rsidR="00F073E8" w:rsidRPr="00F24DD8" w:rsidRDefault="00F073E8" w:rsidP="00F073E8">
      <w:pPr>
        <w:spacing w:after="200" w:line="276" w:lineRule="auto"/>
        <w:ind w:left="720"/>
        <w:contextualSpacing/>
        <w:rPr>
          <w:rFonts w:eastAsia="Calibri" w:cs="Times New Roman"/>
          <w:lang w:val="en-GB"/>
        </w:rPr>
      </w:pPr>
    </w:p>
    <w:p w14:paraId="59C38679"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What is your race?</w:t>
      </w:r>
    </w:p>
    <w:p w14:paraId="3D0AA97F" w14:textId="77777777" w:rsidR="00F073E8" w:rsidRPr="00F24DD8" w:rsidRDefault="00CF74A4" w:rsidP="00F073E8">
      <w:pPr>
        <w:spacing w:after="200" w:line="276" w:lineRule="auto"/>
        <w:ind w:left="720"/>
        <w:contextualSpacing/>
        <w:rPr>
          <w:rFonts w:eastAsia="Calibri" w:cs="Times New Roman"/>
          <w:lang w:val="en-GB"/>
        </w:rPr>
      </w:pPr>
      <w:r>
        <w:rPr>
          <w:rFonts w:eastAsia="Calibri" w:cs="Times New Roman"/>
          <w:lang w:val="en-GB"/>
        </w:rPr>
        <w:t>African</w:t>
      </w:r>
      <w:r>
        <w:rPr>
          <w:rFonts w:eastAsia="Calibri" w:cs="Times New Roman"/>
          <w:lang w:val="en-GB"/>
        </w:rPr>
        <w:tab/>
      </w:r>
      <w:r>
        <w:rPr>
          <w:rFonts w:eastAsia="Calibri" w:cs="Times New Roman"/>
          <w:lang w:val="en-GB"/>
        </w:rPr>
        <w:tab/>
      </w:r>
      <w:r>
        <w:rPr>
          <w:rFonts w:eastAsia="Calibri" w:cs="Times New Roman"/>
          <w:lang w:val="en-GB"/>
        </w:rPr>
        <w:tab/>
      </w:r>
      <w:r w:rsidR="00F073E8" w:rsidRPr="00F24DD8">
        <w:rPr>
          <w:rFonts w:eastAsia="Calibri" w:cs="Times New Roman"/>
          <w:lang w:val="en-GB"/>
        </w:rPr>
        <w:t>[__]</w:t>
      </w:r>
    </w:p>
    <w:p w14:paraId="5D15494C"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Indian</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14A9D27C"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Coloured</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51FCABC6"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White</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6556A4C4"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Asian</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47FBEB3D" w14:textId="77777777" w:rsidR="00F073E8" w:rsidRPr="00F24DD8" w:rsidRDefault="00F073E8" w:rsidP="00F073E8">
      <w:pPr>
        <w:spacing w:after="200" w:line="276" w:lineRule="auto"/>
        <w:ind w:left="720"/>
        <w:contextualSpacing/>
        <w:rPr>
          <w:rFonts w:eastAsia="Calibri" w:cs="Times New Roman"/>
          <w:b/>
          <w:i/>
          <w:lang w:val="en-GB"/>
        </w:rPr>
      </w:pPr>
      <w:r w:rsidRPr="00F24DD8">
        <w:rPr>
          <w:rFonts w:eastAsia="Calibri" w:cs="Times New Roman"/>
          <w:lang w:val="en-GB"/>
        </w:rPr>
        <w:t xml:space="preserve">Other </w:t>
      </w:r>
      <w:r w:rsidRPr="00F24DD8">
        <w:rPr>
          <w:rFonts w:eastAsia="Calibri" w:cs="Times New Roman"/>
          <w:b/>
          <w:i/>
          <w:lang w:val="en-GB"/>
        </w:rPr>
        <w:t>(specify)</w:t>
      </w:r>
      <w:r w:rsidRPr="00F24DD8">
        <w:rPr>
          <w:rFonts w:eastAsia="Calibri" w:cs="Times New Roman"/>
          <w:b/>
          <w:i/>
          <w:lang w:val="en-GB"/>
        </w:rPr>
        <w:tab/>
        <w:t>______________________________________</w:t>
      </w:r>
    </w:p>
    <w:p w14:paraId="267C5C8D" w14:textId="77777777" w:rsidR="00F073E8" w:rsidRPr="00F24DD8" w:rsidRDefault="00F073E8" w:rsidP="00F073E8">
      <w:pPr>
        <w:spacing w:after="200" w:line="276" w:lineRule="auto"/>
        <w:ind w:left="720"/>
        <w:contextualSpacing/>
        <w:rPr>
          <w:rFonts w:eastAsia="Calibri" w:cs="Times New Roman"/>
          <w:lang w:val="en-GB"/>
        </w:rPr>
      </w:pPr>
    </w:p>
    <w:p w14:paraId="0D822F7D" w14:textId="2B80E3C2" w:rsidR="00F073E8" w:rsidRPr="009E43E0" w:rsidRDefault="009E43E0" w:rsidP="006E4959">
      <w:pPr>
        <w:numPr>
          <w:ilvl w:val="0"/>
          <w:numId w:val="13"/>
        </w:numPr>
        <w:spacing w:after="200" w:line="276" w:lineRule="auto"/>
        <w:contextualSpacing/>
        <w:jc w:val="left"/>
        <w:rPr>
          <w:rFonts w:eastAsia="Calibri" w:cs="Times New Roman"/>
          <w:lang w:val="en-GB"/>
        </w:rPr>
      </w:pPr>
      <w:r>
        <w:rPr>
          <w:rFonts w:eastAsia="Calibri" w:cs="Times New Roman"/>
          <w:lang w:val="en-GB"/>
        </w:rPr>
        <w:t>Please specify your position</w:t>
      </w:r>
    </w:p>
    <w:p w14:paraId="56647C91" w14:textId="5A11A68D"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b/>
          <w:i/>
          <w:lang w:val="en-GB"/>
        </w:rPr>
        <w:t>____________________________________________________________________________________________________________________________</w:t>
      </w:r>
      <w:r w:rsidR="009E43E0">
        <w:rPr>
          <w:rFonts w:eastAsia="Calibri" w:cs="Times New Roman"/>
          <w:b/>
          <w:i/>
          <w:lang w:val="en-GB"/>
        </w:rPr>
        <w:t>____________________</w:t>
      </w:r>
    </w:p>
    <w:p w14:paraId="680B9C51"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 xml:space="preserve">What is the highest grade do you teach </w:t>
      </w:r>
      <w:r w:rsidRPr="00F24DD8">
        <w:rPr>
          <w:rFonts w:eastAsia="Calibri" w:cs="Times New Roman"/>
          <w:b/>
          <w:i/>
          <w:lang w:val="en-GB"/>
        </w:rPr>
        <w:t>(please choose ONE)</w:t>
      </w:r>
      <w:r w:rsidRPr="00F24DD8">
        <w:rPr>
          <w:rFonts w:eastAsia="Calibri" w:cs="Times New Roman"/>
          <w:lang w:val="en-GB"/>
        </w:rPr>
        <w:t>?</w:t>
      </w:r>
    </w:p>
    <w:p w14:paraId="2078C0DF" w14:textId="77777777" w:rsidR="00F073E8" w:rsidRPr="00F24DD8" w:rsidRDefault="00CF74A4" w:rsidP="00F073E8">
      <w:pPr>
        <w:spacing w:after="200" w:line="276" w:lineRule="auto"/>
        <w:ind w:left="720"/>
        <w:contextualSpacing/>
        <w:rPr>
          <w:rFonts w:eastAsia="Calibri" w:cs="Times New Roman"/>
          <w:lang w:val="en-GB"/>
        </w:rPr>
      </w:pPr>
      <w:r>
        <w:rPr>
          <w:rFonts w:eastAsia="Calibri" w:cs="Times New Roman"/>
          <w:lang w:val="en-GB"/>
        </w:rPr>
        <w:t>Grade 8</w:t>
      </w:r>
      <w:r>
        <w:rPr>
          <w:rFonts w:eastAsia="Calibri" w:cs="Times New Roman"/>
          <w:lang w:val="en-GB"/>
        </w:rPr>
        <w:tab/>
      </w:r>
      <w:r>
        <w:rPr>
          <w:rFonts w:eastAsia="Calibri" w:cs="Times New Roman"/>
          <w:lang w:val="en-GB"/>
        </w:rPr>
        <w:tab/>
      </w:r>
      <w:r>
        <w:rPr>
          <w:rFonts w:eastAsia="Calibri" w:cs="Times New Roman"/>
          <w:lang w:val="en-GB"/>
        </w:rPr>
        <w:tab/>
      </w:r>
      <w:r w:rsidR="00F073E8" w:rsidRPr="00F24DD8">
        <w:rPr>
          <w:rFonts w:eastAsia="Calibri" w:cs="Times New Roman"/>
          <w:lang w:val="en-GB"/>
        </w:rPr>
        <w:t>[__]</w:t>
      </w:r>
    </w:p>
    <w:p w14:paraId="538BDEA3"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Grade 9</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37E8F2D3"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Grade 10</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7EB859CC"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Grade 11</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0159DC74" w14:textId="77777777" w:rsidR="00F073E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Grade 12</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722F5DE4" w14:textId="77777777" w:rsidR="009E43E0" w:rsidRPr="00F24DD8" w:rsidRDefault="009E43E0" w:rsidP="00F073E8">
      <w:pPr>
        <w:spacing w:after="200" w:line="276" w:lineRule="auto"/>
        <w:ind w:left="720"/>
        <w:contextualSpacing/>
        <w:rPr>
          <w:rFonts w:eastAsia="Calibri" w:cs="Times New Roman"/>
          <w:lang w:val="en-GB"/>
        </w:rPr>
      </w:pPr>
    </w:p>
    <w:p w14:paraId="7EE8B214"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How many years of teaching experience do you have?</w:t>
      </w:r>
    </w:p>
    <w:p w14:paraId="4004A712"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Less than 10 years’ experience</w:t>
      </w:r>
      <w:r w:rsidRPr="00F24DD8">
        <w:rPr>
          <w:rFonts w:eastAsia="Calibri" w:cs="Times New Roman"/>
          <w:lang w:val="en-GB"/>
        </w:rPr>
        <w:tab/>
      </w:r>
      <w:r w:rsidRPr="00F24DD8">
        <w:rPr>
          <w:rFonts w:eastAsia="Calibri" w:cs="Times New Roman"/>
          <w:lang w:val="en-GB"/>
        </w:rPr>
        <w:tab/>
        <w:t>[__]</w:t>
      </w:r>
    </w:p>
    <w:p w14:paraId="0D8A367B"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10-20 years’ experience</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0A58D777"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More than 20 years’ experience</w:t>
      </w:r>
      <w:r w:rsidRPr="00F24DD8">
        <w:rPr>
          <w:rFonts w:eastAsia="Calibri" w:cs="Times New Roman"/>
          <w:lang w:val="en-GB"/>
        </w:rPr>
        <w:tab/>
      </w:r>
      <w:r w:rsidRPr="00F24DD8">
        <w:rPr>
          <w:rFonts w:eastAsia="Calibri" w:cs="Times New Roman"/>
          <w:lang w:val="en-GB"/>
        </w:rPr>
        <w:tab/>
        <w:t>[__]</w:t>
      </w:r>
      <w:r w:rsidRPr="00F24DD8">
        <w:rPr>
          <w:rFonts w:eastAsia="Calibri" w:cs="Times New Roman"/>
          <w:lang w:val="en-GB"/>
        </w:rPr>
        <w:br w:type="page"/>
      </w:r>
    </w:p>
    <w:p w14:paraId="0D4EAE59" w14:textId="77777777" w:rsidR="00F073E8" w:rsidRPr="00F24DD8" w:rsidRDefault="00F073E8" w:rsidP="00F073E8">
      <w:pPr>
        <w:spacing w:after="200" w:line="276" w:lineRule="auto"/>
        <w:rPr>
          <w:rFonts w:eastAsia="Calibri" w:cs="Times New Roman"/>
          <w:b/>
          <w:lang w:val="en-GB"/>
        </w:rPr>
      </w:pPr>
      <w:r w:rsidRPr="00F24DD8">
        <w:rPr>
          <w:rFonts w:eastAsia="Calibri" w:cs="Times New Roman"/>
          <w:b/>
          <w:lang w:val="en-GB"/>
        </w:rPr>
        <w:lastRenderedPageBreak/>
        <w:t>SECTION B: SCHOOL SAFETY</w:t>
      </w:r>
    </w:p>
    <w:p w14:paraId="1E835610" w14:textId="6E96DFC3"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 xml:space="preserve">How would you classify the levels of </w:t>
      </w:r>
      <w:r w:rsidR="00C36DD0">
        <w:rPr>
          <w:rFonts w:eastAsia="Calibri" w:cs="Times New Roman"/>
          <w:lang w:val="en-GB"/>
        </w:rPr>
        <w:t>school-based violence in your school</w:t>
      </w:r>
      <w:r w:rsidRPr="00F24DD8">
        <w:rPr>
          <w:rFonts w:eastAsia="Calibri" w:cs="Times New Roman"/>
          <w:lang w:val="en-GB"/>
        </w:rPr>
        <w:t>?</w:t>
      </w:r>
    </w:p>
    <w:p w14:paraId="2F897376" w14:textId="007947DE" w:rsidR="00F073E8" w:rsidRPr="00F24DD8" w:rsidRDefault="00C36DD0" w:rsidP="00F073E8">
      <w:pPr>
        <w:spacing w:after="200" w:line="276" w:lineRule="auto"/>
        <w:ind w:left="720"/>
        <w:contextualSpacing/>
        <w:rPr>
          <w:rFonts w:eastAsia="Calibri" w:cs="Times New Roman"/>
          <w:lang w:val="en-GB"/>
        </w:rPr>
      </w:pPr>
      <w:r>
        <w:rPr>
          <w:rFonts w:eastAsia="Calibri" w:cs="Times New Roman"/>
          <w:lang w:val="en-GB"/>
        </w:rPr>
        <w:t>No violence at all</w:t>
      </w:r>
      <w:r>
        <w:rPr>
          <w:rFonts w:eastAsia="Calibri" w:cs="Times New Roman"/>
          <w:lang w:val="en-GB"/>
        </w:rPr>
        <w:tab/>
      </w:r>
      <w:r>
        <w:rPr>
          <w:rFonts w:eastAsia="Calibri" w:cs="Times New Roman"/>
          <w:lang w:val="en-GB"/>
        </w:rPr>
        <w:tab/>
      </w:r>
      <w:r w:rsidR="004845A5">
        <w:rPr>
          <w:rFonts w:eastAsia="Calibri" w:cs="Times New Roman"/>
          <w:lang w:val="en-GB"/>
        </w:rPr>
        <w:tab/>
      </w:r>
      <w:r>
        <w:rPr>
          <w:rFonts w:eastAsia="Calibri" w:cs="Times New Roman"/>
          <w:lang w:val="en-GB"/>
        </w:rPr>
        <w:tab/>
      </w:r>
      <w:r w:rsidR="004845A5">
        <w:rPr>
          <w:rFonts w:eastAsia="Calibri" w:cs="Times New Roman"/>
          <w:lang w:val="en-GB"/>
        </w:rPr>
        <w:tab/>
      </w:r>
      <w:r w:rsidR="004845A5">
        <w:rPr>
          <w:rFonts w:eastAsia="Calibri" w:cs="Times New Roman"/>
          <w:lang w:val="en-GB"/>
        </w:rPr>
        <w:tab/>
      </w:r>
      <w:r w:rsidR="00F073E8" w:rsidRPr="00F24DD8">
        <w:rPr>
          <w:rFonts w:eastAsia="Calibri" w:cs="Times New Roman"/>
          <w:lang w:val="en-GB"/>
        </w:rPr>
        <w:t>[__]</w:t>
      </w:r>
    </w:p>
    <w:p w14:paraId="471F52EE" w14:textId="7DA93343" w:rsidR="00F073E8" w:rsidRPr="00F24DD8" w:rsidRDefault="00C36DD0" w:rsidP="00F073E8">
      <w:pPr>
        <w:spacing w:after="200" w:line="276" w:lineRule="auto"/>
        <w:ind w:left="720"/>
        <w:contextualSpacing/>
        <w:rPr>
          <w:rFonts w:eastAsia="Calibri" w:cs="Times New Roman"/>
          <w:lang w:val="en-GB"/>
        </w:rPr>
      </w:pPr>
      <w:r>
        <w:rPr>
          <w:rFonts w:eastAsia="Calibri" w:cs="Times New Roman"/>
          <w:lang w:val="en-GB"/>
        </w:rPr>
        <w:t xml:space="preserve">Low levels of </w:t>
      </w:r>
      <w:r w:rsidR="004845A5">
        <w:rPr>
          <w:rFonts w:eastAsia="Calibri" w:cs="Times New Roman"/>
          <w:lang w:val="en-GB"/>
        </w:rPr>
        <w:t xml:space="preserve">school-based </w:t>
      </w:r>
      <w:r>
        <w:rPr>
          <w:rFonts w:eastAsia="Calibri" w:cs="Times New Roman"/>
          <w:lang w:val="en-GB"/>
        </w:rPr>
        <w:t>violence</w:t>
      </w:r>
      <w:r w:rsidR="00F073E8" w:rsidRPr="00F24DD8">
        <w:rPr>
          <w:rFonts w:eastAsia="Calibri" w:cs="Times New Roman"/>
          <w:lang w:val="en-GB"/>
        </w:rPr>
        <w:tab/>
      </w:r>
      <w:r w:rsidR="00F073E8" w:rsidRPr="00F24DD8">
        <w:rPr>
          <w:rFonts w:eastAsia="Calibri" w:cs="Times New Roman"/>
          <w:lang w:val="en-GB"/>
        </w:rPr>
        <w:tab/>
      </w:r>
      <w:r w:rsidR="004845A5">
        <w:rPr>
          <w:rFonts w:eastAsia="Calibri" w:cs="Times New Roman"/>
          <w:lang w:val="en-GB"/>
        </w:rPr>
        <w:tab/>
      </w:r>
      <w:r w:rsidR="004845A5">
        <w:rPr>
          <w:rFonts w:eastAsia="Calibri" w:cs="Times New Roman"/>
          <w:lang w:val="en-GB"/>
        </w:rPr>
        <w:tab/>
      </w:r>
      <w:r w:rsidR="00F073E8" w:rsidRPr="00F24DD8">
        <w:rPr>
          <w:rFonts w:eastAsia="Calibri" w:cs="Times New Roman"/>
          <w:lang w:val="en-GB"/>
        </w:rPr>
        <w:t>[__]</w:t>
      </w:r>
    </w:p>
    <w:p w14:paraId="17BD3EDE" w14:textId="1D016035" w:rsidR="00F073E8" w:rsidRPr="00F24DD8" w:rsidRDefault="004845A5" w:rsidP="00F073E8">
      <w:pPr>
        <w:spacing w:after="200" w:line="276" w:lineRule="auto"/>
        <w:ind w:left="720"/>
        <w:contextualSpacing/>
        <w:rPr>
          <w:rFonts w:eastAsia="Calibri" w:cs="Times New Roman"/>
          <w:lang w:val="en-GB"/>
        </w:rPr>
      </w:pPr>
      <w:r>
        <w:rPr>
          <w:rFonts w:eastAsia="Calibri" w:cs="Times New Roman"/>
          <w:lang w:val="en-GB"/>
        </w:rPr>
        <w:t>Same levels of violence as in other schools</w:t>
      </w:r>
      <w:r w:rsidR="00F24DD8">
        <w:rPr>
          <w:rFonts w:eastAsia="Calibri" w:cs="Times New Roman"/>
          <w:lang w:val="en-GB"/>
        </w:rPr>
        <w:tab/>
      </w:r>
      <w:r>
        <w:rPr>
          <w:rFonts w:eastAsia="Calibri" w:cs="Times New Roman"/>
          <w:lang w:val="en-GB"/>
        </w:rPr>
        <w:tab/>
      </w:r>
      <w:r>
        <w:rPr>
          <w:rFonts w:eastAsia="Calibri" w:cs="Times New Roman"/>
          <w:lang w:val="en-GB"/>
        </w:rPr>
        <w:tab/>
      </w:r>
      <w:r w:rsidR="00F073E8" w:rsidRPr="00F24DD8">
        <w:rPr>
          <w:rFonts w:eastAsia="Calibri" w:cs="Times New Roman"/>
          <w:lang w:val="en-GB"/>
        </w:rPr>
        <w:t>[__]</w:t>
      </w:r>
    </w:p>
    <w:p w14:paraId="52218C49" w14:textId="2D4EE58C"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 xml:space="preserve">High levels of </w:t>
      </w:r>
      <w:r w:rsidR="004845A5">
        <w:rPr>
          <w:rFonts w:eastAsia="Calibri" w:cs="Times New Roman"/>
          <w:lang w:val="en-GB"/>
        </w:rPr>
        <w:t>school-based violence</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004845A5">
        <w:rPr>
          <w:rFonts w:eastAsia="Calibri" w:cs="Times New Roman"/>
          <w:lang w:val="en-GB"/>
        </w:rPr>
        <w:tab/>
      </w:r>
      <w:r w:rsidRPr="00F24DD8">
        <w:rPr>
          <w:rFonts w:eastAsia="Calibri" w:cs="Times New Roman"/>
          <w:lang w:val="en-GB"/>
        </w:rPr>
        <w:t>[__]</w:t>
      </w:r>
    </w:p>
    <w:p w14:paraId="6C0FAADA" w14:textId="306B390E" w:rsidR="00F073E8" w:rsidRPr="00F24DD8" w:rsidRDefault="00F24DD8" w:rsidP="00F073E8">
      <w:pPr>
        <w:spacing w:after="200" w:line="276" w:lineRule="auto"/>
        <w:ind w:left="720"/>
        <w:contextualSpacing/>
        <w:rPr>
          <w:rFonts w:eastAsia="Calibri" w:cs="Times New Roman"/>
          <w:lang w:val="en-GB"/>
        </w:rPr>
      </w:pPr>
      <w:r>
        <w:rPr>
          <w:rFonts w:eastAsia="Calibri" w:cs="Times New Roman"/>
          <w:lang w:val="en-GB"/>
        </w:rPr>
        <w:t xml:space="preserve">Extremely high levels of </w:t>
      </w:r>
      <w:r w:rsidR="004845A5">
        <w:rPr>
          <w:rFonts w:eastAsia="Calibri" w:cs="Times New Roman"/>
          <w:lang w:val="en-GB"/>
        </w:rPr>
        <w:t>school-based violence</w:t>
      </w:r>
      <w:r w:rsidR="004845A5">
        <w:rPr>
          <w:rFonts w:eastAsia="Calibri" w:cs="Times New Roman"/>
          <w:lang w:val="en-GB"/>
        </w:rPr>
        <w:tab/>
      </w:r>
      <w:r w:rsidR="004845A5">
        <w:rPr>
          <w:rFonts w:eastAsia="Calibri" w:cs="Times New Roman"/>
          <w:lang w:val="en-GB"/>
        </w:rPr>
        <w:tab/>
      </w:r>
      <w:r w:rsidR="00F073E8" w:rsidRPr="00F24DD8">
        <w:rPr>
          <w:rFonts w:eastAsia="Calibri" w:cs="Times New Roman"/>
          <w:lang w:val="en-GB"/>
        </w:rPr>
        <w:t>[__]</w:t>
      </w:r>
    </w:p>
    <w:p w14:paraId="301A6156" w14:textId="7E1A234A" w:rsidR="00F073E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Do not know</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004845A5">
        <w:rPr>
          <w:rFonts w:eastAsia="Calibri" w:cs="Times New Roman"/>
          <w:lang w:val="en-GB"/>
        </w:rPr>
        <w:tab/>
      </w:r>
      <w:r w:rsidR="004845A5">
        <w:rPr>
          <w:rFonts w:eastAsia="Calibri" w:cs="Times New Roman"/>
          <w:lang w:val="en-GB"/>
        </w:rPr>
        <w:tab/>
      </w:r>
      <w:r w:rsidR="004845A5">
        <w:rPr>
          <w:rFonts w:eastAsia="Calibri" w:cs="Times New Roman"/>
          <w:lang w:val="en-GB"/>
        </w:rPr>
        <w:tab/>
      </w:r>
      <w:r w:rsidRPr="00F24DD8">
        <w:rPr>
          <w:rFonts w:eastAsia="Calibri" w:cs="Times New Roman"/>
          <w:lang w:val="en-GB"/>
        </w:rPr>
        <w:t>[__]</w:t>
      </w:r>
    </w:p>
    <w:p w14:paraId="58D48E3F" w14:textId="77777777" w:rsidR="004845A5" w:rsidRPr="00F24DD8" w:rsidRDefault="004845A5" w:rsidP="00F073E8">
      <w:pPr>
        <w:spacing w:after="200" w:line="276" w:lineRule="auto"/>
        <w:ind w:left="720"/>
        <w:contextualSpacing/>
        <w:rPr>
          <w:rFonts w:eastAsia="Calibri" w:cs="Times New Roman"/>
          <w:lang w:val="en-GB"/>
        </w:rPr>
      </w:pPr>
    </w:p>
    <w:p w14:paraId="7F14E8B2"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What are your opinions regarding school safety at your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8"/>
        <w:gridCol w:w="1097"/>
        <w:gridCol w:w="1109"/>
        <w:gridCol w:w="823"/>
        <w:gridCol w:w="989"/>
        <w:gridCol w:w="1144"/>
      </w:tblGrid>
      <w:tr w:rsidR="00F073E8" w:rsidRPr="00F24DD8" w14:paraId="31ECFBC8" w14:textId="77777777" w:rsidTr="00F073E8">
        <w:tc>
          <w:tcPr>
            <w:tcW w:w="4285" w:type="dxa"/>
            <w:tcBorders>
              <w:top w:val="single" w:sz="4" w:space="0" w:color="auto"/>
              <w:left w:val="single" w:sz="4" w:space="0" w:color="auto"/>
              <w:bottom w:val="single" w:sz="4" w:space="0" w:color="auto"/>
              <w:right w:val="single" w:sz="4" w:space="0" w:color="auto"/>
            </w:tcBorders>
          </w:tcPr>
          <w:p w14:paraId="602FE74D" w14:textId="77777777" w:rsidR="00F073E8" w:rsidRPr="00F24DD8" w:rsidRDefault="00F073E8" w:rsidP="00F073E8">
            <w:pPr>
              <w:spacing w:after="0" w:line="240" w:lineRule="auto"/>
              <w:rPr>
                <w:rFonts w:eastAsia="Calibri" w:cs="Times New Roman"/>
                <w:lang w:val="en-GB"/>
              </w:rPr>
            </w:pPr>
          </w:p>
        </w:tc>
        <w:tc>
          <w:tcPr>
            <w:tcW w:w="1090" w:type="dxa"/>
            <w:tcBorders>
              <w:top w:val="single" w:sz="4" w:space="0" w:color="auto"/>
              <w:left w:val="single" w:sz="4" w:space="0" w:color="auto"/>
              <w:bottom w:val="single" w:sz="4" w:space="0" w:color="auto"/>
              <w:right w:val="single" w:sz="4" w:space="0" w:color="auto"/>
            </w:tcBorders>
            <w:hideMark/>
          </w:tcPr>
          <w:p w14:paraId="28C971E1" w14:textId="77777777" w:rsidR="00F073E8" w:rsidRPr="00F24DD8" w:rsidRDefault="00F073E8" w:rsidP="00F073E8">
            <w:pPr>
              <w:spacing w:after="0" w:line="240" w:lineRule="auto"/>
              <w:rPr>
                <w:rFonts w:eastAsia="Calibri" w:cs="Times New Roman"/>
                <w:b/>
                <w:lang w:val="en-GB"/>
              </w:rPr>
            </w:pPr>
            <w:r w:rsidRPr="00F24DD8">
              <w:rPr>
                <w:rFonts w:eastAsia="Calibri" w:cs="Times New Roman"/>
                <w:b/>
                <w:lang w:val="en-GB"/>
              </w:rPr>
              <w:t>Strongly disagree</w:t>
            </w:r>
          </w:p>
        </w:tc>
        <w:tc>
          <w:tcPr>
            <w:tcW w:w="1010" w:type="dxa"/>
            <w:tcBorders>
              <w:top w:val="single" w:sz="4" w:space="0" w:color="auto"/>
              <w:left w:val="single" w:sz="4" w:space="0" w:color="auto"/>
              <w:bottom w:val="single" w:sz="4" w:space="0" w:color="auto"/>
              <w:right w:val="single" w:sz="4" w:space="0" w:color="auto"/>
            </w:tcBorders>
            <w:hideMark/>
          </w:tcPr>
          <w:p w14:paraId="532296B6" w14:textId="77777777" w:rsidR="00F073E8" w:rsidRPr="00F24DD8" w:rsidRDefault="00F073E8" w:rsidP="00F073E8">
            <w:pPr>
              <w:spacing w:after="0" w:line="240" w:lineRule="auto"/>
              <w:rPr>
                <w:rFonts w:eastAsia="Calibri" w:cs="Times New Roman"/>
                <w:b/>
                <w:lang w:val="en-GB"/>
              </w:rPr>
            </w:pPr>
            <w:r w:rsidRPr="00F24DD8">
              <w:rPr>
                <w:rFonts w:eastAsia="Calibri" w:cs="Times New Roman"/>
                <w:b/>
                <w:lang w:val="en-GB"/>
              </w:rPr>
              <w:t>Disagree</w:t>
            </w:r>
          </w:p>
        </w:tc>
        <w:tc>
          <w:tcPr>
            <w:tcW w:w="824" w:type="dxa"/>
            <w:tcBorders>
              <w:top w:val="single" w:sz="4" w:space="0" w:color="auto"/>
              <w:left w:val="single" w:sz="4" w:space="0" w:color="auto"/>
              <w:bottom w:val="single" w:sz="4" w:space="0" w:color="auto"/>
              <w:right w:val="single" w:sz="4" w:space="0" w:color="auto"/>
            </w:tcBorders>
            <w:hideMark/>
          </w:tcPr>
          <w:p w14:paraId="70FC9304" w14:textId="77777777" w:rsidR="00F073E8" w:rsidRPr="00F24DD8" w:rsidRDefault="00F073E8" w:rsidP="00F073E8">
            <w:pPr>
              <w:spacing w:after="0" w:line="240" w:lineRule="auto"/>
              <w:rPr>
                <w:rFonts w:eastAsia="Calibri" w:cs="Times New Roman"/>
                <w:b/>
                <w:lang w:val="en-GB"/>
              </w:rPr>
            </w:pPr>
            <w:r w:rsidRPr="00F24DD8">
              <w:rPr>
                <w:rFonts w:eastAsia="Calibri" w:cs="Times New Roman"/>
                <w:b/>
                <w:lang w:val="en-GB"/>
              </w:rPr>
              <w:t>Don’t know</w:t>
            </w:r>
          </w:p>
        </w:tc>
        <w:tc>
          <w:tcPr>
            <w:tcW w:w="994" w:type="dxa"/>
            <w:tcBorders>
              <w:top w:val="single" w:sz="4" w:space="0" w:color="auto"/>
              <w:left w:val="single" w:sz="4" w:space="0" w:color="auto"/>
              <w:bottom w:val="single" w:sz="4" w:space="0" w:color="auto"/>
              <w:right w:val="single" w:sz="4" w:space="0" w:color="auto"/>
            </w:tcBorders>
          </w:tcPr>
          <w:p w14:paraId="24A0E48F" w14:textId="77777777" w:rsidR="00F073E8" w:rsidRPr="00F24DD8" w:rsidRDefault="00F073E8" w:rsidP="00F073E8">
            <w:pPr>
              <w:spacing w:after="0" w:line="240" w:lineRule="auto"/>
              <w:rPr>
                <w:rFonts w:eastAsia="Calibri" w:cs="Times New Roman"/>
                <w:b/>
                <w:lang w:val="en-GB"/>
              </w:rPr>
            </w:pPr>
            <w:r w:rsidRPr="00F24DD8">
              <w:rPr>
                <w:rFonts w:eastAsia="Calibri" w:cs="Times New Roman"/>
                <w:b/>
                <w:lang w:val="en-GB"/>
              </w:rPr>
              <w:t xml:space="preserve">Agree </w:t>
            </w:r>
          </w:p>
        </w:tc>
        <w:tc>
          <w:tcPr>
            <w:tcW w:w="1147" w:type="dxa"/>
            <w:tcBorders>
              <w:top w:val="single" w:sz="4" w:space="0" w:color="auto"/>
              <w:left w:val="single" w:sz="4" w:space="0" w:color="auto"/>
              <w:bottom w:val="single" w:sz="4" w:space="0" w:color="auto"/>
              <w:right w:val="single" w:sz="4" w:space="0" w:color="auto"/>
            </w:tcBorders>
            <w:hideMark/>
          </w:tcPr>
          <w:p w14:paraId="4B6D0F33" w14:textId="77777777" w:rsidR="00F073E8" w:rsidRPr="00F24DD8" w:rsidRDefault="00F073E8" w:rsidP="00F073E8">
            <w:pPr>
              <w:spacing w:after="0" w:line="240" w:lineRule="auto"/>
              <w:rPr>
                <w:rFonts w:eastAsia="Calibri" w:cs="Times New Roman"/>
                <w:b/>
                <w:lang w:val="en-GB"/>
              </w:rPr>
            </w:pPr>
            <w:r w:rsidRPr="00F24DD8">
              <w:rPr>
                <w:rFonts w:eastAsia="Calibri" w:cs="Times New Roman"/>
                <w:b/>
                <w:lang w:val="en-GB"/>
              </w:rPr>
              <w:t>Agree strongly</w:t>
            </w:r>
          </w:p>
        </w:tc>
      </w:tr>
      <w:tr w:rsidR="00F073E8" w:rsidRPr="00F24DD8" w14:paraId="0F61C04D"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6B8402D7"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is not safe</w:t>
            </w:r>
          </w:p>
        </w:tc>
        <w:tc>
          <w:tcPr>
            <w:tcW w:w="1090" w:type="dxa"/>
            <w:tcBorders>
              <w:top w:val="single" w:sz="4" w:space="0" w:color="auto"/>
              <w:left w:val="single" w:sz="4" w:space="0" w:color="auto"/>
              <w:bottom w:val="single" w:sz="4" w:space="0" w:color="auto"/>
              <w:right w:val="single" w:sz="4" w:space="0" w:color="auto"/>
            </w:tcBorders>
          </w:tcPr>
          <w:p w14:paraId="426DF47B"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0F48EEA0"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7BF71EBA"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5262C506"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322D4FF9" w14:textId="77777777" w:rsidR="00F073E8" w:rsidRPr="00F24DD8" w:rsidRDefault="00F073E8" w:rsidP="00F073E8">
            <w:pPr>
              <w:spacing w:after="0" w:line="240" w:lineRule="auto"/>
              <w:rPr>
                <w:rFonts w:eastAsia="Calibri" w:cs="Times New Roman"/>
                <w:lang w:val="en-GB"/>
              </w:rPr>
            </w:pPr>
          </w:p>
        </w:tc>
      </w:tr>
      <w:tr w:rsidR="00F073E8" w:rsidRPr="00F24DD8" w14:paraId="29923F46"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341B1055"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 xml:space="preserve">The school is properly fenced </w:t>
            </w:r>
          </w:p>
        </w:tc>
        <w:tc>
          <w:tcPr>
            <w:tcW w:w="1090" w:type="dxa"/>
            <w:tcBorders>
              <w:top w:val="single" w:sz="4" w:space="0" w:color="auto"/>
              <w:left w:val="single" w:sz="4" w:space="0" w:color="auto"/>
              <w:bottom w:val="single" w:sz="4" w:space="0" w:color="auto"/>
              <w:right w:val="single" w:sz="4" w:space="0" w:color="auto"/>
            </w:tcBorders>
          </w:tcPr>
          <w:p w14:paraId="0D4E55DD"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1140AF9E"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799DF9F1"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3C8A7F92"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284CE8F8" w14:textId="77777777" w:rsidR="00F073E8" w:rsidRPr="00F24DD8" w:rsidRDefault="00F073E8" w:rsidP="00F073E8">
            <w:pPr>
              <w:spacing w:after="0" w:line="240" w:lineRule="auto"/>
              <w:rPr>
                <w:rFonts w:eastAsia="Calibri" w:cs="Times New Roman"/>
                <w:lang w:val="en-GB"/>
              </w:rPr>
            </w:pPr>
          </w:p>
        </w:tc>
      </w:tr>
      <w:tr w:rsidR="00F073E8" w:rsidRPr="00F24DD8" w14:paraId="38BFEF29"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6A92175A"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make use of electronic security devices</w:t>
            </w:r>
          </w:p>
        </w:tc>
        <w:tc>
          <w:tcPr>
            <w:tcW w:w="1090" w:type="dxa"/>
            <w:tcBorders>
              <w:top w:val="single" w:sz="4" w:space="0" w:color="auto"/>
              <w:left w:val="single" w:sz="4" w:space="0" w:color="auto"/>
              <w:bottom w:val="single" w:sz="4" w:space="0" w:color="auto"/>
              <w:right w:val="single" w:sz="4" w:space="0" w:color="auto"/>
            </w:tcBorders>
          </w:tcPr>
          <w:p w14:paraId="0196B702"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0DF77D01"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6A834875"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497FA594"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410004AB" w14:textId="77777777" w:rsidR="00F073E8" w:rsidRPr="00F24DD8" w:rsidRDefault="00F073E8" w:rsidP="00F073E8">
            <w:pPr>
              <w:spacing w:after="0" w:line="240" w:lineRule="auto"/>
              <w:rPr>
                <w:rFonts w:eastAsia="Calibri" w:cs="Times New Roman"/>
                <w:lang w:val="en-GB"/>
              </w:rPr>
            </w:pPr>
          </w:p>
        </w:tc>
      </w:tr>
      <w:tr w:rsidR="00F073E8" w:rsidRPr="00F24DD8" w14:paraId="4E186B5B"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3646C5F9"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There are guards who patrol the school perimeters</w:t>
            </w:r>
          </w:p>
        </w:tc>
        <w:tc>
          <w:tcPr>
            <w:tcW w:w="1090" w:type="dxa"/>
            <w:tcBorders>
              <w:top w:val="single" w:sz="4" w:space="0" w:color="auto"/>
              <w:left w:val="single" w:sz="4" w:space="0" w:color="auto"/>
              <w:bottom w:val="single" w:sz="4" w:space="0" w:color="auto"/>
              <w:right w:val="single" w:sz="4" w:space="0" w:color="auto"/>
            </w:tcBorders>
          </w:tcPr>
          <w:p w14:paraId="54259F46"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425C14A6"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61910470"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13641841"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020327BF" w14:textId="77777777" w:rsidR="00F073E8" w:rsidRPr="00F24DD8" w:rsidRDefault="00F073E8" w:rsidP="00F073E8">
            <w:pPr>
              <w:spacing w:after="0" w:line="240" w:lineRule="auto"/>
              <w:rPr>
                <w:rFonts w:eastAsia="Calibri" w:cs="Times New Roman"/>
                <w:lang w:val="en-GB"/>
              </w:rPr>
            </w:pPr>
          </w:p>
        </w:tc>
      </w:tr>
      <w:tr w:rsidR="00F073E8" w:rsidRPr="00F24DD8" w14:paraId="79156190"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19DB58E8"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conducts random searches at the gates, classroom or at school grounds</w:t>
            </w:r>
          </w:p>
        </w:tc>
        <w:tc>
          <w:tcPr>
            <w:tcW w:w="1090" w:type="dxa"/>
            <w:tcBorders>
              <w:top w:val="single" w:sz="4" w:space="0" w:color="auto"/>
              <w:left w:val="single" w:sz="4" w:space="0" w:color="auto"/>
              <w:bottom w:val="single" w:sz="4" w:space="0" w:color="auto"/>
              <w:right w:val="single" w:sz="4" w:space="0" w:color="auto"/>
            </w:tcBorders>
          </w:tcPr>
          <w:p w14:paraId="0EEE7468"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6CF46F21"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78582B6A"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69866709"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642BA2E7" w14:textId="77777777" w:rsidR="00F073E8" w:rsidRPr="00F24DD8" w:rsidRDefault="00F073E8" w:rsidP="00F073E8">
            <w:pPr>
              <w:spacing w:after="0" w:line="240" w:lineRule="auto"/>
              <w:rPr>
                <w:rFonts w:eastAsia="Calibri" w:cs="Times New Roman"/>
                <w:lang w:val="en-GB"/>
              </w:rPr>
            </w:pPr>
          </w:p>
        </w:tc>
      </w:tr>
      <w:tr w:rsidR="00F073E8" w:rsidRPr="00F24DD8" w14:paraId="763C8A00"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444CD5DC"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There is a police station nearby</w:t>
            </w:r>
          </w:p>
        </w:tc>
        <w:tc>
          <w:tcPr>
            <w:tcW w:w="1090" w:type="dxa"/>
            <w:tcBorders>
              <w:top w:val="single" w:sz="4" w:space="0" w:color="auto"/>
              <w:left w:val="single" w:sz="4" w:space="0" w:color="auto"/>
              <w:bottom w:val="single" w:sz="4" w:space="0" w:color="auto"/>
              <w:right w:val="single" w:sz="4" w:space="0" w:color="auto"/>
            </w:tcBorders>
          </w:tcPr>
          <w:p w14:paraId="52B53F33"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0E465F0C"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3CB908D4"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21949312"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5BDADC26" w14:textId="77777777" w:rsidR="00F073E8" w:rsidRPr="00F24DD8" w:rsidRDefault="00F073E8" w:rsidP="00F073E8">
            <w:pPr>
              <w:spacing w:after="0" w:line="240" w:lineRule="auto"/>
              <w:rPr>
                <w:rFonts w:eastAsia="Calibri" w:cs="Times New Roman"/>
                <w:lang w:val="en-GB"/>
              </w:rPr>
            </w:pPr>
          </w:p>
        </w:tc>
      </w:tr>
      <w:tr w:rsidR="00F073E8" w:rsidRPr="00F24DD8" w14:paraId="13B8B57A"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0B8706EF"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is located in a high crime area</w:t>
            </w:r>
          </w:p>
        </w:tc>
        <w:tc>
          <w:tcPr>
            <w:tcW w:w="1090" w:type="dxa"/>
            <w:tcBorders>
              <w:top w:val="single" w:sz="4" w:space="0" w:color="auto"/>
              <w:left w:val="single" w:sz="4" w:space="0" w:color="auto"/>
              <w:bottom w:val="single" w:sz="4" w:space="0" w:color="auto"/>
              <w:right w:val="single" w:sz="4" w:space="0" w:color="auto"/>
            </w:tcBorders>
          </w:tcPr>
          <w:p w14:paraId="5621A5B6"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63DF1B5F"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0129E6B4"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3F843D0A"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4F268492" w14:textId="77777777" w:rsidR="00F073E8" w:rsidRPr="00F24DD8" w:rsidRDefault="00F073E8" w:rsidP="00F073E8">
            <w:pPr>
              <w:spacing w:after="0" w:line="240" w:lineRule="auto"/>
              <w:rPr>
                <w:rFonts w:eastAsia="Calibri" w:cs="Times New Roman"/>
                <w:lang w:val="en-GB"/>
              </w:rPr>
            </w:pPr>
          </w:p>
        </w:tc>
      </w:tr>
      <w:tr w:rsidR="00F073E8" w:rsidRPr="00F24DD8" w14:paraId="3CF16619"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3016B408"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There are informal settlements nearby</w:t>
            </w:r>
          </w:p>
        </w:tc>
        <w:tc>
          <w:tcPr>
            <w:tcW w:w="1090" w:type="dxa"/>
            <w:tcBorders>
              <w:top w:val="single" w:sz="4" w:space="0" w:color="auto"/>
              <w:left w:val="single" w:sz="4" w:space="0" w:color="auto"/>
              <w:bottom w:val="single" w:sz="4" w:space="0" w:color="auto"/>
              <w:right w:val="single" w:sz="4" w:space="0" w:color="auto"/>
            </w:tcBorders>
          </w:tcPr>
          <w:p w14:paraId="72055EE9"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5316FFD6"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3461A3DD"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20D81713"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1CF9F9D0" w14:textId="77777777" w:rsidR="00F073E8" w:rsidRPr="00F24DD8" w:rsidRDefault="00F073E8" w:rsidP="00F073E8">
            <w:pPr>
              <w:spacing w:after="0" w:line="240" w:lineRule="auto"/>
              <w:rPr>
                <w:rFonts w:eastAsia="Calibri" w:cs="Times New Roman"/>
                <w:lang w:val="en-GB"/>
              </w:rPr>
            </w:pPr>
          </w:p>
        </w:tc>
      </w:tr>
      <w:tr w:rsidR="00F073E8" w:rsidRPr="00F24DD8" w14:paraId="1B6CF2B2"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13E69624"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buildings are in a good state</w:t>
            </w:r>
          </w:p>
        </w:tc>
        <w:tc>
          <w:tcPr>
            <w:tcW w:w="1090" w:type="dxa"/>
            <w:tcBorders>
              <w:top w:val="single" w:sz="4" w:space="0" w:color="auto"/>
              <w:left w:val="single" w:sz="4" w:space="0" w:color="auto"/>
              <w:bottom w:val="single" w:sz="4" w:space="0" w:color="auto"/>
              <w:right w:val="single" w:sz="4" w:space="0" w:color="auto"/>
            </w:tcBorders>
          </w:tcPr>
          <w:p w14:paraId="101A9A61"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67A130A9"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2DD4B0CB"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538F16B7"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33674273" w14:textId="77777777" w:rsidR="00F073E8" w:rsidRPr="00F24DD8" w:rsidRDefault="00F073E8" w:rsidP="00F073E8">
            <w:pPr>
              <w:spacing w:after="0" w:line="240" w:lineRule="auto"/>
              <w:rPr>
                <w:rFonts w:eastAsia="Calibri" w:cs="Times New Roman"/>
                <w:lang w:val="en-GB"/>
              </w:rPr>
            </w:pPr>
          </w:p>
        </w:tc>
      </w:tr>
      <w:tr w:rsidR="00F073E8" w:rsidRPr="00F24DD8" w14:paraId="31117B0D"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3DA763FE"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records incidents of violence</w:t>
            </w:r>
          </w:p>
        </w:tc>
        <w:tc>
          <w:tcPr>
            <w:tcW w:w="1090" w:type="dxa"/>
            <w:tcBorders>
              <w:top w:val="single" w:sz="4" w:space="0" w:color="auto"/>
              <w:left w:val="single" w:sz="4" w:space="0" w:color="auto"/>
              <w:bottom w:val="single" w:sz="4" w:space="0" w:color="auto"/>
              <w:right w:val="single" w:sz="4" w:space="0" w:color="auto"/>
            </w:tcBorders>
          </w:tcPr>
          <w:p w14:paraId="59B3CC22"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61AB0B6B"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79E1E441"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69FE9064"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65F6330E" w14:textId="77777777" w:rsidR="00F073E8" w:rsidRPr="00F24DD8" w:rsidRDefault="00F073E8" w:rsidP="00F073E8">
            <w:pPr>
              <w:spacing w:after="0" w:line="240" w:lineRule="auto"/>
              <w:rPr>
                <w:rFonts w:eastAsia="Calibri" w:cs="Times New Roman"/>
                <w:lang w:val="en-GB"/>
              </w:rPr>
            </w:pPr>
          </w:p>
        </w:tc>
      </w:tr>
      <w:tr w:rsidR="00F073E8" w:rsidRPr="00F24DD8" w14:paraId="166A72B2" w14:textId="77777777" w:rsidTr="00F073E8">
        <w:tc>
          <w:tcPr>
            <w:tcW w:w="4285" w:type="dxa"/>
            <w:tcBorders>
              <w:top w:val="single" w:sz="4" w:space="0" w:color="auto"/>
              <w:left w:val="single" w:sz="4" w:space="0" w:color="auto"/>
              <w:bottom w:val="single" w:sz="4" w:space="0" w:color="auto"/>
              <w:right w:val="single" w:sz="4" w:space="0" w:color="auto"/>
            </w:tcBorders>
            <w:hideMark/>
          </w:tcPr>
          <w:p w14:paraId="06AA68D5"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is relatively safe</w:t>
            </w:r>
          </w:p>
        </w:tc>
        <w:tc>
          <w:tcPr>
            <w:tcW w:w="1090" w:type="dxa"/>
            <w:tcBorders>
              <w:top w:val="single" w:sz="4" w:space="0" w:color="auto"/>
              <w:left w:val="single" w:sz="4" w:space="0" w:color="auto"/>
              <w:bottom w:val="single" w:sz="4" w:space="0" w:color="auto"/>
              <w:right w:val="single" w:sz="4" w:space="0" w:color="auto"/>
            </w:tcBorders>
          </w:tcPr>
          <w:p w14:paraId="52847551"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3E957845"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0733D2BA"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6A27CD02"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13F0C2B6" w14:textId="77777777" w:rsidR="00F073E8" w:rsidRPr="00F24DD8" w:rsidRDefault="00F073E8" w:rsidP="00F073E8">
            <w:pPr>
              <w:spacing w:after="0" w:line="240" w:lineRule="auto"/>
              <w:rPr>
                <w:rFonts w:eastAsia="Calibri" w:cs="Times New Roman"/>
                <w:lang w:val="en-GB"/>
              </w:rPr>
            </w:pPr>
          </w:p>
        </w:tc>
      </w:tr>
      <w:tr w:rsidR="00F073E8" w:rsidRPr="00F24DD8" w14:paraId="29A1358A" w14:textId="77777777" w:rsidTr="00F073E8">
        <w:tc>
          <w:tcPr>
            <w:tcW w:w="4285" w:type="dxa"/>
            <w:tcBorders>
              <w:top w:val="single" w:sz="4" w:space="0" w:color="auto"/>
              <w:left w:val="single" w:sz="4" w:space="0" w:color="auto"/>
              <w:bottom w:val="single" w:sz="4" w:space="0" w:color="auto"/>
              <w:right w:val="single" w:sz="4" w:space="0" w:color="auto"/>
            </w:tcBorders>
          </w:tcPr>
          <w:p w14:paraId="0CBEE172"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 xml:space="preserve">The school has access control to prevent trespassing </w:t>
            </w:r>
          </w:p>
        </w:tc>
        <w:tc>
          <w:tcPr>
            <w:tcW w:w="1090" w:type="dxa"/>
            <w:tcBorders>
              <w:top w:val="single" w:sz="4" w:space="0" w:color="auto"/>
              <w:left w:val="single" w:sz="4" w:space="0" w:color="auto"/>
              <w:bottom w:val="single" w:sz="4" w:space="0" w:color="auto"/>
              <w:right w:val="single" w:sz="4" w:space="0" w:color="auto"/>
            </w:tcBorders>
          </w:tcPr>
          <w:p w14:paraId="11DB9088"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2F447B23"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7134BD5C"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0F5175D9"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4322D063" w14:textId="77777777" w:rsidR="00F073E8" w:rsidRPr="00F24DD8" w:rsidRDefault="00F073E8" w:rsidP="00F073E8">
            <w:pPr>
              <w:spacing w:after="0" w:line="240" w:lineRule="auto"/>
              <w:rPr>
                <w:rFonts w:eastAsia="Calibri" w:cs="Times New Roman"/>
                <w:lang w:val="en-GB"/>
              </w:rPr>
            </w:pPr>
          </w:p>
        </w:tc>
      </w:tr>
      <w:tr w:rsidR="00F073E8" w:rsidRPr="00F24DD8" w14:paraId="407770D7" w14:textId="77777777" w:rsidTr="00F073E8">
        <w:tc>
          <w:tcPr>
            <w:tcW w:w="4285" w:type="dxa"/>
            <w:tcBorders>
              <w:top w:val="single" w:sz="4" w:space="0" w:color="auto"/>
              <w:left w:val="single" w:sz="4" w:space="0" w:color="auto"/>
              <w:bottom w:val="single" w:sz="4" w:space="0" w:color="auto"/>
              <w:right w:val="single" w:sz="4" w:space="0" w:color="auto"/>
            </w:tcBorders>
          </w:tcPr>
          <w:p w14:paraId="288FC53A" w14:textId="77777777" w:rsidR="00F073E8" w:rsidRPr="00F24DD8" w:rsidRDefault="00F073E8" w:rsidP="00F073E8">
            <w:pPr>
              <w:spacing w:after="0" w:line="240" w:lineRule="auto"/>
              <w:rPr>
                <w:rFonts w:eastAsia="Calibri" w:cs="Times New Roman"/>
                <w:lang w:val="en-GB"/>
              </w:rPr>
            </w:pPr>
            <w:r w:rsidRPr="00F24DD8">
              <w:rPr>
                <w:rFonts w:eastAsia="Calibri" w:cs="Times New Roman"/>
                <w:lang w:val="en-GB"/>
              </w:rPr>
              <w:t>The school has satisfactory gates</w:t>
            </w:r>
          </w:p>
        </w:tc>
        <w:tc>
          <w:tcPr>
            <w:tcW w:w="1090" w:type="dxa"/>
            <w:tcBorders>
              <w:top w:val="single" w:sz="4" w:space="0" w:color="auto"/>
              <w:left w:val="single" w:sz="4" w:space="0" w:color="auto"/>
              <w:bottom w:val="single" w:sz="4" w:space="0" w:color="auto"/>
              <w:right w:val="single" w:sz="4" w:space="0" w:color="auto"/>
            </w:tcBorders>
          </w:tcPr>
          <w:p w14:paraId="2E8E1099" w14:textId="77777777" w:rsidR="00F073E8" w:rsidRPr="00F24DD8" w:rsidRDefault="00F073E8" w:rsidP="00F073E8">
            <w:pPr>
              <w:spacing w:after="0" w:line="240" w:lineRule="auto"/>
              <w:rPr>
                <w:rFonts w:eastAsia="Calibri" w:cs="Times New Roman"/>
                <w:lang w:val="en-GB"/>
              </w:rPr>
            </w:pPr>
          </w:p>
        </w:tc>
        <w:tc>
          <w:tcPr>
            <w:tcW w:w="1010" w:type="dxa"/>
            <w:tcBorders>
              <w:top w:val="single" w:sz="4" w:space="0" w:color="auto"/>
              <w:left w:val="single" w:sz="4" w:space="0" w:color="auto"/>
              <w:bottom w:val="single" w:sz="4" w:space="0" w:color="auto"/>
              <w:right w:val="single" w:sz="4" w:space="0" w:color="auto"/>
            </w:tcBorders>
          </w:tcPr>
          <w:p w14:paraId="1B1F7ED9" w14:textId="77777777" w:rsidR="00F073E8" w:rsidRPr="00F24DD8" w:rsidRDefault="00F073E8" w:rsidP="00F073E8">
            <w:pPr>
              <w:spacing w:after="0" w:line="240" w:lineRule="auto"/>
              <w:rPr>
                <w:rFonts w:eastAsia="Calibri" w:cs="Times New Roman"/>
                <w:lang w:val="en-GB"/>
              </w:rPr>
            </w:pPr>
          </w:p>
        </w:tc>
        <w:tc>
          <w:tcPr>
            <w:tcW w:w="824" w:type="dxa"/>
            <w:tcBorders>
              <w:top w:val="single" w:sz="4" w:space="0" w:color="auto"/>
              <w:left w:val="single" w:sz="4" w:space="0" w:color="auto"/>
              <w:bottom w:val="single" w:sz="4" w:space="0" w:color="auto"/>
              <w:right w:val="single" w:sz="4" w:space="0" w:color="auto"/>
            </w:tcBorders>
          </w:tcPr>
          <w:p w14:paraId="22520654" w14:textId="77777777" w:rsidR="00F073E8" w:rsidRPr="00F24DD8" w:rsidRDefault="00F073E8" w:rsidP="00F073E8">
            <w:pPr>
              <w:spacing w:after="0" w:line="240" w:lineRule="auto"/>
              <w:rPr>
                <w:rFonts w:eastAsia="Calibri" w:cs="Times New Roman"/>
                <w:lang w:val="en-GB"/>
              </w:rPr>
            </w:pPr>
          </w:p>
        </w:tc>
        <w:tc>
          <w:tcPr>
            <w:tcW w:w="994" w:type="dxa"/>
            <w:tcBorders>
              <w:top w:val="single" w:sz="4" w:space="0" w:color="auto"/>
              <w:left w:val="single" w:sz="4" w:space="0" w:color="auto"/>
              <w:bottom w:val="single" w:sz="4" w:space="0" w:color="auto"/>
              <w:right w:val="single" w:sz="4" w:space="0" w:color="auto"/>
            </w:tcBorders>
          </w:tcPr>
          <w:p w14:paraId="3FC98089" w14:textId="77777777" w:rsidR="00F073E8" w:rsidRPr="00F24DD8" w:rsidRDefault="00F073E8" w:rsidP="00F073E8">
            <w:pPr>
              <w:spacing w:after="0" w:line="240" w:lineRule="auto"/>
              <w:rPr>
                <w:rFonts w:eastAsia="Calibri" w:cs="Times New Roman"/>
                <w:lang w:val="en-GB"/>
              </w:rPr>
            </w:pPr>
          </w:p>
        </w:tc>
        <w:tc>
          <w:tcPr>
            <w:tcW w:w="1147" w:type="dxa"/>
            <w:tcBorders>
              <w:top w:val="single" w:sz="4" w:space="0" w:color="auto"/>
              <w:left w:val="single" w:sz="4" w:space="0" w:color="auto"/>
              <w:bottom w:val="single" w:sz="4" w:space="0" w:color="auto"/>
              <w:right w:val="single" w:sz="4" w:space="0" w:color="auto"/>
            </w:tcBorders>
          </w:tcPr>
          <w:p w14:paraId="3054CE34" w14:textId="77777777" w:rsidR="00F073E8" w:rsidRPr="00F24DD8" w:rsidRDefault="00F073E8" w:rsidP="00F073E8">
            <w:pPr>
              <w:spacing w:after="0" w:line="240" w:lineRule="auto"/>
              <w:rPr>
                <w:rFonts w:eastAsia="Calibri" w:cs="Times New Roman"/>
                <w:lang w:val="en-GB"/>
              </w:rPr>
            </w:pPr>
          </w:p>
        </w:tc>
      </w:tr>
    </w:tbl>
    <w:p w14:paraId="4130BAAD" w14:textId="77777777" w:rsidR="00F073E8" w:rsidRPr="00F24DD8" w:rsidRDefault="00F073E8" w:rsidP="00F073E8">
      <w:pPr>
        <w:spacing w:after="200" w:line="276" w:lineRule="auto"/>
        <w:rPr>
          <w:rFonts w:eastAsia="Calibri" w:cs="Times New Roman"/>
          <w:b/>
          <w:lang w:val="en-GB"/>
        </w:rPr>
      </w:pPr>
    </w:p>
    <w:p w14:paraId="05765F22" w14:textId="77777777" w:rsidR="00F073E8" w:rsidRPr="00F24DD8" w:rsidRDefault="00F073E8" w:rsidP="00F073E8">
      <w:pPr>
        <w:rPr>
          <w:rFonts w:eastAsia="Calibri" w:cs="Times New Roman"/>
          <w:b/>
          <w:lang w:val="en-GB"/>
        </w:rPr>
      </w:pPr>
      <w:r w:rsidRPr="00F24DD8">
        <w:rPr>
          <w:rFonts w:eastAsia="Calibri" w:cs="Times New Roman"/>
          <w:b/>
          <w:lang w:val="en-GB"/>
        </w:rPr>
        <w:br w:type="page"/>
      </w:r>
    </w:p>
    <w:p w14:paraId="292C5E7D" w14:textId="77777777" w:rsidR="00F073E8" w:rsidRPr="00F24DD8" w:rsidRDefault="00F073E8" w:rsidP="00F073E8">
      <w:pPr>
        <w:spacing w:after="200" w:line="276" w:lineRule="auto"/>
        <w:rPr>
          <w:rFonts w:eastAsia="Calibri" w:cs="Times New Roman"/>
          <w:b/>
          <w:lang w:val="en-GB"/>
        </w:rPr>
      </w:pPr>
    </w:p>
    <w:p w14:paraId="2631B1A9" w14:textId="77777777" w:rsidR="00F073E8" w:rsidRPr="00F24DD8" w:rsidRDefault="00F073E8" w:rsidP="00F073E8">
      <w:pPr>
        <w:spacing w:after="200" w:line="276" w:lineRule="auto"/>
        <w:rPr>
          <w:rFonts w:eastAsia="Calibri" w:cs="Times New Roman"/>
          <w:b/>
          <w:lang w:val="en-GB"/>
        </w:rPr>
      </w:pPr>
      <w:r w:rsidRPr="00F24DD8">
        <w:rPr>
          <w:rFonts w:eastAsia="Calibri" w:cs="Times New Roman"/>
          <w:b/>
          <w:lang w:val="en-GB"/>
        </w:rPr>
        <w:t>SECTION C: NATURE AND EXTENT OF SCHOOL-BASED VIOLENCE</w:t>
      </w:r>
    </w:p>
    <w:p w14:paraId="5B796879"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Have there been incidents of physical assault between learners in your school?</w:t>
      </w:r>
    </w:p>
    <w:p w14:paraId="5BA9E01E"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Yes</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1F07C9E6"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 xml:space="preserve">No </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08D93EB8"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Please give for your opinions about your experience at your school</w:t>
      </w:r>
    </w:p>
    <w:p w14:paraId="1147DB3C" w14:textId="77777777" w:rsidR="00F073E8" w:rsidRPr="00F24DD8" w:rsidRDefault="00F073E8" w:rsidP="00F073E8">
      <w:pPr>
        <w:spacing w:after="200" w:line="276" w:lineRule="auto"/>
        <w:ind w:left="720"/>
        <w:contextualSpacing/>
        <w:rPr>
          <w:rFonts w:eastAsia="Calibri" w:cs="Times New Roman"/>
          <w:b/>
          <w:i/>
          <w:lang w:val="en-GB"/>
        </w:rPr>
      </w:pPr>
      <w:r w:rsidRPr="00F24DD8">
        <w:rPr>
          <w:rFonts w:eastAsia="Calibri" w:cs="Times New Roman"/>
          <w:b/>
          <w:i/>
          <w:lang w:val="en-GB"/>
        </w:rPr>
        <w:t>How much of a problem AT YOUR SCHOOL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829"/>
        <w:gridCol w:w="1405"/>
        <w:gridCol w:w="1243"/>
        <w:gridCol w:w="1321"/>
        <w:gridCol w:w="1869"/>
      </w:tblGrid>
      <w:tr w:rsidR="00F073E8" w:rsidRPr="00F24DD8" w14:paraId="43804757" w14:textId="77777777" w:rsidTr="00F073E8">
        <w:tc>
          <w:tcPr>
            <w:tcW w:w="0" w:type="auto"/>
            <w:tcBorders>
              <w:top w:val="single" w:sz="4" w:space="0" w:color="auto"/>
              <w:left w:val="single" w:sz="4" w:space="0" w:color="auto"/>
              <w:bottom w:val="single" w:sz="4" w:space="0" w:color="auto"/>
              <w:right w:val="single" w:sz="4" w:space="0" w:color="auto"/>
            </w:tcBorders>
          </w:tcPr>
          <w:p w14:paraId="0CB23DBA" w14:textId="77777777" w:rsidR="00F073E8" w:rsidRPr="00F24DD8" w:rsidRDefault="00F073E8" w:rsidP="00F073E8">
            <w:pPr>
              <w:spacing w:after="0" w:line="240" w:lineRule="auto"/>
              <w:ind w:left="360"/>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hideMark/>
          </w:tcPr>
          <w:p w14:paraId="2CF6D380" w14:textId="77777777" w:rsidR="00F073E8" w:rsidRPr="00F24DD8" w:rsidRDefault="00F073E8" w:rsidP="00F073E8">
            <w:pPr>
              <w:spacing w:after="0" w:line="240" w:lineRule="auto"/>
              <w:contextualSpacing/>
              <w:jc w:val="center"/>
              <w:rPr>
                <w:rFonts w:eastAsia="Calibri" w:cs="Times New Roman"/>
                <w:b/>
                <w:lang w:val="en-GB"/>
              </w:rPr>
            </w:pPr>
            <w:r w:rsidRPr="00F24DD8">
              <w:rPr>
                <w:rFonts w:eastAsia="Calibri" w:cs="Times New Roman"/>
                <w:b/>
                <w:lang w:val="en-GB"/>
              </w:rPr>
              <w:t>Never</w:t>
            </w:r>
          </w:p>
        </w:tc>
        <w:tc>
          <w:tcPr>
            <w:tcW w:w="0" w:type="auto"/>
            <w:tcBorders>
              <w:top w:val="single" w:sz="4" w:space="0" w:color="auto"/>
              <w:left w:val="single" w:sz="4" w:space="0" w:color="auto"/>
              <w:bottom w:val="single" w:sz="4" w:space="0" w:color="auto"/>
              <w:right w:val="single" w:sz="4" w:space="0" w:color="auto"/>
            </w:tcBorders>
            <w:hideMark/>
          </w:tcPr>
          <w:p w14:paraId="141CA18E" w14:textId="77777777" w:rsidR="00F073E8" w:rsidRPr="00F24DD8" w:rsidRDefault="00F073E8" w:rsidP="00F073E8">
            <w:pPr>
              <w:spacing w:after="0" w:line="240" w:lineRule="auto"/>
              <w:contextualSpacing/>
              <w:jc w:val="center"/>
              <w:rPr>
                <w:rFonts w:eastAsia="Calibri" w:cs="Times New Roman"/>
                <w:b/>
                <w:lang w:val="en-GB"/>
              </w:rPr>
            </w:pPr>
            <w:r w:rsidRPr="00F24DD8">
              <w:rPr>
                <w:rFonts w:eastAsia="Calibri" w:cs="Times New Roman"/>
                <w:b/>
                <w:lang w:val="en-GB"/>
              </w:rPr>
              <w:t>Not often</w:t>
            </w:r>
          </w:p>
          <w:p w14:paraId="296E8613" w14:textId="77777777" w:rsidR="00F073E8" w:rsidRPr="00F24DD8" w:rsidRDefault="00F073E8" w:rsidP="00F073E8">
            <w:pPr>
              <w:spacing w:after="0" w:line="240" w:lineRule="auto"/>
              <w:contextualSpacing/>
              <w:jc w:val="center"/>
              <w:rPr>
                <w:rFonts w:eastAsia="Calibri" w:cs="Times New Roman"/>
                <w:lang w:val="en-GB"/>
              </w:rPr>
            </w:pPr>
            <w:r w:rsidRPr="00F24DD8">
              <w:rPr>
                <w:rFonts w:eastAsia="Calibri" w:cs="Times New Roman"/>
                <w:lang w:val="en-GB"/>
              </w:rPr>
              <w:t>(e.g. once a month)</w:t>
            </w:r>
          </w:p>
        </w:tc>
        <w:tc>
          <w:tcPr>
            <w:tcW w:w="0" w:type="auto"/>
            <w:tcBorders>
              <w:top w:val="single" w:sz="4" w:space="0" w:color="auto"/>
              <w:left w:val="single" w:sz="4" w:space="0" w:color="auto"/>
              <w:bottom w:val="single" w:sz="4" w:space="0" w:color="auto"/>
              <w:right w:val="single" w:sz="4" w:space="0" w:color="auto"/>
            </w:tcBorders>
            <w:hideMark/>
          </w:tcPr>
          <w:p w14:paraId="101A574E" w14:textId="77777777" w:rsidR="00F073E8" w:rsidRPr="00F24DD8" w:rsidRDefault="00F073E8" w:rsidP="00F073E8">
            <w:pPr>
              <w:spacing w:after="0" w:line="240" w:lineRule="auto"/>
              <w:contextualSpacing/>
              <w:jc w:val="center"/>
              <w:rPr>
                <w:rFonts w:eastAsia="Calibri" w:cs="Times New Roman"/>
                <w:b/>
                <w:lang w:val="en-GB"/>
              </w:rPr>
            </w:pPr>
            <w:r w:rsidRPr="00F24DD8">
              <w:rPr>
                <w:rFonts w:eastAsia="Calibri" w:cs="Times New Roman"/>
                <w:b/>
                <w:lang w:val="en-GB"/>
              </w:rPr>
              <w:t>Uncertain</w:t>
            </w:r>
          </w:p>
          <w:p w14:paraId="5D93FAFD" w14:textId="77777777" w:rsidR="00F073E8" w:rsidRPr="00F24DD8" w:rsidRDefault="00F073E8" w:rsidP="00F073E8">
            <w:pPr>
              <w:spacing w:after="0" w:line="240" w:lineRule="auto"/>
              <w:contextualSpacing/>
              <w:jc w:val="center"/>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hideMark/>
          </w:tcPr>
          <w:p w14:paraId="1110A9D5" w14:textId="77777777" w:rsidR="00F073E8" w:rsidRPr="00F24DD8" w:rsidRDefault="00F073E8" w:rsidP="00F073E8">
            <w:pPr>
              <w:spacing w:after="0" w:line="240" w:lineRule="auto"/>
              <w:contextualSpacing/>
              <w:jc w:val="center"/>
              <w:rPr>
                <w:rFonts w:eastAsia="Calibri" w:cs="Times New Roman"/>
                <w:b/>
                <w:lang w:val="en-GB"/>
              </w:rPr>
            </w:pPr>
            <w:r w:rsidRPr="00F24DD8">
              <w:rPr>
                <w:rFonts w:eastAsia="Calibri" w:cs="Times New Roman"/>
                <w:b/>
                <w:lang w:val="en-GB"/>
              </w:rPr>
              <w:t>Often</w:t>
            </w:r>
          </w:p>
          <w:p w14:paraId="475015C3" w14:textId="77777777" w:rsidR="00F073E8" w:rsidRPr="00F24DD8" w:rsidRDefault="00F073E8" w:rsidP="00F073E8">
            <w:pPr>
              <w:spacing w:after="0" w:line="240" w:lineRule="auto"/>
              <w:contextualSpacing/>
              <w:jc w:val="center"/>
              <w:rPr>
                <w:rFonts w:eastAsia="Calibri" w:cs="Times New Roman"/>
                <w:b/>
                <w:lang w:val="en-GB"/>
              </w:rPr>
            </w:pPr>
            <w:r w:rsidRPr="00F24DD8">
              <w:rPr>
                <w:rFonts w:eastAsia="Calibri" w:cs="Times New Roman"/>
                <w:lang w:val="en-GB"/>
              </w:rPr>
              <w:t>(e.g. twice a moth)</w:t>
            </w:r>
          </w:p>
        </w:tc>
        <w:tc>
          <w:tcPr>
            <w:tcW w:w="0" w:type="auto"/>
            <w:tcBorders>
              <w:top w:val="single" w:sz="4" w:space="0" w:color="auto"/>
              <w:left w:val="single" w:sz="4" w:space="0" w:color="auto"/>
              <w:bottom w:val="single" w:sz="4" w:space="0" w:color="auto"/>
              <w:right w:val="single" w:sz="4" w:space="0" w:color="auto"/>
            </w:tcBorders>
            <w:hideMark/>
          </w:tcPr>
          <w:p w14:paraId="665FBB52" w14:textId="77777777" w:rsidR="00F073E8" w:rsidRPr="00F24DD8" w:rsidRDefault="00F073E8" w:rsidP="00F073E8">
            <w:pPr>
              <w:spacing w:after="0" w:line="240" w:lineRule="auto"/>
              <w:contextualSpacing/>
              <w:jc w:val="center"/>
              <w:rPr>
                <w:rFonts w:eastAsia="Calibri" w:cs="Times New Roman"/>
                <w:b/>
                <w:lang w:val="en-GB"/>
              </w:rPr>
            </w:pPr>
            <w:r w:rsidRPr="00F24DD8">
              <w:rPr>
                <w:rFonts w:eastAsia="Calibri" w:cs="Times New Roman"/>
                <w:b/>
                <w:lang w:val="en-GB"/>
              </w:rPr>
              <w:t>Very often</w:t>
            </w:r>
          </w:p>
          <w:p w14:paraId="01A21EB2" w14:textId="77777777" w:rsidR="00F073E8" w:rsidRPr="00F24DD8" w:rsidRDefault="00F073E8" w:rsidP="00F073E8">
            <w:pPr>
              <w:spacing w:after="0" w:line="240" w:lineRule="auto"/>
              <w:contextualSpacing/>
              <w:jc w:val="center"/>
              <w:rPr>
                <w:rFonts w:eastAsia="Calibri" w:cs="Times New Roman"/>
                <w:lang w:val="en-GB"/>
              </w:rPr>
            </w:pPr>
            <w:r w:rsidRPr="00F24DD8">
              <w:rPr>
                <w:rFonts w:eastAsia="Calibri" w:cs="Times New Roman"/>
                <w:lang w:val="en-GB"/>
              </w:rPr>
              <w:t>(e.g. more than twice a month)</w:t>
            </w:r>
          </w:p>
        </w:tc>
      </w:tr>
      <w:tr w:rsidR="00F073E8" w:rsidRPr="00F24DD8" w14:paraId="48802604" w14:textId="77777777" w:rsidTr="00F073E8">
        <w:tc>
          <w:tcPr>
            <w:tcW w:w="0" w:type="auto"/>
            <w:tcBorders>
              <w:top w:val="single" w:sz="4" w:space="0" w:color="auto"/>
              <w:left w:val="single" w:sz="4" w:space="0" w:color="auto"/>
              <w:bottom w:val="single" w:sz="4" w:space="0" w:color="auto"/>
              <w:right w:val="single" w:sz="4" w:space="0" w:color="auto"/>
            </w:tcBorders>
          </w:tcPr>
          <w:p w14:paraId="2B3DA2AF" w14:textId="77777777" w:rsidR="00F073E8" w:rsidRPr="00F24DD8" w:rsidRDefault="00F073E8" w:rsidP="00684A5B">
            <w:pPr>
              <w:spacing w:after="0" w:line="240" w:lineRule="auto"/>
              <w:jc w:val="left"/>
              <w:rPr>
                <w:rFonts w:eastAsia="Calibri" w:cs="Times New Roman"/>
                <w:lang w:val="en-GB"/>
              </w:rPr>
            </w:pPr>
            <w:r w:rsidRPr="00F24DD8">
              <w:rPr>
                <w:rFonts w:eastAsia="Calibri" w:cs="Times New Roman"/>
                <w:lang w:val="en-GB"/>
              </w:rPr>
              <w:t>Physical fighting among learners</w:t>
            </w:r>
          </w:p>
        </w:tc>
        <w:tc>
          <w:tcPr>
            <w:tcW w:w="0" w:type="auto"/>
            <w:tcBorders>
              <w:top w:val="single" w:sz="4" w:space="0" w:color="auto"/>
              <w:left w:val="single" w:sz="4" w:space="0" w:color="auto"/>
              <w:bottom w:val="single" w:sz="4" w:space="0" w:color="auto"/>
              <w:right w:val="single" w:sz="4" w:space="0" w:color="auto"/>
            </w:tcBorders>
          </w:tcPr>
          <w:p w14:paraId="7696DCDA" w14:textId="77777777" w:rsidR="00F073E8" w:rsidRPr="00F24DD8" w:rsidRDefault="00F073E8" w:rsidP="00F073E8">
            <w:pPr>
              <w:spacing w:after="0" w:line="240" w:lineRule="auto"/>
              <w:contextualSpacing/>
              <w:jc w:val="center"/>
              <w:rPr>
                <w:rFonts w:eastAsia="Calibri" w:cs="Times New Roman"/>
                <w:b/>
                <w:lang w:val="en-GB"/>
              </w:rPr>
            </w:pPr>
          </w:p>
        </w:tc>
        <w:tc>
          <w:tcPr>
            <w:tcW w:w="0" w:type="auto"/>
            <w:tcBorders>
              <w:top w:val="single" w:sz="4" w:space="0" w:color="auto"/>
              <w:left w:val="single" w:sz="4" w:space="0" w:color="auto"/>
              <w:bottom w:val="single" w:sz="4" w:space="0" w:color="auto"/>
              <w:right w:val="single" w:sz="4" w:space="0" w:color="auto"/>
            </w:tcBorders>
          </w:tcPr>
          <w:p w14:paraId="14A389C3" w14:textId="77777777" w:rsidR="00F073E8" w:rsidRPr="00F24DD8" w:rsidRDefault="00F073E8" w:rsidP="00F073E8">
            <w:pPr>
              <w:spacing w:after="0" w:line="240" w:lineRule="auto"/>
              <w:contextualSpacing/>
              <w:jc w:val="center"/>
              <w:rPr>
                <w:rFonts w:eastAsia="Calibri" w:cs="Times New Roman"/>
                <w:b/>
                <w:lang w:val="en-GB"/>
              </w:rPr>
            </w:pPr>
          </w:p>
        </w:tc>
        <w:tc>
          <w:tcPr>
            <w:tcW w:w="0" w:type="auto"/>
            <w:tcBorders>
              <w:top w:val="single" w:sz="4" w:space="0" w:color="auto"/>
              <w:left w:val="single" w:sz="4" w:space="0" w:color="auto"/>
              <w:bottom w:val="single" w:sz="4" w:space="0" w:color="auto"/>
              <w:right w:val="single" w:sz="4" w:space="0" w:color="auto"/>
            </w:tcBorders>
          </w:tcPr>
          <w:p w14:paraId="60E8CD56" w14:textId="77777777" w:rsidR="00F073E8" w:rsidRPr="00F24DD8" w:rsidRDefault="00F073E8" w:rsidP="00F073E8">
            <w:pPr>
              <w:spacing w:after="0" w:line="240" w:lineRule="auto"/>
              <w:contextualSpacing/>
              <w:jc w:val="center"/>
              <w:rPr>
                <w:rFonts w:eastAsia="Calibri" w:cs="Times New Roman"/>
                <w:b/>
                <w:lang w:val="en-GB"/>
              </w:rPr>
            </w:pPr>
          </w:p>
        </w:tc>
        <w:tc>
          <w:tcPr>
            <w:tcW w:w="0" w:type="auto"/>
            <w:tcBorders>
              <w:top w:val="single" w:sz="4" w:space="0" w:color="auto"/>
              <w:left w:val="single" w:sz="4" w:space="0" w:color="auto"/>
              <w:bottom w:val="single" w:sz="4" w:space="0" w:color="auto"/>
              <w:right w:val="single" w:sz="4" w:space="0" w:color="auto"/>
            </w:tcBorders>
          </w:tcPr>
          <w:p w14:paraId="5E1A51BA" w14:textId="77777777" w:rsidR="00F073E8" w:rsidRPr="00F24DD8" w:rsidRDefault="00F073E8" w:rsidP="00F073E8">
            <w:pPr>
              <w:spacing w:after="0" w:line="240" w:lineRule="auto"/>
              <w:contextualSpacing/>
              <w:jc w:val="center"/>
              <w:rPr>
                <w:rFonts w:eastAsia="Calibri" w:cs="Times New Roman"/>
                <w:b/>
                <w:lang w:val="en-GB"/>
              </w:rPr>
            </w:pPr>
          </w:p>
        </w:tc>
        <w:tc>
          <w:tcPr>
            <w:tcW w:w="0" w:type="auto"/>
            <w:tcBorders>
              <w:top w:val="single" w:sz="4" w:space="0" w:color="auto"/>
              <w:left w:val="single" w:sz="4" w:space="0" w:color="auto"/>
              <w:bottom w:val="single" w:sz="4" w:space="0" w:color="auto"/>
              <w:right w:val="single" w:sz="4" w:space="0" w:color="auto"/>
            </w:tcBorders>
          </w:tcPr>
          <w:p w14:paraId="32BE4595" w14:textId="77777777" w:rsidR="00F073E8" w:rsidRPr="00F24DD8" w:rsidRDefault="00F073E8" w:rsidP="00F073E8">
            <w:pPr>
              <w:spacing w:after="0" w:line="240" w:lineRule="auto"/>
              <w:contextualSpacing/>
              <w:jc w:val="center"/>
              <w:rPr>
                <w:rFonts w:eastAsia="Calibri" w:cs="Times New Roman"/>
                <w:b/>
                <w:lang w:val="en-GB"/>
              </w:rPr>
            </w:pPr>
          </w:p>
        </w:tc>
      </w:tr>
      <w:tr w:rsidR="00F073E8" w:rsidRPr="00F24DD8" w14:paraId="707FF05B" w14:textId="77777777" w:rsidTr="00F073E8">
        <w:tc>
          <w:tcPr>
            <w:tcW w:w="0" w:type="auto"/>
            <w:tcBorders>
              <w:top w:val="single" w:sz="4" w:space="0" w:color="auto"/>
              <w:left w:val="single" w:sz="4" w:space="0" w:color="auto"/>
              <w:bottom w:val="single" w:sz="4" w:space="0" w:color="auto"/>
              <w:right w:val="single" w:sz="4" w:space="0" w:color="auto"/>
            </w:tcBorders>
            <w:hideMark/>
          </w:tcPr>
          <w:p w14:paraId="773F4CD4" w14:textId="77777777" w:rsidR="00F073E8" w:rsidRPr="00F24DD8" w:rsidRDefault="00F073E8" w:rsidP="00684A5B">
            <w:pPr>
              <w:spacing w:after="0" w:line="240" w:lineRule="auto"/>
              <w:contextualSpacing/>
              <w:jc w:val="left"/>
              <w:rPr>
                <w:rFonts w:eastAsia="Calibri" w:cs="Times New Roman"/>
                <w:lang w:val="en-GB"/>
              </w:rPr>
            </w:pPr>
            <w:r w:rsidRPr="00F24DD8">
              <w:rPr>
                <w:rFonts w:eastAsia="Calibri" w:cs="Times New Roman"/>
                <w:lang w:val="en-GB"/>
              </w:rPr>
              <w:t>Physical assault without the use of weapon</w:t>
            </w:r>
          </w:p>
        </w:tc>
        <w:tc>
          <w:tcPr>
            <w:tcW w:w="0" w:type="auto"/>
            <w:tcBorders>
              <w:top w:val="single" w:sz="4" w:space="0" w:color="auto"/>
              <w:left w:val="single" w:sz="4" w:space="0" w:color="auto"/>
              <w:bottom w:val="single" w:sz="4" w:space="0" w:color="auto"/>
              <w:right w:val="single" w:sz="4" w:space="0" w:color="auto"/>
            </w:tcBorders>
          </w:tcPr>
          <w:p w14:paraId="52735800"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2E03E2ED"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6625594A"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41DF58C1"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305CBB08"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1330EE3E" w14:textId="77777777" w:rsidTr="00F073E8">
        <w:tc>
          <w:tcPr>
            <w:tcW w:w="0" w:type="auto"/>
            <w:tcBorders>
              <w:top w:val="single" w:sz="4" w:space="0" w:color="auto"/>
              <w:left w:val="single" w:sz="4" w:space="0" w:color="auto"/>
              <w:bottom w:val="single" w:sz="4" w:space="0" w:color="auto"/>
              <w:right w:val="single" w:sz="4" w:space="0" w:color="auto"/>
            </w:tcBorders>
            <w:hideMark/>
          </w:tcPr>
          <w:p w14:paraId="7734B3B7" w14:textId="77777777" w:rsidR="00F073E8" w:rsidRPr="00F24DD8" w:rsidRDefault="00F073E8" w:rsidP="00684A5B">
            <w:pPr>
              <w:spacing w:after="0" w:line="240" w:lineRule="auto"/>
              <w:contextualSpacing/>
              <w:jc w:val="left"/>
              <w:rPr>
                <w:rFonts w:eastAsia="Calibri" w:cs="Times New Roman"/>
                <w:lang w:val="en-GB"/>
              </w:rPr>
            </w:pPr>
            <w:r w:rsidRPr="00F24DD8">
              <w:rPr>
                <w:rFonts w:eastAsia="Calibri" w:cs="Times New Roman"/>
                <w:lang w:val="en-GB"/>
              </w:rPr>
              <w:t>Physical assault involving the use of weapons</w:t>
            </w:r>
          </w:p>
        </w:tc>
        <w:tc>
          <w:tcPr>
            <w:tcW w:w="0" w:type="auto"/>
            <w:tcBorders>
              <w:top w:val="single" w:sz="4" w:space="0" w:color="auto"/>
              <w:left w:val="single" w:sz="4" w:space="0" w:color="auto"/>
              <w:bottom w:val="single" w:sz="4" w:space="0" w:color="auto"/>
              <w:right w:val="single" w:sz="4" w:space="0" w:color="auto"/>
            </w:tcBorders>
          </w:tcPr>
          <w:p w14:paraId="3BDF599C"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027D7F55"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238A8233"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13B1995A"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1F54CC5E"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2F2C21A2" w14:textId="77777777" w:rsidTr="00F073E8">
        <w:tc>
          <w:tcPr>
            <w:tcW w:w="0" w:type="auto"/>
            <w:tcBorders>
              <w:top w:val="single" w:sz="4" w:space="0" w:color="auto"/>
              <w:left w:val="single" w:sz="4" w:space="0" w:color="auto"/>
              <w:bottom w:val="single" w:sz="4" w:space="0" w:color="auto"/>
              <w:right w:val="single" w:sz="4" w:space="0" w:color="auto"/>
            </w:tcBorders>
            <w:hideMark/>
          </w:tcPr>
          <w:p w14:paraId="57308DEC" w14:textId="77777777" w:rsidR="00F073E8" w:rsidRPr="00F24DD8" w:rsidRDefault="00F073E8" w:rsidP="00684A5B">
            <w:pPr>
              <w:spacing w:after="0" w:line="240" w:lineRule="auto"/>
              <w:contextualSpacing/>
              <w:jc w:val="left"/>
              <w:rPr>
                <w:rFonts w:eastAsia="Calibri" w:cs="Times New Roman"/>
                <w:lang w:val="en-GB"/>
              </w:rPr>
            </w:pPr>
            <w:r w:rsidRPr="00F24DD8">
              <w:rPr>
                <w:rFonts w:eastAsia="Calibri" w:cs="Times New Roman"/>
                <w:lang w:val="en-GB"/>
              </w:rPr>
              <w:t xml:space="preserve">Bullying </w:t>
            </w:r>
          </w:p>
        </w:tc>
        <w:tc>
          <w:tcPr>
            <w:tcW w:w="0" w:type="auto"/>
            <w:tcBorders>
              <w:top w:val="single" w:sz="4" w:space="0" w:color="auto"/>
              <w:left w:val="single" w:sz="4" w:space="0" w:color="auto"/>
              <w:bottom w:val="single" w:sz="4" w:space="0" w:color="auto"/>
              <w:right w:val="single" w:sz="4" w:space="0" w:color="auto"/>
            </w:tcBorders>
          </w:tcPr>
          <w:p w14:paraId="7CC188EC"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27AEBF0C"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75E3E5D4"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42F4F83E"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4AE430AC"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02F3F6AB" w14:textId="77777777" w:rsidTr="00F073E8">
        <w:tc>
          <w:tcPr>
            <w:tcW w:w="0" w:type="auto"/>
            <w:tcBorders>
              <w:top w:val="single" w:sz="4" w:space="0" w:color="auto"/>
              <w:left w:val="single" w:sz="4" w:space="0" w:color="auto"/>
              <w:bottom w:val="single" w:sz="4" w:space="0" w:color="auto"/>
              <w:right w:val="single" w:sz="4" w:space="0" w:color="auto"/>
            </w:tcBorders>
            <w:hideMark/>
          </w:tcPr>
          <w:p w14:paraId="4B1313F3" w14:textId="77777777" w:rsidR="00F073E8" w:rsidRPr="00F24DD8" w:rsidRDefault="00F073E8" w:rsidP="00684A5B">
            <w:pPr>
              <w:spacing w:after="0" w:line="240" w:lineRule="auto"/>
              <w:contextualSpacing/>
              <w:jc w:val="left"/>
              <w:rPr>
                <w:rFonts w:eastAsia="Calibri" w:cs="Times New Roman"/>
                <w:lang w:val="en-GB"/>
              </w:rPr>
            </w:pPr>
            <w:r w:rsidRPr="00F24DD8">
              <w:rPr>
                <w:rFonts w:eastAsia="Calibri" w:cs="Times New Roman"/>
                <w:lang w:val="en-GB"/>
              </w:rPr>
              <w:t>Threats of violence</w:t>
            </w:r>
          </w:p>
        </w:tc>
        <w:tc>
          <w:tcPr>
            <w:tcW w:w="0" w:type="auto"/>
            <w:tcBorders>
              <w:top w:val="single" w:sz="4" w:space="0" w:color="auto"/>
              <w:left w:val="single" w:sz="4" w:space="0" w:color="auto"/>
              <w:bottom w:val="single" w:sz="4" w:space="0" w:color="auto"/>
              <w:right w:val="single" w:sz="4" w:space="0" w:color="auto"/>
            </w:tcBorders>
          </w:tcPr>
          <w:p w14:paraId="35F131C9"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010FC410"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54E15DB2"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64D4653B" w14:textId="77777777" w:rsidR="00F073E8" w:rsidRPr="00F24DD8" w:rsidRDefault="00F073E8"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433C7F7F" w14:textId="77777777" w:rsidR="00F073E8" w:rsidRPr="00F24DD8" w:rsidRDefault="00F073E8" w:rsidP="00F073E8">
            <w:pPr>
              <w:spacing w:after="0" w:line="240" w:lineRule="auto"/>
              <w:contextualSpacing/>
              <w:rPr>
                <w:rFonts w:eastAsia="Calibri" w:cs="Times New Roman"/>
                <w:lang w:val="en-GB"/>
              </w:rPr>
            </w:pPr>
          </w:p>
        </w:tc>
      </w:tr>
      <w:tr w:rsidR="00250625" w:rsidRPr="00F24DD8" w14:paraId="5EADFDE2" w14:textId="77777777" w:rsidTr="00F073E8">
        <w:tc>
          <w:tcPr>
            <w:tcW w:w="0" w:type="auto"/>
            <w:tcBorders>
              <w:top w:val="single" w:sz="4" w:space="0" w:color="auto"/>
              <w:left w:val="single" w:sz="4" w:space="0" w:color="auto"/>
              <w:bottom w:val="single" w:sz="4" w:space="0" w:color="auto"/>
              <w:right w:val="single" w:sz="4" w:space="0" w:color="auto"/>
            </w:tcBorders>
          </w:tcPr>
          <w:p w14:paraId="644AB531" w14:textId="77777777" w:rsidR="00250625" w:rsidRPr="00F24DD8" w:rsidRDefault="00250625" w:rsidP="00684A5B">
            <w:pPr>
              <w:spacing w:after="0" w:line="240" w:lineRule="auto"/>
              <w:contextualSpacing/>
              <w:jc w:val="left"/>
              <w:rPr>
                <w:rFonts w:eastAsia="Calibri" w:cs="Times New Roman"/>
                <w:lang w:val="en-GB"/>
              </w:rPr>
            </w:pPr>
            <w:r>
              <w:rPr>
                <w:rFonts w:eastAsia="Calibri" w:cs="Times New Roman"/>
                <w:lang w:val="en-GB"/>
              </w:rPr>
              <w:t>Accidental violence</w:t>
            </w:r>
          </w:p>
        </w:tc>
        <w:tc>
          <w:tcPr>
            <w:tcW w:w="0" w:type="auto"/>
            <w:tcBorders>
              <w:top w:val="single" w:sz="4" w:space="0" w:color="auto"/>
              <w:left w:val="single" w:sz="4" w:space="0" w:color="auto"/>
              <w:bottom w:val="single" w:sz="4" w:space="0" w:color="auto"/>
              <w:right w:val="single" w:sz="4" w:space="0" w:color="auto"/>
            </w:tcBorders>
          </w:tcPr>
          <w:p w14:paraId="2116060D" w14:textId="77777777" w:rsidR="00250625" w:rsidRPr="00F24DD8" w:rsidRDefault="00250625"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64F2E4C1" w14:textId="77777777" w:rsidR="00250625" w:rsidRPr="00F24DD8" w:rsidRDefault="00250625"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553EBD9E" w14:textId="77777777" w:rsidR="00250625" w:rsidRPr="00F24DD8" w:rsidRDefault="00250625"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62FD39C0" w14:textId="77777777" w:rsidR="00250625" w:rsidRPr="00F24DD8" w:rsidRDefault="00250625" w:rsidP="00F073E8">
            <w:pPr>
              <w:spacing w:after="0" w:line="240" w:lineRule="auto"/>
              <w:contextualSpacing/>
              <w:rPr>
                <w:rFonts w:eastAsia="Calibri" w:cs="Times New Roman"/>
                <w:lang w:val="en-GB"/>
              </w:rPr>
            </w:pPr>
          </w:p>
        </w:tc>
        <w:tc>
          <w:tcPr>
            <w:tcW w:w="0" w:type="auto"/>
            <w:tcBorders>
              <w:top w:val="single" w:sz="4" w:space="0" w:color="auto"/>
              <w:left w:val="single" w:sz="4" w:space="0" w:color="auto"/>
              <w:bottom w:val="single" w:sz="4" w:space="0" w:color="auto"/>
              <w:right w:val="single" w:sz="4" w:space="0" w:color="auto"/>
            </w:tcBorders>
          </w:tcPr>
          <w:p w14:paraId="279D7569" w14:textId="77777777" w:rsidR="00250625" w:rsidRPr="00F24DD8" w:rsidRDefault="00250625" w:rsidP="00F073E8">
            <w:pPr>
              <w:spacing w:after="0" w:line="240" w:lineRule="auto"/>
              <w:contextualSpacing/>
              <w:rPr>
                <w:rFonts w:eastAsia="Calibri" w:cs="Times New Roman"/>
                <w:lang w:val="en-GB"/>
              </w:rPr>
            </w:pPr>
          </w:p>
        </w:tc>
      </w:tr>
    </w:tbl>
    <w:p w14:paraId="53F19E8B" w14:textId="77777777" w:rsidR="00F073E8" w:rsidRPr="00F24DD8" w:rsidRDefault="00F073E8" w:rsidP="00F073E8">
      <w:pPr>
        <w:spacing w:after="200" w:line="276" w:lineRule="auto"/>
        <w:rPr>
          <w:rFonts w:eastAsia="Calibri" w:cs="Times New Roman"/>
          <w:lang w:val="en-GB"/>
        </w:rPr>
      </w:pPr>
    </w:p>
    <w:p w14:paraId="775C135C"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 xml:space="preserve">What is your perception regarding the levels of physical violence between learners in your school </w:t>
      </w:r>
      <w:r w:rsidRPr="00F24DD8">
        <w:rPr>
          <w:rFonts w:eastAsia="Calibri" w:cs="Times New Roman"/>
          <w:b/>
          <w:i/>
          <w:lang w:val="en-GB"/>
        </w:rPr>
        <w:t>(please choose ONE)</w:t>
      </w:r>
      <w:r w:rsidRPr="00F24DD8">
        <w:rPr>
          <w:rFonts w:eastAsia="Calibri" w:cs="Times New Roman"/>
          <w:lang w:val="en-GB"/>
        </w:rPr>
        <w:t>?</w:t>
      </w:r>
    </w:p>
    <w:p w14:paraId="225F9A99"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Physical violence between learners is getting worse</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48BAA1E5"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 xml:space="preserve">Levels of physical violence between </w:t>
      </w:r>
      <w:r w:rsidR="00F24DD8">
        <w:rPr>
          <w:rFonts w:eastAsia="Calibri" w:cs="Times New Roman"/>
          <w:lang w:val="en-GB"/>
        </w:rPr>
        <w:t>learners has remained the same</w:t>
      </w:r>
      <w:r w:rsidR="00F24DD8">
        <w:rPr>
          <w:rFonts w:eastAsia="Calibri" w:cs="Times New Roman"/>
          <w:lang w:val="en-GB"/>
        </w:rPr>
        <w:tab/>
      </w:r>
      <w:r w:rsidRPr="00F24DD8">
        <w:rPr>
          <w:rFonts w:eastAsia="Calibri" w:cs="Times New Roman"/>
          <w:lang w:val="en-GB"/>
        </w:rPr>
        <w:t>[__]</w:t>
      </w:r>
    </w:p>
    <w:p w14:paraId="3AE19E84"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There are less incidents of physi</w:t>
      </w:r>
      <w:r w:rsidR="00F24DD8">
        <w:rPr>
          <w:rFonts w:eastAsia="Calibri" w:cs="Times New Roman"/>
          <w:lang w:val="en-GB"/>
        </w:rPr>
        <w:t>cal violence between learners</w:t>
      </w:r>
      <w:r w:rsidR="00F24DD8">
        <w:rPr>
          <w:rFonts w:eastAsia="Calibri" w:cs="Times New Roman"/>
          <w:lang w:val="en-GB"/>
        </w:rPr>
        <w:tab/>
      </w:r>
      <w:r w:rsidR="00F24DD8">
        <w:rPr>
          <w:rFonts w:eastAsia="Calibri" w:cs="Times New Roman"/>
          <w:lang w:val="en-GB"/>
        </w:rPr>
        <w:tab/>
      </w:r>
      <w:r w:rsidRPr="00F24DD8">
        <w:rPr>
          <w:rFonts w:eastAsia="Calibri" w:cs="Times New Roman"/>
          <w:lang w:val="en-GB"/>
        </w:rPr>
        <w:t>[__]</w:t>
      </w:r>
    </w:p>
    <w:p w14:paraId="7C8AFD00"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There are no incidents of physi</w:t>
      </w:r>
      <w:r w:rsidR="00F24DD8">
        <w:rPr>
          <w:rFonts w:eastAsia="Calibri" w:cs="Times New Roman"/>
          <w:lang w:val="en-GB"/>
        </w:rPr>
        <w:t>cal violence amongst learners</w:t>
      </w:r>
      <w:r w:rsidR="00F24DD8">
        <w:rPr>
          <w:rFonts w:eastAsia="Calibri" w:cs="Times New Roman"/>
          <w:lang w:val="en-GB"/>
        </w:rPr>
        <w:tab/>
      </w:r>
      <w:r w:rsidR="00F24DD8">
        <w:rPr>
          <w:rFonts w:eastAsia="Calibri" w:cs="Times New Roman"/>
          <w:lang w:val="en-GB"/>
        </w:rPr>
        <w:tab/>
      </w:r>
      <w:r w:rsidRPr="00F24DD8">
        <w:rPr>
          <w:rFonts w:eastAsia="Calibri" w:cs="Times New Roman"/>
          <w:lang w:val="en-GB"/>
        </w:rPr>
        <w:t>[__]</w:t>
      </w:r>
    </w:p>
    <w:p w14:paraId="7B18DB0A" w14:textId="77777777" w:rsidR="00F073E8" w:rsidRPr="00F24DD8" w:rsidRDefault="00F073E8" w:rsidP="00F073E8">
      <w:pPr>
        <w:spacing w:after="200" w:line="276" w:lineRule="auto"/>
        <w:ind w:left="720"/>
        <w:contextualSpacing/>
        <w:rPr>
          <w:rFonts w:eastAsia="Calibri" w:cs="Times New Roman"/>
          <w:lang w:val="en-GB"/>
        </w:rPr>
      </w:pPr>
      <w:r w:rsidRPr="00F24DD8">
        <w:rPr>
          <w:rFonts w:eastAsia="Calibri" w:cs="Times New Roman"/>
          <w:lang w:val="en-GB"/>
        </w:rPr>
        <w:t>Do not know</w:t>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r>
      <w:r w:rsidRPr="00F24DD8">
        <w:rPr>
          <w:rFonts w:eastAsia="Calibri" w:cs="Times New Roman"/>
          <w:lang w:val="en-GB"/>
        </w:rPr>
        <w:tab/>
        <w:t>[__]</w:t>
      </w:r>
    </w:p>
    <w:p w14:paraId="0397FA29" w14:textId="77777777" w:rsidR="00F073E8" w:rsidRPr="00F24DD8" w:rsidRDefault="00F073E8" w:rsidP="00F073E8">
      <w:pPr>
        <w:rPr>
          <w:rFonts w:eastAsia="Calibri" w:cs="Times New Roman"/>
          <w:b/>
          <w:lang w:val="en-GB"/>
        </w:rPr>
      </w:pPr>
      <w:r w:rsidRPr="00F24DD8">
        <w:rPr>
          <w:rFonts w:eastAsia="Calibri" w:cs="Times New Roman"/>
          <w:b/>
          <w:lang w:val="en-GB"/>
        </w:rPr>
        <w:br w:type="page"/>
      </w:r>
    </w:p>
    <w:p w14:paraId="78649D2E" w14:textId="77777777" w:rsidR="00F073E8" w:rsidRPr="00F24DD8" w:rsidRDefault="00F073E8" w:rsidP="00F073E8">
      <w:pPr>
        <w:spacing w:after="200" w:line="276" w:lineRule="auto"/>
        <w:rPr>
          <w:rFonts w:eastAsia="Calibri" w:cs="Times New Roman"/>
          <w:b/>
          <w:lang w:val="en-GB"/>
        </w:rPr>
      </w:pPr>
    </w:p>
    <w:p w14:paraId="46EEE6F2" w14:textId="77777777" w:rsidR="00F073E8" w:rsidRPr="00F24DD8" w:rsidRDefault="00F073E8" w:rsidP="00F073E8">
      <w:pPr>
        <w:spacing w:after="200" w:line="276" w:lineRule="auto"/>
        <w:rPr>
          <w:rFonts w:eastAsia="Calibri" w:cs="Times New Roman"/>
          <w:lang w:val="en-GB"/>
        </w:rPr>
      </w:pPr>
      <w:r w:rsidRPr="00F24DD8">
        <w:rPr>
          <w:rFonts w:eastAsia="Calibri" w:cs="Times New Roman"/>
          <w:b/>
          <w:lang w:val="en-GB"/>
        </w:rPr>
        <w:t>SECTION D: CAUSES OF SCHOOL-BASED VIOLENCE</w:t>
      </w:r>
    </w:p>
    <w:p w14:paraId="561EA7DB"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To what extent do you think the following factors contribute to violence amongst leaners in your school?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1"/>
        <w:gridCol w:w="661"/>
        <w:gridCol w:w="973"/>
        <w:gridCol w:w="1410"/>
        <w:gridCol w:w="1410"/>
        <w:gridCol w:w="1525"/>
      </w:tblGrid>
      <w:tr w:rsidR="00105BA2" w:rsidRPr="00F24DD8" w14:paraId="0AB8E645" w14:textId="77777777" w:rsidTr="00105BA2">
        <w:tc>
          <w:tcPr>
            <w:tcW w:w="2651" w:type="dxa"/>
            <w:tcBorders>
              <w:top w:val="single" w:sz="4" w:space="0" w:color="auto"/>
              <w:left w:val="single" w:sz="4" w:space="0" w:color="auto"/>
              <w:bottom w:val="single" w:sz="4" w:space="0" w:color="auto"/>
              <w:right w:val="single" w:sz="4" w:space="0" w:color="auto"/>
            </w:tcBorders>
          </w:tcPr>
          <w:p w14:paraId="711A6382" w14:textId="77777777" w:rsidR="00105BA2" w:rsidRPr="00F24DD8" w:rsidRDefault="00105BA2" w:rsidP="00F073E8">
            <w:pPr>
              <w:spacing w:after="0" w:line="240" w:lineRule="auto"/>
              <w:contextualSpacing/>
              <w:rPr>
                <w:rFonts w:eastAsia="Calibri" w:cs="Times New Roman"/>
                <w:lang w:val="en-GB"/>
              </w:rPr>
            </w:pPr>
          </w:p>
        </w:tc>
        <w:tc>
          <w:tcPr>
            <w:tcW w:w="661" w:type="dxa"/>
            <w:tcBorders>
              <w:top w:val="single" w:sz="4" w:space="0" w:color="auto"/>
              <w:left w:val="single" w:sz="4" w:space="0" w:color="auto"/>
              <w:bottom w:val="single" w:sz="4" w:space="0" w:color="auto"/>
              <w:right w:val="single" w:sz="4" w:space="0" w:color="auto"/>
            </w:tcBorders>
            <w:hideMark/>
          </w:tcPr>
          <w:p w14:paraId="1C686219" w14:textId="77777777" w:rsidR="00105BA2" w:rsidRPr="00F24DD8" w:rsidRDefault="00105BA2" w:rsidP="00F073E8">
            <w:pPr>
              <w:spacing w:after="0" w:line="240" w:lineRule="auto"/>
              <w:contextualSpacing/>
              <w:rPr>
                <w:rFonts w:eastAsia="Calibri" w:cs="Times New Roman"/>
                <w:lang w:val="en-GB"/>
              </w:rPr>
            </w:pPr>
            <w:r w:rsidRPr="00F24DD8">
              <w:rPr>
                <w:rFonts w:eastAsia="Calibri" w:cs="Times New Roman"/>
                <w:lang w:val="en-GB"/>
              </w:rPr>
              <w:t>Not at all</w:t>
            </w:r>
          </w:p>
        </w:tc>
        <w:tc>
          <w:tcPr>
            <w:tcW w:w="973" w:type="dxa"/>
            <w:tcBorders>
              <w:top w:val="single" w:sz="4" w:space="0" w:color="auto"/>
              <w:left w:val="single" w:sz="4" w:space="0" w:color="auto"/>
              <w:bottom w:val="single" w:sz="4" w:space="0" w:color="auto"/>
              <w:right w:val="single" w:sz="4" w:space="0" w:color="auto"/>
            </w:tcBorders>
            <w:hideMark/>
          </w:tcPr>
          <w:p w14:paraId="6B8813E6" w14:textId="3BF97285" w:rsidR="00105BA2" w:rsidRPr="00F24DD8" w:rsidRDefault="00105BA2" w:rsidP="004E642E">
            <w:pPr>
              <w:spacing w:after="0" w:line="240" w:lineRule="auto"/>
              <w:contextualSpacing/>
              <w:jc w:val="left"/>
              <w:rPr>
                <w:rFonts w:eastAsia="Calibri" w:cs="Times New Roman"/>
                <w:lang w:val="en-GB"/>
              </w:rPr>
            </w:pPr>
            <w:r>
              <w:rPr>
                <w:rFonts w:eastAsia="Calibri" w:cs="Times New Roman"/>
                <w:lang w:val="en-GB"/>
              </w:rPr>
              <w:t xml:space="preserve">To </w:t>
            </w:r>
            <w:r w:rsidRPr="00F24DD8">
              <w:rPr>
                <w:rFonts w:eastAsia="Calibri" w:cs="Times New Roman"/>
                <w:lang w:val="en-GB"/>
              </w:rPr>
              <w:t>a small extent</w:t>
            </w:r>
          </w:p>
        </w:tc>
        <w:tc>
          <w:tcPr>
            <w:tcW w:w="1410" w:type="dxa"/>
            <w:tcBorders>
              <w:top w:val="single" w:sz="4" w:space="0" w:color="auto"/>
              <w:left w:val="single" w:sz="4" w:space="0" w:color="auto"/>
              <w:bottom w:val="single" w:sz="4" w:space="0" w:color="auto"/>
              <w:right w:val="single" w:sz="4" w:space="0" w:color="auto"/>
            </w:tcBorders>
          </w:tcPr>
          <w:p w14:paraId="1C3C6669" w14:textId="4810C43C" w:rsidR="00105BA2" w:rsidRPr="00F24DD8" w:rsidRDefault="00105BA2" w:rsidP="004E642E">
            <w:pPr>
              <w:spacing w:after="0" w:line="240" w:lineRule="auto"/>
              <w:contextualSpacing/>
              <w:jc w:val="left"/>
              <w:rPr>
                <w:rFonts w:eastAsia="Calibri" w:cs="Times New Roman"/>
                <w:lang w:val="en-GB"/>
              </w:rPr>
            </w:pPr>
            <w:r>
              <w:rPr>
                <w:rFonts w:eastAsia="Calibri" w:cs="Times New Roman"/>
                <w:lang w:val="en-GB"/>
              </w:rPr>
              <w:t>Don’t know</w:t>
            </w:r>
          </w:p>
        </w:tc>
        <w:tc>
          <w:tcPr>
            <w:tcW w:w="1410" w:type="dxa"/>
            <w:tcBorders>
              <w:top w:val="single" w:sz="4" w:space="0" w:color="auto"/>
              <w:left w:val="single" w:sz="4" w:space="0" w:color="auto"/>
              <w:bottom w:val="single" w:sz="4" w:space="0" w:color="auto"/>
              <w:right w:val="single" w:sz="4" w:space="0" w:color="auto"/>
            </w:tcBorders>
          </w:tcPr>
          <w:p w14:paraId="5E704EF2" w14:textId="225B1B8B" w:rsidR="00105BA2" w:rsidRPr="00F24DD8" w:rsidRDefault="00105BA2" w:rsidP="004E642E">
            <w:pPr>
              <w:spacing w:after="0" w:line="240" w:lineRule="auto"/>
              <w:contextualSpacing/>
              <w:jc w:val="left"/>
              <w:rPr>
                <w:rFonts w:eastAsia="Calibri" w:cs="Times New Roman"/>
                <w:lang w:val="en-GB"/>
              </w:rPr>
            </w:pPr>
            <w:r w:rsidRPr="00F24DD8">
              <w:rPr>
                <w:rFonts w:eastAsia="Calibri" w:cs="Times New Roman"/>
                <w:lang w:val="en-GB"/>
              </w:rPr>
              <w:t>To some reasonable extent</w:t>
            </w:r>
          </w:p>
        </w:tc>
        <w:tc>
          <w:tcPr>
            <w:tcW w:w="1525" w:type="dxa"/>
            <w:tcBorders>
              <w:top w:val="single" w:sz="4" w:space="0" w:color="auto"/>
              <w:left w:val="single" w:sz="4" w:space="0" w:color="auto"/>
              <w:bottom w:val="single" w:sz="4" w:space="0" w:color="auto"/>
              <w:right w:val="single" w:sz="4" w:space="0" w:color="auto"/>
            </w:tcBorders>
            <w:hideMark/>
          </w:tcPr>
          <w:p w14:paraId="15918570" w14:textId="77777777" w:rsidR="00105BA2" w:rsidRPr="00F24DD8" w:rsidRDefault="00105BA2" w:rsidP="004E642E">
            <w:pPr>
              <w:spacing w:after="0" w:line="240" w:lineRule="auto"/>
              <w:contextualSpacing/>
              <w:jc w:val="left"/>
              <w:rPr>
                <w:rFonts w:eastAsia="Calibri" w:cs="Times New Roman"/>
                <w:lang w:val="en-GB"/>
              </w:rPr>
            </w:pPr>
            <w:r w:rsidRPr="00F24DD8">
              <w:rPr>
                <w:rFonts w:eastAsia="Calibri" w:cs="Times New Roman"/>
                <w:lang w:val="en-GB"/>
              </w:rPr>
              <w:t>To a large extent</w:t>
            </w:r>
          </w:p>
        </w:tc>
      </w:tr>
      <w:tr w:rsidR="00105BA2" w:rsidRPr="00F24DD8" w14:paraId="7D8AA516"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72668A9A"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Poverty</w:t>
            </w:r>
          </w:p>
        </w:tc>
        <w:tc>
          <w:tcPr>
            <w:tcW w:w="661" w:type="dxa"/>
            <w:tcBorders>
              <w:top w:val="single" w:sz="4" w:space="0" w:color="auto"/>
              <w:left w:val="single" w:sz="4" w:space="0" w:color="auto"/>
              <w:bottom w:val="single" w:sz="4" w:space="0" w:color="auto"/>
              <w:right w:val="single" w:sz="4" w:space="0" w:color="auto"/>
            </w:tcBorders>
          </w:tcPr>
          <w:p w14:paraId="62E03639"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4E8D0159"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ADAE0DC"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279889B" w14:textId="5431857D"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5B7A4A8B"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3C63C2CC"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4AEC4117"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Are there gangs operating in your area</w:t>
            </w:r>
          </w:p>
        </w:tc>
        <w:tc>
          <w:tcPr>
            <w:tcW w:w="661" w:type="dxa"/>
            <w:tcBorders>
              <w:top w:val="single" w:sz="4" w:space="0" w:color="auto"/>
              <w:left w:val="single" w:sz="4" w:space="0" w:color="auto"/>
              <w:bottom w:val="single" w:sz="4" w:space="0" w:color="auto"/>
              <w:right w:val="single" w:sz="4" w:space="0" w:color="auto"/>
            </w:tcBorders>
          </w:tcPr>
          <w:p w14:paraId="6489F22F"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1B1CE552"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7DA2CCFE"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3E963203" w14:textId="09F1003D"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230971E9"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1552FEF4"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5A34ED11"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Overcrowding in classrooms</w:t>
            </w:r>
          </w:p>
        </w:tc>
        <w:tc>
          <w:tcPr>
            <w:tcW w:w="661" w:type="dxa"/>
            <w:tcBorders>
              <w:top w:val="single" w:sz="4" w:space="0" w:color="auto"/>
              <w:left w:val="single" w:sz="4" w:space="0" w:color="auto"/>
              <w:bottom w:val="single" w:sz="4" w:space="0" w:color="auto"/>
              <w:right w:val="single" w:sz="4" w:space="0" w:color="auto"/>
            </w:tcBorders>
          </w:tcPr>
          <w:p w14:paraId="3B7780AA"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728FCB47"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A717662"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176549D" w14:textId="699F2C40"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0398BB38"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1E10828A"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2C0BA58B"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Your school being situated in a poor and disadvantage area</w:t>
            </w:r>
          </w:p>
        </w:tc>
        <w:tc>
          <w:tcPr>
            <w:tcW w:w="661" w:type="dxa"/>
            <w:tcBorders>
              <w:top w:val="single" w:sz="4" w:space="0" w:color="auto"/>
              <w:left w:val="single" w:sz="4" w:space="0" w:color="auto"/>
              <w:bottom w:val="single" w:sz="4" w:space="0" w:color="auto"/>
              <w:right w:val="single" w:sz="4" w:space="0" w:color="auto"/>
            </w:tcBorders>
          </w:tcPr>
          <w:p w14:paraId="55DA833C"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3AE98869"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7B17961"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2C230866" w14:textId="0DD74CFF"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57060C3E"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47FE8637"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7A6C9DB4"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Inadequate recreational activities</w:t>
            </w:r>
          </w:p>
        </w:tc>
        <w:tc>
          <w:tcPr>
            <w:tcW w:w="661" w:type="dxa"/>
            <w:tcBorders>
              <w:top w:val="single" w:sz="4" w:space="0" w:color="auto"/>
              <w:left w:val="single" w:sz="4" w:space="0" w:color="auto"/>
              <w:bottom w:val="single" w:sz="4" w:space="0" w:color="auto"/>
              <w:right w:val="single" w:sz="4" w:space="0" w:color="auto"/>
            </w:tcBorders>
          </w:tcPr>
          <w:p w14:paraId="33EAFDB9"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59147B72"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661AF13B"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1D0AB12" w14:textId="0E8A2E32"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3D3F7F2C"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1410BEE2"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0A6FC48D"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Easy access to school premises</w:t>
            </w:r>
          </w:p>
        </w:tc>
        <w:tc>
          <w:tcPr>
            <w:tcW w:w="661" w:type="dxa"/>
            <w:tcBorders>
              <w:top w:val="single" w:sz="4" w:space="0" w:color="auto"/>
              <w:left w:val="single" w:sz="4" w:space="0" w:color="auto"/>
              <w:bottom w:val="single" w:sz="4" w:space="0" w:color="auto"/>
              <w:right w:val="single" w:sz="4" w:space="0" w:color="auto"/>
            </w:tcBorders>
          </w:tcPr>
          <w:p w14:paraId="7CD3FD28"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6BA3E09D"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88972A6"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8ECD542" w14:textId="32A53FB3"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00BDFFF3"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611EC224"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6177A105"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Intolerance</w:t>
            </w:r>
            <w:r w:rsidRPr="00F24DD8">
              <w:rPr>
                <w:rFonts w:cs="Times New Roman"/>
                <w:szCs w:val="24"/>
                <w:lang w:val="en-US"/>
              </w:rPr>
              <w:t xml:space="preserve"> </w:t>
            </w:r>
            <w:r w:rsidRPr="00F24DD8">
              <w:rPr>
                <w:rFonts w:eastAsia="Calibri" w:cs="Times New Roman"/>
                <w:lang w:val="en-US"/>
              </w:rPr>
              <w:t>towards those of other races, gender, culture or sexual orientation</w:t>
            </w:r>
          </w:p>
        </w:tc>
        <w:tc>
          <w:tcPr>
            <w:tcW w:w="661" w:type="dxa"/>
            <w:tcBorders>
              <w:top w:val="single" w:sz="4" w:space="0" w:color="auto"/>
              <w:left w:val="single" w:sz="4" w:space="0" w:color="auto"/>
              <w:bottom w:val="single" w:sz="4" w:space="0" w:color="auto"/>
              <w:right w:val="single" w:sz="4" w:space="0" w:color="auto"/>
            </w:tcBorders>
          </w:tcPr>
          <w:p w14:paraId="456915A5"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6B702E69"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66A16D2"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9B15952" w14:textId="1BFFFBC3"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33BC7D46"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0F844341"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740AC581"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Indiscipline</w:t>
            </w:r>
          </w:p>
        </w:tc>
        <w:tc>
          <w:tcPr>
            <w:tcW w:w="661" w:type="dxa"/>
            <w:tcBorders>
              <w:top w:val="single" w:sz="4" w:space="0" w:color="auto"/>
              <w:left w:val="single" w:sz="4" w:space="0" w:color="auto"/>
              <w:bottom w:val="single" w:sz="4" w:space="0" w:color="auto"/>
              <w:right w:val="single" w:sz="4" w:space="0" w:color="auto"/>
            </w:tcBorders>
          </w:tcPr>
          <w:p w14:paraId="5C47CB51"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494FBA2B"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33CFB09"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2A5D200" w14:textId="6EFA4BDB"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7E75FD53"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53B74491"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6014CFE1"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Unemployment in the community</w:t>
            </w:r>
          </w:p>
        </w:tc>
        <w:tc>
          <w:tcPr>
            <w:tcW w:w="661" w:type="dxa"/>
            <w:tcBorders>
              <w:top w:val="single" w:sz="4" w:space="0" w:color="auto"/>
              <w:left w:val="single" w:sz="4" w:space="0" w:color="auto"/>
              <w:bottom w:val="single" w:sz="4" w:space="0" w:color="auto"/>
              <w:right w:val="single" w:sz="4" w:space="0" w:color="auto"/>
            </w:tcBorders>
          </w:tcPr>
          <w:p w14:paraId="1977DE95"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26A2A690"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6AE2988E"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8DCB123" w14:textId="25774018"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558468DA"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24D50CAC"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38CE528E"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Violence in the community</w:t>
            </w:r>
          </w:p>
        </w:tc>
        <w:tc>
          <w:tcPr>
            <w:tcW w:w="661" w:type="dxa"/>
            <w:tcBorders>
              <w:top w:val="single" w:sz="4" w:space="0" w:color="auto"/>
              <w:left w:val="single" w:sz="4" w:space="0" w:color="auto"/>
              <w:bottom w:val="single" w:sz="4" w:space="0" w:color="auto"/>
              <w:right w:val="single" w:sz="4" w:space="0" w:color="auto"/>
            </w:tcBorders>
          </w:tcPr>
          <w:p w14:paraId="5E41F04B"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22AC5DDE"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29E5CA2B"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999C159" w14:textId="12037680"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2A9B59E9"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3FE6EAF1"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1C53F1D6" w14:textId="77777777" w:rsidR="00105BA2" w:rsidRPr="00F24DD8" w:rsidRDefault="00105BA2" w:rsidP="00684A5B">
            <w:pPr>
              <w:spacing w:after="0" w:line="240" w:lineRule="auto"/>
              <w:jc w:val="left"/>
              <w:rPr>
                <w:rFonts w:eastAsia="Calibri" w:cs="Times New Roman"/>
                <w:lang w:val="en-GB"/>
              </w:rPr>
            </w:pPr>
            <w:r w:rsidRPr="00F24DD8">
              <w:rPr>
                <w:rFonts w:eastAsia="Calibri" w:cs="Times New Roman"/>
                <w:lang w:val="en-GB"/>
              </w:rPr>
              <w:t>Shortage of school management</w:t>
            </w:r>
          </w:p>
        </w:tc>
        <w:tc>
          <w:tcPr>
            <w:tcW w:w="661" w:type="dxa"/>
            <w:tcBorders>
              <w:top w:val="single" w:sz="4" w:space="0" w:color="auto"/>
              <w:left w:val="single" w:sz="4" w:space="0" w:color="auto"/>
              <w:bottom w:val="single" w:sz="4" w:space="0" w:color="auto"/>
              <w:right w:val="single" w:sz="4" w:space="0" w:color="auto"/>
            </w:tcBorders>
          </w:tcPr>
          <w:p w14:paraId="5B715FEE"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277A085A"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CE21B4C"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F9F24D6" w14:textId="6F8999E7"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6754EBCC"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3C6435D2"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18D006BB"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Influence of offending peers</w:t>
            </w:r>
          </w:p>
        </w:tc>
        <w:tc>
          <w:tcPr>
            <w:tcW w:w="661" w:type="dxa"/>
            <w:tcBorders>
              <w:top w:val="single" w:sz="4" w:space="0" w:color="auto"/>
              <w:left w:val="single" w:sz="4" w:space="0" w:color="auto"/>
              <w:bottom w:val="single" w:sz="4" w:space="0" w:color="auto"/>
              <w:right w:val="single" w:sz="4" w:space="0" w:color="auto"/>
            </w:tcBorders>
          </w:tcPr>
          <w:p w14:paraId="7F9EEBFA"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0ECFD0EE"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36D8E9DB"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558EFEB8" w14:textId="593DE722"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69CEC4E3"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60FCB52B"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6B718EB4"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Unstable family factors</w:t>
            </w:r>
          </w:p>
        </w:tc>
        <w:tc>
          <w:tcPr>
            <w:tcW w:w="661" w:type="dxa"/>
            <w:tcBorders>
              <w:top w:val="single" w:sz="4" w:space="0" w:color="auto"/>
              <w:left w:val="single" w:sz="4" w:space="0" w:color="auto"/>
              <w:bottom w:val="single" w:sz="4" w:space="0" w:color="auto"/>
              <w:right w:val="single" w:sz="4" w:space="0" w:color="auto"/>
            </w:tcBorders>
          </w:tcPr>
          <w:p w14:paraId="7E7C9249"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0C050750"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A724CDE"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37F6473A" w14:textId="3A903C9E"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7E175AA0"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6C1EF194"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59BF1500"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Poor security at school premises</w:t>
            </w:r>
          </w:p>
        </w:tc>
        <w:tc>
          <w:tcPr>
            <w:tcW w:w="661" w:type="dxa"/>
            <w:tcBorders>
              <w:top w:val="single" w:sz="4" w:space="0" w:color="auto"/>
              <w:left w:val="single" w:sz="4" w:space="0" w:color="auto"/>
              <w:bottom w:val="single" w:sz="4" w:space="0" w:color="auto"/>
              <w:right w:val="single" w:sz="4" w:space="0" w:color="auto"/>
            </w:tcBorders>
          </w:tcPr>
          <w:p w14:paraId="12958DCD"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0E6D9B10"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5F2DC80F"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DE26106" w14:textId="1DFBC7D4"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10B0DD1A"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47E0E038"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7A26B160"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Inadequate disciplinary measures</w:t>
            </w:r>
          </w:p>
        </w:tc>
        <w:tc>
          <w:tcPr>
            <w:tcW w:w="661" w:type="dxa"/>
            <w:tcBorders>
              <w:top w:val="single" w:sz="4" w:space="0" w:color="auto"/>
              <w:left w:val="single" w:sz="4" w:space="0" w:color="auto"/>
              <w:bottom w:val="single" w:sz="4" w:space="0" w:color="auto"/>
              <w:right w:val="single" w:sz="4" w:space="0" w:color="auto"/>
            </w:tcBorders>
          </w:tcPr>
          <w:p w14:paraId="396F9E65"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0A1C5F89"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71E04C22"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7D89D23F" w14:textId="7A60E28E"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2B53C608"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430FFE38"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1906B0D8"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Banning of corporal punishment</w:t>
            </w:r>
          </w:p>
        </w:tc>
        <w:tc>
          <w:tcPr>
            <w:tcW w:w="661" w:type="dxa"/>
            <w:tcBorders>
              <w:top w:val="single" w:sz="4" w:space="0" w:color="auto"/>
              <w:left w:val="single" w:sz="4" w:space="0" w:color="auto"/>
              <w:bottom w:val="single" w:sz="4" w:space="0" w:color="auto"/>
              <w:right w:val="single" w:sz="4" w:space="0" w:color="auto"/>
            </w:tcBorders>
          </w:tcPr>
          <w:p w14:paraId="30BB028C"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115D718E"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5171ABE4"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8DA0D02" w14:textId="44D59994"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7031D6F2"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03E0D80E"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5798915E"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Lack of effective policies</w:t>
            </w:r>
          </w:p>
        </w:tc>
        <w:tc>
          <w:tcPr>
            <w:tcW w:w="661" w:type="dxa"/>
            <w:tcBorders>
              <w:top w:val="single" w:sz="4" w:space="0" w:color="auto"/>
              <w:left w:val="single" w:sz="4" w:space="0" w:color="auto"/>
              <w:bottom w:val="single" w:sz="4" w:space="0" w:color="auto"/>
              <w:right w:val="single" w:sz="4" w:space="0" w:color="auto"/>
            </w:tcBorders>
          </w:tcPr>
          <w:p w14:paraId="130DB9FD"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10A4D589"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67685344"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EA0AC35" w14:textId="10DC1D9A"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14FB3304"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6D14630E"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63CD3C05"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Use of alcohol</w:t>
            </w:r>
          </w:p>
        </w:tc>
        <w:tc>
          <w:tcPr>
            <w:tcW w:w="661" w:type="dxa"/>
            <w:tcBorders>
              <w:top w:val="single" w:sz="4" w:space="0" w:color="auto"/>
              <w:left w:val="single" w:sz="4" w:space="0" w:color="auto"/>
              <w:bottom w:val="single" w:sz="4" w:space="0" w:color="auto"/>
              <w:right w:val="single" w:sz="4" w:space="0" w:color="auto"/>
            </w:tcBorders>
          </w:tcPr>
          <w:p w14:paraId="538468BA"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19B28A67"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05232585"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71745B4B" w14:textId="284F4BFE"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17DF5033"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007D7627"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42290892"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Use of drugs</w:t>
            </w:r>
          </w:p>
        </w:tc>
        <w:tc>
          <w:tcPr>
            <w:tcW w:w="661" w:type="dxa"/>
            <w:tcBorders>
              <w:top w:val="single" w:sz="4" w:space="0" w:color="auto"/>
              <w:left w:val="single" w:sz="4" w:space="0" w:color="auto"/>
              <w:bottom w:val="single" w:sz="4" w:space="0" w:color="auto"/>
              <w:right w:val="single" w:sz="4" w:space="0" w:color="auto"/>
            </w:tcBorders>
          </w:tcPr>
          <w:p w14:paraId="3B3AA5E0"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53FA5E3C"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643962E4"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46FE1829" w14:textId="3063156A"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1CF1BA1C"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75859A64"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682A6F90"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lastRenderedPageBreak/>
              <w:t xml:space="preserve">Rejection of school authority </w:t>
            </w:r>
          </w:p>
        </w:tc>
        <w:tc>
          <w:tcPr>
            <w:tcW w:w="661" w:type="dxa"/>
            <w:tcBorders>
              <w:top w:val="single" w:sz="4" w:space="0" w:color="auto"/>
              <w:left w:val="single" w:sz="4" w:space="0" w:color="auto"/>
              <w:bottom w:val="single" w:sz="4" w:space="0" w:color="auto"/>
              <w:right w:val="single" w:sz="4" w:space="0" w:color="auto"/>
            </w:tcBorders>
          </w:tcPr>
          <w:p w14:paraId="3F06C666"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01F60941"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238B28AA"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56CDC00E" w14:textId="0893A770"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2E4DB0D5"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70356349"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2180E551"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 xml:space="preserve">The disliking of school </w:t>
            </w:r>
          </w:p>
        </w:tc>
        <w:tc>
          <w:tcPr>
            <w:tcW w:w="661" w:type="dxa"/>
            <w:tcBorders>
              <w:top w:val="single" w:sz="4" w:space="0" w:color="auto"/>
              <w:left w:val="single" w:sz="4" w:space="0" w:color="auto"/>
              <w:bottom w:val="single" w:sz="4" w:space="0" w:color="auto"/>
              <w:right w:val="single" w:sz="4" w:space="0" w:color="auto"/>
            </w:tcBorders>
          </w:tcPr>
          <w:p w14:paraId="68EA18FC"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77CD5D1A"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21D694AA"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C799B52" w14:textId="2CA3C558"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0048496C"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10563521"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4B2EEA6C"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Poor school-performance</w:t>
            </w:r>
          </w:p>
        </w:tc>
        <w:tc>
          <w:tcPr>
            <w:tcW w:w="661" w:type="dxa"/>
            <w:tcBorders>
              <w:top w:val="single" w:sz="4" w:space="0" w:color="auto"/>
              <w:left w:val="single" w:sz="4" w:space="0" w:color="auto"/>
              <w:bottom w:val="single" w:sz="4" w:space="0" w:color="auto"/>
              <w:right w:val="single" w:sz="4" w:space="0" w:color="auto"/>
            </w:tcBorders>
          </w:tcPr>
          <w:p w14:paraId="61E3FFAF"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02D4BD3C"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082015F"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366C6669" w14:textId="4012137A"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77A1AC26" w14:textId="77777777" w:rsidR="00105BA2" w:rsidRPr="00F24DD8" w:rsidRDefault="00105BA2" w:rsidP="00F073E8">
            <w:pPr>
              <w:spacing w:after="0" w:line="240" w:lineRule="auto"/>
              <w:contextualSpacing/>
              <w:rPr>
                <w:rFonts w:eastAsia="Calibri" w:cs="Times New Roman"/>
                <w:lang w:val="en-GB"/>
              </w:rPr>
            </w:pPr>
          </w:p>
        </w:tc>
      </w:tr>
      <w:tr w:rsidR="00105BA2" w:rsidRPr="00F24DD8" w14:paraId="0628FAEE" w14:textId="77777777" w:rsidTr="00105BA2">
        <w:tc>
          <w:tcPr>
            <w:tcW w:w="2651" w:type="dxa"/>
            <w:tcBorders>
              <w:top w:val="single" w:sz="4" w:space="0" w:color="auto"/>
              <w:left w:val="single" w:sz="4" w:space="0" w:color="auto"/>
              <w:bottom w:val="single" w:sz="4" w:space="0" w:color="auto"/>
              <w:right w:val="single" w:sz="4" w:space="0" w:color="auto"/>
            </w:tcBorders>
            <w:hideMark/>
          </w:tcPr>
          <w:p w14:paraId="5640E843" w14:textId="77777777" w:rsidR="00105BA2" w:rsidRPr="00F24DD8" w:rsidRDefault="00105BA2" w:rsidP="00684A5B">
            <w:pPr>
              <w:spacing w:after="0" w:line="240" w:lineRule="auto"/>
              <w:contextualSpacing/>
              <w:jc w:val="left"/>
              <w:rPr>
                <w:rFonts w:eastAsia="Calibri" w:cs="Times New Roman"/>
                <w:lang w:val="en-GB"/>
              </w:rPr>
            </w:pPr>
            <w:r w:rsidRPr="00F24DD8">
              <w:rPr>
                <w:rFonts w:eastAsia="Calibri" w:cs="Times New Roman"/>
                <w:lang w:val="en-GB"/>
              </w:rPr>
              <w:t>Being too old for grade</w:t>
            </w:r>
          </w:p>
        </w:tc>
        <w:tc>
          <w:tcPr>
            <w:tcW w:w="661" w:type="dxa"/>
            <w:tcBorders>
              <w:top w:val="single" w:sz="4" w:space="0" w:color="auto"/>
              <w:left w:val="single" w:sz="4" w:space="0" w:color="auto"/>
              <w:bottom w:val="single" w:sz="4" w:space="0" w:color="auto"/>
              <w:right w:val="single" w:sz="4" w:space="0" w:color="auto"/>
            </w:tcBorders>
          </w:tcPr>
          <w:p w14:paraId="131B31CD" w14:textId="77777777" w:rsidR="00105BA2" w:rsidRPr="00F24DD8" w:rsidRDefault="00105BA2" w:rsidP="00F073E8">
            <w:pPr>
              <w:spacing w:after="0" w:line="240" w:lineRule="auto"/>
              <w:contextualSpacing/>
              <w:rPr>
                <w:rFonts w:eastAsia="Calibri" w:cs="Times New Roman"/>
                <w:lang w:val="en-GB"/>
              </w:rPr>
            </w:pPr>
          </w:p>
        </w:tc>
        <w:tc>
          <w:tcPr>
            <w:tcW w:w="973" w:type="dxa"/>
            <w:tcBorders>
              <w:top w:val="single" w:sz="4" w:space="0" w:color="auto"/>
              <w:left w:val="single" w:sz="4" w:space="0" w:color="auto"/>
              <w:bottom w:val="single" w:sz="4" w:space="0" w:color="auto"/>
              <w:right w:val="single" w:sz="4" w:space="0" w:color="auto"/>
            </w:tcBorders>
          </w:tcPr>
          <w:p w14:paraId="155248B0"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22ACFE70" w14:textId="77777777" w:rsidR="00105BA2" w:rsidRPr="00F24DD8" w:rsidRDefault="00105BA2" w:rsidP="00F073E8">
            <w:pPr>
              <w:spacing w:after="0" w:line="240" w:lineRule="auto"/>
              <w:contextualSpacing/>
              <w:rPr>
                <w:rFonts w:eastAsia="Calibri" w:cs="Times New Roman"/>
                <w:lang w:val="en-GB"/>
              </w:rPr>
            </w:pPr>
          </w:p>
        </w:tc>
        <w:tc>
          <w:tcPr>
            <w:tcW w:w="1410" w:type="dxa"/>
            <w:tcBorders>
              <w:top w:val="single" w:sz="4" w:space="0" w:color="auto"/>
              <w:left w:val="single" w:sz="4" w:space="0" w:color="auto"/>
              <w:bottom w:val="single" w:sz="4" w:space="0" w:color="auto"/>
              <w:right w:val="single" w:sz="4" w:space="0" w:color="auto"/>
            </w:tcBorders>
          </w:tcPr>
          <w:p w14:paraId="10BB38CB" w14:textId="667B4904" w:rsidR="00105BA2" w:rsidRPr="00F24DD8" w:rsidRDefault="00105BA2" w:rsidP="00F073E8">
            <w:pPr>
              <w:spacing w:after="0" w:line="240" w:lineRule="auto"/>
              <w:contextualSpacing/>
              <w:rPr>
                <w:rFonts w:eastAsia="Calibri" w:cs="Times New Roman"/>
                <w:lang w:val="en-GB"/>
              </w:rPr>
            </w:pPr>
          </w:p>
        </w:tc>
        <w:tc>
          <w:tcPr>
            <w:tcW w:w="1525" w:type="dxa"/>
            <w:tcBorders>
              <w:top w:val="single" w:sz="4" w:space="0" w:color="auto"/>
              <w:left w:val="single" w:sz="4" w:space="0" w:color="auto"/>
              <w:bottom w:val="single" w:sz="4" w:space="0" w:color="auto"/>
              <w:right w:val="single" w:sz="4" w:space="0" w:color="auto"/>
            </w:tcBorders>
          </w:tcPr>
          <w:p w14:paraId="797E87B4" w14:textId="77777777" w:rsidR="00105BA2" w:rsidRPr="00F24DD8" w:rsidRDefault="00105BA2" w:rsidP="00F073E8">
            <w:pPr>
              <w:spacing w:after="0" w:line="240" w:lineRule="auto"/>
              <w:contextualSpacing/>
              <w:rPr>
                <w:rFonts w:eastAsia="Calibri" w:cs="Times New Roman"/>
                <w:lang w:val="en-GB"/>
              </w:rPr>
            </w:pPr>
          </w:p>
        </w:tc>
      </w:tr>
    </w:tbl>
    <w:p w14:paraId="6D2F3DB9" w14:textId="77777777" w:rsidR="00F073E8" w:rsidRPr="00F24DD8" w:rsidRDefault="00F073E8" w:rsidP="00F073E8">
      <w:pPr>
        <w:spacing w:after="200" w:line="276" w:lineRule="auto"/>
        <w:ind w:left="720"/>
        <w:contextualSpacing/>
        <w:rPr>
          <w:rFonts w:eastAsia="Calibri" w:cs="Times New Roman"/>
          <w:lang w:val="en-GB"/>
        </w:rPr>
      </w:pPr>
    </w:p>
    <w:p w14:paraId="485FC410" w14:textId="77777777" w:rsidR="00F073E8" w:rsidRPr="00F24DD8" w:rsidRDefault="00F073E8" w:rsidP="00F073E8">
      <w:pPr>
        <w:spacing w:after="200" w:line="276" w:lineRule="auto"/>
        <w:rPr>
          <w:rFonts w:eastAsia="Calibri" w:cs="Times New Roman"/>
          <w:lang w:val="en-GB"/>
        </w:rPr>
      </w:pPr>
      <w:r w:rsidRPr="00F24DD8">
        <w:rPr>
          <w:rFonts w:eastAsia="Calibri" w:cs="Times New Roman"/>
          <w:lang w:val="en-GB"/>
        </w:rPr>
        <w:t xml:space="preserve">Other factors </w:t>
      </w:r>
      <w:r w:rsidRPr="00F24DD8">
        <w:rPr>
          <w:rFonts w:eastAsia="Calibri" w:cs="Times New Roman"/>
          <w:b/>
          <w:i/>
          <w:lang w:val="en-GB"/>
        </w:rPr>
        <w:t>(please list in the space provided below)</w:t>
      </w:r>
    </w:p>
    <w:p w14:paraId="1CF17C58" w14:textId="3B34017E" w:rsidR="00CE5A61" w:rsidRDefault="00F073E8" w:rsidP="00F073E8">
      <w:pPr>
        <w:spacing w:after="200" w:line="276" w:lineRule="auto"/>
        <w:rPr>
          <w:rFonts w:eastAsia="Calibri" w:cs="Times New Roman"/>
          <w:lang w:val="en-GB"/>
        </w:rPr>
      </w:pPr>
      <w:r w:rsidRPr="00F24DD8">
        <w:rPr>
          <w:rFonts w:eastAsia="Calibri" w:cs="Times New Roman"/>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2A1D8F" w14:textId="77777777" w:rsidR="00CE5A61" w:rsidRDefault="00CE5A61">
      <w:pPr>
        <w:jc w:val="left"/>
        <w:rPr>
          <w:rFonts w:eastAsia="Calibri" w:cs="Times New Roman"/>
          <w:lang w:val="en-GB"/>
        </w:rPr>
      </w:pPr>
      <w:r>
        <w:rPr>
          <w:rFonts w:eastAsia="Calibri" w:cs="Times New Roman"/>
          <w:lang w:val="en-GB"/>
        </w:rPr>
        <w:br w:type="page"/>
      </w:r>
    </w:p>
    <w:p w14:paraId="773C1056" w14:textId="77777777" w:rsidR="00F073E8" w:rsidRPr="00F24DD8" w:rsidRDefault="00F073E8" w:rsidP="00F073E8">
      <w:pPr>
        <w:spacing w:after="200" w:line="276" w:lineRule="auto"/>
        <w:rPr>
          <w:rFonts w:eastAsia="Calibri" w:cs="Times New Roman"/>
          <w:b/>
          <w:lang w:val="en-GB"/>
        </w:rPr>
      </w:pPr>
      <w:r w:rsidRPr="00F24DD8">
        <w:rPr>
          <w:rFonts w:eastAsia="Calibri" w:cs="Times New Roman"/>
          <w:b/>
          <w:lang w:val="en-GB"/>
        </w:rPr>
        <w:lastRenderedPageBreak/>
        <w:t>SECTION E: PREVENTION MEASURES</w:t>
      </w:r>
    </w:p>
    <w:p w14:paraId="564BA150" w14:textId="77777777" w:rsidR="00F073E8" w:rsidRPr="00F24DD8" w:rsidRDefault="00F073E8" w:rsidP="006E4959">
      <w:pPr>
        <w:numPr>
          <w:ilvl w:val="0"/>
          <w:numId w:val="13"/>
        </w:numPr>
        <w:spacing w:after="200" w:line="276" w:lineRule="auto"/>
        <w:contextualSpacing/>
        <w:jc w:val="left"/>
        <w:rPr>
          <w:rFonts w:eastAsia="Calibri" w:cs="Times New Roman"/>
          <w:b/>
          <w:i/>
          <w:lang w:val="en-GB"/>
        </w:rPr>
      </w:pPr>
      <w:r w:rsidRPr="00F24DD8">
        <w:rPr>
          <w:rFonts w:eastAsia="Calibri" w:cs="Times New Roman"/>
          <w:b/>
          <w:i/>
          <w:lang w:val="en-GB"/>
        </w:rPr>
        <w:t>Please indicate how much you agree or disagree with the following statements about your school</w:t>
      </w:r>
    </w:p>
    <w:tbl>
      <w:tblPr>
        <w:tblStyle w:val="TableGrid22"/>
        <w:tblW w:w="0" w:type="auto"/>
        <w:tblLook w:val="04A0" w:firstRow="1" w:lastRow="0" w:firstColumn="1" w:lastColumn="0" w:noHBand="0" w:noVBand="1"/>
      </w:tblPr>
      <w:tblGrid>
        <w:gridCol w:w="4062"/>
        <w:gridCol w:w="1097"/>
        <w:gridCol w:w="829"/>
        <w:gridCol w:w="1109"/>
        <w:gridCol w:w="1097"/>
        <w:gridCol w:w="1156"/>
      </w:tblGrid>
      <w:tr w:rsidR="00F073E8" w:rsidRPr="00F24DD8" w14:paraId="4BC95C85" w14:textId="77777777" w:rsidTr="00F073E8">
        <w:tc>
          <w:tcPr>
            <w:tcW w:w="4361" w:type="dxa"/>
            <w:tcBorders>
              <w:top w:val="single" w:sz="4" w:space="0" w:color="auto"/>
              <w:left w:val="single" w:sz="4" w:space="0" w:color="auto"/>
              <w:bottom w:val="single" w:sz="4" w:space="0" w:color="auto"/>
              <w:right w:val="single" w:sz="4" w:space="0" w:color="auto"/>
            </w:tcBorders>
          </w:tcPr>
          <w:p w14:paraId="2E784D76" w14:textId="77777777" w:rsidR="00F073E8" w:rsidRPr="00F24DD8" w:rsidRDefault="00F073E8" w:rsidP="00F073E8">
            <w:pPr>
              <w:rPr>
                <w:rFonts w:eastAsia="Times New Roman"/>
                <w:b/>
              </w:rPr>
            </w:pPr>
          </w:p>
        </w:tc>
        <w:tc>
          <w:tcPr>
            <w:tcW w:w="957" w:type="dxa"/>
            <w:tcBorders>
              <w:top w:val="single" w:sz="4" w:space="0" w:color="auto"/>
              <w:left w:val="single" w:sz="4" w:space="0" w:color="auto"/>
              <w:bottom w:val="single" w:sz="4" w:space="0" w:color="auto"/>
              <w:right w:val="single" w:sz="4" w:space="0" w:color="auto"/>
            </w:tcBorders>
            <w:hideMark/>
          </w:tcPr>
          <w:p w14:paraId="584061B6" w14:textId="77777777" w:rsidR="00F073E8" w:rsidRPr="00F24DD8" w:rsidRDefault="00F073E8" w:rsidP="00F073E8">
            <w:pPr>
              <w:rPr>
                <w:rFonts w:eastAsia="Times New Roman"/>
                <w:b/>
              </w:rPr>
            </w:pPr>
            <w:r w:rsidRPr="00F24DD8">
              <w:rPr>
                <w:rFonts w:eastAsia="Times New Roman"/>
                <w:b/>
              </w:rPr>
              <w:t>Strongly agree</w:t>
            </w:r>
          </w:p>
        </w:tc>
        <w:tc>
          <w:tcPr>
            <w:tcW w:w="743" w:type="dxa"/>
            <w:tcBorders>
              <w:top w:val="single" w:sz="4" w:space="0" w:color="auto"/>
              <w:left w:val="single" w:sz="4" w:space="0" w:color="auto"/>
              <w:bottom w:val="single" w:sz="4" w:space="0" w:color="auto"/>
              <w:right w:val="single" w:sz="4" w:space="0" w:color="auto"/>
            </w:tcBorders>
            <w:hideMark/>
          </w:tcPr>
          <w:p w14:paraId="38F165A6" w14:textId="77777777" w:rsidR="00F073E8" w:rsidRPr="00F24DD8" w:rsidRDefault="00F073E8" w:rsidP="00F073E8">
            <w:pPr>
              <w:rPr>
                <w:rFonts w:eastAsia="Times New Roman"/>
                <w:b/>
              </w:rPr>
            </w:pPr>
            <w:r w:rsidRPr="00F24DD8">
              <w:rPr>
                <w:rFonts w:eastAsia="Times New Roman"/>
                <w:b/>
              </w:rPr>
              <w:t>Agree</w:t>
            </w:r>
          </w:p>
        </w:tc>
        <w:tc>
          <w:tcPr>
            <w:tcW w:w="993" w:type="dxa"/>
            <w:tcBorders>
              <w:top w:val="single" w:sz="4" w:space="0" w:color="auto"/>
              <w:left w:val="single" w:sz="4" w:space="0" w:color="auto"/>
              <w:bottom w:val="single" w:sz="4" w:space="0" w:color="auto"/>
              <w:right w:val="single" w:sz="4" w:space="0" w:color="auto"/>
            </w:tcBorders>
            <w:hideMark/>
          </w:tcPr>
          <w:p w14:paraId="1FD565AD" w14:textId="77777777" w:rsidR="00F073E8" w:rsidRPr="00F24DD8" w:rsidRDefault="00F073E8" w:rsidP="00F073E8">
            <w:pPr>
              <w:rPr>
                <w:rFonts w:eastAsia="Times New Roman"/>
                <w:b/>
              </w:rPr>
            </w:pPr>
            <w:r w:rsidRPr="00F24DD8">
              <w:rPr>
                <w:rFonts w:eastAsia="Times New Roman"/>
                <w:b/>
              </w:rPr>
              <w:t>Disagree</w:t>
            </w:r>
          </w:p>
        </w:tc>
        <w:tc>
          <w:tcPr>
            <w:tcW w:w="992" w:type="dxa"/>
            <w:tcBorders>
              <w:top w:val="single" w:sz="4" w:space="0" w:color="auto"/>
              <w:left w:val="single" w:sz="4" w:space="0" w:color="auto"/>
              <w:bottom w:val="single" w:sz="4" w:space="0" w:color="auto"/>
              <w:right w:val="single" w:sz="4" w:space="0" w:color="auto"/>
            </w:tcBorders>
            <w:hideMark/>
          </w:tcPr>
          <w:p w14:paraId="58AA658E" w14:textId="77777777" w:rsidR="00F073E8" w:rsidRPr="00F24DD8" w:rsidRDefault="00F073E8" w:rsidP="00F073E8">
            <w:pPr>
              <w:rPr>
                <w:rFonts w:eastAsia="Times New Roman"/>
                <w:b/>
              </w:rPr>
            </w:pPr>
            <w:r w:rsidRPr="00F24DD8">
              <w:rPr>
                <w:rFonts w:eastAsia="Times New Roman"/>
                <w:b/>
              </w:rPr>
              <w:t>Strongly disagree</w:t>
            </w:r>
          </w:p>
        </w:tc>
        <w:tc>
          <w:tcPr>
            <w:tcW w:w="1196" w:type="dxa"/>
            <w:tcBorders>
              <w:top w:val="single" w:sz="4" w:space="0" w:color="auto"/>
              <w:left w:val="single" w:sz="4" w:space="0" w:color="auto"/>
              <w:bottom w:val="single" w:sz="4" w:space="0" w:color="auto"/>
              <w:right w:val="single" w:sz="4" w:space="0" w:color="auto"/>
            </w:tcBorders>
            <w:hideMark/>
          </w:tcPr>
          <w:p w14:paraId="1C06CBE9" w14:textId="5BCBC9DB" w:rsidR="00F073E8" w:rsidRPr="00F24DD8" w:rsidRDefault="00105BA2" w:rsidP="00F073E8">
            <w:pPr>
              <w:rPr>
                <w:rFonts w:eastAsia="Times New Roman"/>
                <w:b/>
              </w:rPr>
            </w:pPr>
            <w:r>
              <w:rPr>
                <w:rFonts w:eastAsia="Times New Roman"/>
                <w:b/>
              </w:rPr>
              <w:t>Don’t know</w:t>
            </w:r>
          </w:p>
        </w:tc>
      </w:tr>
      <w:tr w:rsidR="00F073E8" w:rsidRPr="00F24DD8" w14:paraId="6333FA90"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06EF40F9" w14:textId="77777777" w:rsidR="00F073E8" w:rsidRPr="00F24DD8" w:rsidRDefault="00F073E8" w:rsidP="00F073E8">
            <w:pPr>
              <w:rPr>
                <w:rFonts w:eastAsia="Times New Roman"/>
              </w:rPr>
            </w:pPr>
            <w:r w:rsidRPr="00F24DD8">
              <w:rPr>
                <w:rFonts w:eastAsia="Times New Roman"/>
              </w:rPr>
              <w:t xml:space="preserve">Students are taught to control their behaviour </w:t>
            </w:r>
          </w:p>
        </w:tc>
        <w:tc>
          <w:tcPr>
            <w:tcW w:w="957" w:type="dxa"/>
            <w:tcBorders>
              <w:top w:val="single" w:sz="4" w:space="0" w:color="auto"/>
              <w:left w:val="single" w:sz="4" w:space="0" w:color="auto"/>
              <w:bottom w:val="single" w:sz="4" w:space="0" w:color="auto"/>
              <w:right w:val="single" w:sz="4" w:space="0" w:color="auto"/>
            </w:tcBorders>
          </w:tcPr>
          <w:p w14:paraId="239C3E17"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3C06C396"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6A8A130D"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4E09D774"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6A9B4F09" w14:textId="77777777" w:rsidR="00F073E8" w:rsidRPr="00F24DD8" w:rsidRDefault="00F073E8" w:rsidP="00F073E8">
            <w:pPr>
              <w:rPr>
                <w:rFonts w:eastAsia="Times New Roman"/>
              </w:rPr>
            </w:pPr>
          </w:p>
        </w:tc>
      </w:tr>
      <w:tr w:rsidR="00F073E8" w:rsidRPr="00F24DD8" w14:paraId="16EC30B5" w14:textId="77777777" w:rsidTr="00F073E8">
        <w:tc>
          <w:tcPr>
            <w:tcW w:w="4361" w:type="dxa"/>
            <w:tcBorders>
              <w:top w:val="single" w:sz="4" w:space="0" w:color="auto"/>
              <w:left w:val="single" w:sz="4" w:space="0" w:color="auto"/>
              <w:bottom w:val="single" w:sz="4" w:space="0" w:color="auto"/>
              <w:right w:val="single" w:sz="4" w:space="0" w:color="auto"/>
            </w:tcBorders>
          </w:tcPr>
          <w:p w14:paraId="5C204E89" w14:textId="77777777" w:rsidR="00F073E8" w:rsidRPr="00F24DD8" w:rsidRDefault="00F073E8" w:rsidP="00F073E8">
            <w:pPr>
              <w:rPr>
                <w:rFonts w:eastAsia="Times New Roman"/>
              </w:rPr>
            </w:pPr>
            <w:r w:rsidRPr="00F24DD8">
              <w:rPr>
                <w:rFonts w:eastAsia="Times New Roman"/>
              </w:rPr>
              <w:t xml:space="preserve">Corporal punishment is imposed </w:t>
            </w:r>
          </w:p>
        </w:tc>
        <w:tc>
          <w:tcPr>
            <w:tcW w:w="957" w:type="dxa"/>
            <w:tcBorders>
              <w:top w:val="single" w:sz="4" w:space="0" w:color="auto"/>
              <w:left w:val="single" w:sz="4" w:space="0" w:color="auto"/>
              <w:bottom w:val="single" w:sz="4" w:space="0" w:color="auto"/>
              <w:right w:val="single" w:sz="4" w:space="0" w:color="auto"/>
            </w:tcBorders>
          </w:tcPr>
          <w:p w14:paraId="5E71D102"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4F6C2180"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24E1B4C"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0979E663"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24882B27" w14:textId="77777777" w:rsidR="00F073E8" w:rsidRPr="00F24DD8" w:rsidRDefault="00F073E8" w:rsidP="00F073E8">
            <w:pPr>
              <w:rPr>
                <w:rFonts w:eastAsia="Times New Roman"/>
              </w:rPr>
            </w:pPr>
          </w:p>
        </w:tc>
      </w:tr>
      <w:tr w:rsidR="00F073E8" w:rsidRPr="00F24DD8" w14:paraId="586D07F3"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7E154729" w14:textId="77777777" w:rsidR="00F073E8" w:rsidRPr="00F24DD8" w:rsidRDefault="00F073E8" w:rsidP="00F073E8">
            <w:pPr>
              <w:rPr>
                <w:rFonts w:eastAsia="Times New Roman"/>
              </w:rPr>
            </w:pPr>
            <w:r w:rsidRPr="00F24DD8">
              <w:rPr>
                <w:rFonts w:eastAsia="Times New Roman"/>
              </w:rPr>
              <w:t>The school help learners solve their conflicts with one another</w:t>
            </w:r>
          </w:p>
        </w:tc>
        <w:tc>
          <w:tcPr>
            <w:tcW w:w="957" w:type="dxa"/>
            <w:tcBorders>
              <w:top w:val="single" w:sz="4" w:space="0" w:color="auto"/>
              <w:left w:val="single" w:sz="4" w:space="0" w:color="auto"/>
              <w:bottom w:val="single" w:sz="4" w:space="0" w:color="auto"/>
              <w:right w:val="single" w:sz="4" w:space="0" w:color="auto"/>
            </w:tcBorders>
          </w:tcPr>
          <w:p w14:paraId="1157E952"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749E9C91"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3E96635"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2C02B8BA"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7F757741" w14:textId="77777777" w:rsidR="00F073E8" w:rsidRPr="00F24DD8" w:rsidRDefault="00F073E8" w:rsidP="00F073E8">
            <w:pPr>
              <w:rPr>
                <w:rFonts w:eastAsia="Times New Roman"/>
              </w:rPr>
            </w:pPr>
          </w:p>
        </w:tc>
      </w:tr>
      <w:tr w:rsidR="00F073E8" w:rsidRPr="00F24DD8" w14:paraId="55E8AF60"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69D6E18C" w14:textId="77777777" w:rsidR="00F073E8" w:rsidRPr="00F24DD8" w:rsidRDefault="00F073E8" w:rsidP="00F073E8">
            <w:pPr>
              <w:rPr>
                <w:rFonts w:eastAsia="Times New Roman"/>
              </w:rPr>
            </w:pPr>
            <w:r w:rsidRPr="00F24DD8">
              <w:rPr>
                <w:rFonts w:eastAsia="Times New Roman"/>
              </w:rPr>
              <w:t>The school rules are fair</w:t>
            </w:r>
          </w:p>
        </w:tc>
        <w:tc>
          <w:tcPr>
            <w:tcW w:w="957" w:type="dxa"/>
            <w:tcBorders>
              <w:top w:val="single" w:sz="4" w:space="0" w:color="auto"/>
              <w:left w:val="single" w:sz="4" w:space="0" w:color="auto"/>
              <w:bottom w:val="single" w:sz="4" w:space="0" w:color="auto"/>
              <w:right w:val="single" w:sz="4" w:space="0" w:color="auto"/>
            </w:tcBorders>
          </w:tcPr>
          <w:p w14:paraId="7397A3C1"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1B721289"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23DC925"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175A4CD6"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7E4270A7" w14:textId="77777777" w:rsidR="00F073E8" w:rsidRPr="00F24DD8" w:rsidRDefault="00F073E8" w:rsidP="00F073E8">
            <w:pPr>
              <w:rPr>
                <w:rFonts w:eastAsia="Times New Roman"/>
              </w:rPr>
            </w:pPr>
          </w:p>
        </w:tc>
      </w:tr>
      <w:tr w:rsidR="00F073E8" w:rsidRPr="00F24DD8" w14:paraId="05EB32B2"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5A9CE7B1" w14:textId="77777777" w:rsidR="00F073E8" w:rsidRPr="00F24DD8" w:rsidRDefault="00F073E8" w:rsidP="00F073E8">
            <w:pPr>
              <w:rPr>
                <w:rFonts w:eastAsia="Times New Roman"/>
              </w:rPr>
            </w:pPr>
            <w:r w:rsidRPr="00F24DD8">
              <w:rPr>
                <w:rFonts w:eastAsia="Times New Roman"/>
              </w:rPr>
              <w:t>Students in this school are well-behaved</w:t>
            </w:r>
          </w:p>
        </w:tc>
        <w:tc>
          <w:tcPr>
            <w:tcW w:w="957" w:type="dxa"/>
            <w:tcBorders>
              <w:top w:val="single" w:sz="4" w:space="0" w:color="auto"/>
              <w:left w:val="single" w:sz="4" w:space="0" w:color="auto"/>
              <w:bottom w:val="single" w:sz="4" w:space="0" w:color="auto"/>
              <w:right w:val="single" w:sz="4" w:space="0" w:color="auto"/>
            </w:tcBorders>
          </w:tcPr>
          <w:p w14:paraId="507147C4"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24DB1B92"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4BD8310"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7559BA2D"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0E48477D" w14:textId="77777777" w:rsidR="00F073E8" w:rsidRPr="00F24DD8" w:rsidRDefault="00F073E8" w:rsidP="00F073E8">
            <w:pPr>
              <w:rPr>
                <w:rFonts w:eastAsia="Times New Roman"/>
              </w:rPr>
            </w:pPr>
          </w:p>
        </w:tc>
      </w:tr>
      <w:tr w:rsidR="00F073E8" w:rsidRPr="00F24DD8" w14:paraId="13B8217D"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2B04978E" w14:textId="77777777" w:rsidR="00F073E8" w:rsidRPr="00F24DD8" w:rsidRDefault="00F073E8" w:rsidP="00F073E8">
            <w:pPr>
              <w:rPr>
                <w:rFonts w:eastAsia="Times New Roman"/>
              </w:rPr>
            </w:pPr>
            <w:r w:rsidRPr="00F24DD8">
              <w:rPr>
                <w:rFonts w:eastAsia="Times New Roman"/>
              </w:rPr>
              <w:t>The rules in this school are too strict</w:t>
            </w:r>
          </w:p>
        </w:tc>
        <w:tc>
          <w:tcPr>
            <w:tcW w:w="957" w:type="dxa"/>
            <w:tcBorders>
              <w:top w:val="single" w:sz="4" w:space="0" w:color="auto"/>
              <w:left w:val="single" w:sz="4" w:space="0" w:color="auto"/>
              <w:bottom w:val="single" w:sz="4" w:space="0" w:color="auto"/>
              <w:right w:val="single" w:sz="4" w:space="0" w:color="auto"/>
            </w:tcBorders>
          </w:tcPr>
          <w:p w14:paraId="6A36E199"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5679A191"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1338229A"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6B942923"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2DFB1096" w14:textId="77777777" w:rsidR="00F073E8" w:rsidRPr="00F24DD8" w:rsidRDefault="00F073E8" w:rsidP="00F073E8">
            <w:pPr>
              <w:rPr>
                <w:rFonts w:eastAsia="Times New Roman"/>
              </w:rPr>
            </w:pPr>
          </w:p>
        </w:tc>
      </w:tr>
      <w:tr w:rsidR="00F073E8" w:rsidRPr="00F24DD8" w14:paraId="6E6DC3C3"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19E96778" w14:textId="77777777" w:rsidR="00F073E8" w:rsidRPr="00F24DD8" w:rsidRDefault="00F073E8" w:rsidP="00F073E8">
            <w:pPr>
              <w:rPr>
                <w:rFonts w:eastAsia="Times New Roman"/>
              </w:rPr>
            </w:pPr>
            <w:r w:rsidRPr="00F24DD8">
              <w:rPr>
                <w:rFonts w:eastAsia="Times New Roman"/>
              </w:rPr>
              <w:t>It is easy for students to get kicked out of class or get suspended</w:t>
            </w:r>
          </w:p>
        </w:tc>
        <w:tc>
          <w:tcPr>
            <w:tcW w:w="957" w:type="dxa"/>
            <w:tcBorders>
              <w:top w:val="single" w:sz="4" w:space="0" w:color="auto"/>
              <w:left w:val="single" w:sz="4" w:space="0" w:color="auto"/>
              <w:bottom w:val="single" w:sz="4" w:space="0" w:color="auto"/>
              <w:right w:val="single" w:sz="4" w:space="0" w:color="auto"/>
            </w:tcBorders>
          </w:tcPr>
          <w:p w14:paraId="2A331CC5"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05E3718F"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1883313"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611C1540"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0D681EAE" w14:textId="77777777" w:rsidR="00F073E8" w:rsidRPr="00F24DD8" w:rsidRDefault="00F073E8" w:rsidP="00F073E8">
            <w:pPr>
              <w:rPr>
                <w:rFonts w:eastAsia="Times New Roman"/>
              </w:rPr>
            </w:pPr>
          </w:p>
        </w:tc>
      </w:tr>
      <w:tr w:rsidR="00F073E8" w:rsidRPr="00F24DD8" w14:paraId="2F7ADA61"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03FC05C8" w14:textId="77777777" w:rsidR="00F073E8" w:rsidRPr="00F24DD8" w:rsidRDefault="00F073E8" w:rsidP="00F073E8">
            <w:pPr>
              <w:rPr>
                <w:rFonts w:eastAsia="Times New Roman"/>
              </w:rPr>
            </w:pPr>
            <w:r w:rsidRPr="00F24DD8">
              <w:rPr>
                <w:rFonts w:eastAsia="Times New Roman"/>
              </w:rPr>
              <w:t>Teachers are very strict</w:t>
            </w:r>
          </w:p>
        </w:tc>
        <w:tc>
          <w:tcPr>
            <w:tcW w:w="957" w:type="dxa"/>
            <w:tcBorders>
              <w:top w:val="single" w:sz="4" w:space="0" w:color="auto"/>
              <w:left w:val="single" w:sz="4" w:space="0" w:color="auto"/>
              <w:bottom w:val="single" w:sz="4" w:space="0" w:color="auto"/>
              <w:right w:val="single" w:sz="4" w:space="0" w:color="auto"/>
            </w:tcBorders>
          </w:tcPr>
          <w:p w14:paraId="76767988"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3A21593B"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2C690BF8"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54FCF346"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070D9787" w14:textId="77777777" w:rsidR="00F073E8" w:rsidRPr="00F24DD8" w:rsidRDefault="00F073E8" w:rsidP="00F073E8">
            <w:pPr>
              <w:rPr>
                <w:rFonts w:eastAsia="Times New Roman"/>
              </w:rPr>
            </w:pPr>
          </w:p>
        </w:tc>
      </w:tr>
      <w:tr w:rsidR="00F073E8" w:rsidRPr="00F24DD8" w14:paraId="2B79BC04"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171887E5" w14:textId="77777777" w:rsidR="00F073E8" w:rsidRPr="00F24DD8" w:rsidRDefault="00F073E8" w:rsidP="00F073E8">
            <w:pPr>
              <w:rPr>
                <w:rFonts w:eastAsia="Times New Roman"/>
              </w:rPr>
            </w:pPr>
            <w:r w:rsidRPr="00F24DD8">
              <w:rPr>
                <w:rFonts w:eastAsia="Times New Roman"/>
              </w:rPr>
              <w:t>Rules in this school are made clear to learners</w:t>
            </w:r>
          </w:p>
        </w:tc>
        <w:tc>
          <w:tcPr>
            <w:tcW w:w="957" w:type="dxa"/>
            <w:tcBorders>
              <w:top w:val="single" w:sz="4" w:space="0" w:color="auto"/>
              <w:left w:val="single" w:sz="4" w:space="0" w:color="auto"/>
              <w:bottom w:val="single" w:sz="4" w:space="0" w:color="auto"/>
              <w:right w:val="single" w:sz="4" w:space="0" w:color="auto"/>
            </w:tcBorders>
          </w:tcPr>
          <w:p w14:paraId="232208B3"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6BB490D1"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924A14F"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5D4CFF15"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6DE2A8FC" w14:textId="77777777" w:rsidR="00F073E8" w:rsidRPr="00F24DD8" w:rsidRDefault="00F073E8" w:rsidP="00F073E8">
            <w:pPr>
              <w:rPr>
                <w:rFonts w:eastAsia="Times New Roman"/>
              </w:rPr>
            </w:pPr>
          </w:p>
        </w:tc>
      </w:tr>
      <w:tr w:rsidR="00F073E8" w:rsidRPr="00F24DD8" w14:paraId="6593DE63"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782EB1A7" w14:textId="77777777" w:rsidR="00F073E8" w:rsidRPr="00F24DD8" w:rsidRDefault="00F073E8" w:rsidP="00F073E8">
            <w:pPr>
              <w:rPr>
                <w:rFonts w:eastAsia="Times New Roman"/>
              </w:rPr>
            </w:pPr>
            <w:r w:rsidRPr="00F24DD8">
              <w:rPr>
                <w:rFonts w:eastAsia="Times New Roman"/>
              </w:rPr>
              <w:t>It is easy for students to get in trouble for breaking small rules</w:t>
            </w:r>
          </w:p>
        </w:tc>
        <w:tc>
          <w:tcPr>
            <w:tcW w:w="957" w:type="dxa"/>
            <w:tcBorders>
              <w:top w:val="single" w:sz="4" w:space="0" w:color="auto"/>
              <w:left w:val="single" w:sz="4" w:space="0" w:color="auto"/>
              <w:bottom w:val="single" w:sz="4" w:space="0" w:color="auto"/>
              <w:right w:val="single" w:sz="4" w:space="0" w:color="auto"/>
            </w:tcBorders>
          </w:tcPr>
          <w:p w14:paraId="32624975"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7FA8D5A8"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0B198B2A"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6DFC8AEB"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0C6A5036" w14:textId="77777777" w:rsidR="00F073E8" w:rsidRPr="00F24DD8" w:rsidRDefault="00F073E8" w:rsidP="00F073E8">
            <w:pPr>
              <w:rPr>
                <w:rFonts w:eastAsia="Times New Roman"/>
              </w:rPr>
            </w:pPr>
          </w:p>
        </w:tc>
      </w:tr>
      <w:tr w:rsidR="00F073E8" w:rsidRPr="00F24DD8" w14:paraId="21001E5D"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74C773B3" w14:textId="77777777" w:rsidR="00F073E8" w:rsidRPr="00F24DD8" w:rsidRDefault="00F073E8" w:rsidP="00F073E8">
            <w:pPr>
              <w:rPr>
                <w:rFonts w:eastAsia="Times New Roman"/>
              </w:rPr>
            </w:pPr>
            <w:r w:rsidRPr="00F24DD8">
              <w:rPr>
                <w:rFonts w:eastAsia="Times New Roman"/>
              </w:rPr>
              <w:t>Students know how they are expected to act</w:t>
            </w:r>
          </w:p>
        </w:tc>
        <w:tc>
          <w:tcPr>
            <w:tcW w:w="957" w:type="dxa"/>
            <w:tcBorders>
              <w:top w:val="single" w:sz="4" w:space="0" w:color="auto"/>
              <w:left w:val="single" w:sz="4" w:space="0" w:color="auto"/>
              <w:bottom w:val="single" w:sz="4" w:space="0" w:color="auto"/>
              <w:right w:val="single" w:sz="4" w:space="0" w:color="auto"/>
            </w:tcBorders>
          </w:tcPr>
          <w:p w14:paraId="22AE7DE9"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1B210C11"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5DD8B966"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5E4D53FF"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579C4496" w14:textId="77777777" w:rsidR="00F073E8" w:rsidRPr="00F24DD8" w:rsidRDefault="00F073E8" w:rsidP="00F073E8">
            <w:pPr>
              <w:rPr>
                <w:rFonts w:eastAsia="Times New Roman"/>
              </w:rPr>
            </w:pPr>
          </w:p>
        </w:tc>
      </w:tr>
      <w:tr w:rsidR="00F073E8" w:rsidRPr="00F24DD8" w14:paraId="0D03AEC6"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1C999088" w14:textId="77777777" w:rsidR="00F073E8" w:rsidRPr="00F24DD8" w:rsidRDefault="00F073E8" w:rsidP="00F073E8">
            <w:pPr>
              <w:rPr>
                <w:rFonts w:eastAsia="Times New Roman"/>
              </w:rPr>
            </w:pPr>
            <w:r w:rsidRPr="00F24DD8">
              <w:rPr>
                <w:rFonts w:eastAsia="Times New Roman"/>
              </w:rPr>
              <w:t>Students know what the rules are</w:t>
            </w:r>
          </w:p>
        </w:tc>
        <w:tc>
          <w:tcPr>
            <w:tcW w:w="957" w:type="dxa"/>
            <w:tcBorders>
              <w:top w:val="single" w:sz="4" w:space="0" w:color="auto"/>
              <w:left w:val="single" w:sz="4" w:space="0" w:color="auto"/>
              <w:bottom w:val="single" w:sz="4" w:space="0" w:color="auto"/>
              <w:right w:val="single" w:sz="4" w:space="0" w:color="auto"/>
            </w:tcBorders>
          </w:tcPr>
          <w:p w14:paraId="4A4A7477"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2562E8E0"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5E8CA593"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54B8EE30"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559695F5" w14:textId="77777777" w:rsidR="00F073E8" w:rsidRPr="00F24DD8" w:rsidRDefault="00F073E8" w:rsidP="00F073E8">
            <w:pPr>
              <w:rPr>
                <w:rFonts w:eastAsia="Times New Roman"/>
              </w:rPr>
            </w:pPr>
          </w:p>
        </w:tc>
      </w:tr>
      <w:tr w:rsidR="00F073E8" w:rsidRPr="00F24DD8" w14:paraId="0D9CBA48" w14:textId="77777777" w:rsidTr="00F073E8">
        <w:tc>
          <w:tcPr>
            <w:tcW w:w="4361" w:type="dxa"/>
            <w:tcBorders>
              <w:top w:val="single" w:sz="4" w:space="0" w:color="auto"/>
              <w:left w:val="single" w:sz="4" w:space="0" w:color="auto"/>
              <w:bottom w:val="single" w:sz="4" w:space="0" w:color="auto"/>
              <w:right w:val="single" w:sz="4" w:space="0" w:color="auto"/>
            </w:tcBorders>
            <w:hideMark/>
          </w:tcPr>
          <w:p w14:paraId="6154A271" w14:textId="77777777" w:rsidR="00F073E8" w:rsidRPr="00F24DD8" w:rsidRDefault="00F073E8" w:rsidP="00F073E8">
            <w:pPr>
              <w:rPr>
                <w:rFonts w:eastAsia="Times New Roman"/>
              </w:rPr>
            </w:pPr>
            <w:r w:rsidRPr="00F24DD8">
              <w:rPr>
                <w:rFonts w:eastAsia="Times New Roman"/>
              </w:rPr>
              <w:t>This school makes it clear how learners are expected to act</w:t>
            </w:r>
          </w:p>
        </w:tc>
        <w:tc>
          <w:tcPr>
            <w:tcW w:w="957" w:type="dxa"/>
            <w:tcBorders>
              <w:top w:val="single" w:sz="4" w:space="0" w:color="auto"/>
              <w:left w:val="single" w:sz="4" w:space="0" w:color="auto"/>
              <w:bottom w:val="single" w:sz="4" w:space="0" w:color="auto"/>
              <w:right w:val="single" w:sz="4" w:space="0" w:color="auto"/>
            </w:tcBorders>
          </w:tcPr>
          <w:p w14:paraId="06E8B1F4"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27FF9C82"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1423E9EA"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40D182CF"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40942002" w14:textId="77777777" w:rsidR="00F073E8" w:rsidRPr="00F24DD8" w:rsidRDefault="00F073E8" w:rsidP="00F073E8">
            <w:pPr>
              <w:rPr>
                <w:rFonts w:eastAsia="Times New Roman"/>
              </w:rPr>
            </w:pPr>
          </w:p>
        </w:tc>
      </w:tr>
      <w:tr w:rsidR="00F073E8" w:rsidRPr="00F24DD8" w14:paraId="32CED8F4" w14:textId="77777777" w:rsidTr="00F073E8">
        <w:tc>
          <w:tcPr>
            <w:tcW w:w="4361" w:type="dxa"/>
            <w:tcBorders>
              <w:top w:val="single" w:sz="4" w:space="0" w:color="auto"/>
              <w:left w:val="single" w:sz="4" w:space="0" w:color="auto"/>
              <w:bottom w:val="single" w:sz="4" w:space="0" w:color="auto"/>
              <w:right w:val="single" w:sz="4" w:space="0" w:color="auto"/>
            </w:tcBorders>
          </w:tcPr>
          <w:p w14:paraId="50A30F8E" w14:textId="77777777" w:rsidR="00F073E8" w:rsidRPr="00F24DD8" w:rsidRDefault="00F073E8" w:rsidP="00F073E8">
            <w:pPr>
              <w:rPr>
                <w:rFonts w:eastAsia="Times New Roman"/>
              </w:rPr>
            </w:pPr>
            <w:r w:rsidRPr="00F24DD8">
              <w:rPr>
                <w:rFonts w:eastAsia="Times New Roman"/>
              </w:rPr>
              <w:t>Learners given a chance to voice their opinions regarding the management of violence?</w:t>
            </w:r>
          </w:p>
        </w:tc>
        <w:tc>
          <w:tcPr>
            <w:tcW w:w="957" w:type="dxa"/>
            <w:tcBorders>
              <w:top w:val="single" w:sz="4" w:space="0" w:color="auto"/>
              <w:left w:val="single" w:sz="4" w:space="0" w:color="auto"/>
              <w:bottom w:val="single" w:sz="4" w:space="0" w:color="auto"/>
              <w:right w:val="single" w:sz="4" w:space="0" w:color="auto"/>
            </w:tcBorders>
          </w:tcPr>
          <w:p w14:paraId="1A98ABA8"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6DFE032D"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44CCC990"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7F5D68A8"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3D8502F2" w14:textId="77777777" w:rsidR="00F073E8" w:rsidRPr="00F24DD8" w:rsidRDefault="00F073E8" w:rsidP="00F073E8">
            <w:pPr>
              <w:rPr>
                <w:rFonts w:eastAsia="Times New Roman"/>
              </w:rPr>
            </w:pPr>
          </w:p>
        </w:tc>
      </w:tr>
      <w:tr w:rsidR="00F073E8" w:rsidRPr="00F24DD8" w14:paraId="55B07A44" w14:textId="77777777" w:rsidTr="00F073E8">
        <w:tc>
          <w:tcPr>
            <w:tcW w:w="4361" w:type="dxa"/>
            <w:tcBorders>
              <w:top w:val="single" w:sz="4" w:space="0" w:color="auto"/>
              <w:left w:val="single" w:sz="4" w:space="0" w:color="auto"/>
              <w:bottom w:val="single" w:sz="4" w:space="0" w:color="auto"/>
              <w:right w:val="single" w:sz="4" w:space="0" w:color="auto"/>
            </w:tcBorders>
          </w:tcPr>
          <w:p w14:paraId="4465D6B7" w14:textId="77777777" w:rsidR="00F073E8" w:rsidRPr="00F24DD8" w:rsidRDefault="00F073E8" w:rsidP="00F073E8">
            <w:pPr>
              <w:rPr>
                <w:rFonts w:eastAsia="Times New Roman"/>
              </w:rPr>
            </w:pPr>
            <w:r w:rsidRPr="00F24DD8">
              <w:rPr>
                <w:rFonts w:eastAsia="Times New Roman"/>
              </w:rPr>
              <w:t>There are alternative measures to corporal punishment</w:t>
            </w:r>
          </w:p>
        </w:tc>
        <w:tc>
          <w:tcPr>
            <w:tcW w:w="957" w:type="dxa"/>
            <w:tcBorders>
              <w:top w:val="single" w:sz="4" w:space="0" w:color="auto"/>
              <w:left w:val="single" w:sz="4" w:space="0" w:color="auto"/>
              <w:bottom w:val="single" w:sz="4" w:space="0" w:color="auto"/>
              <w:right w:val="single" w:sz="4" w:space="0" w:color="auto"/>
            </w:tcBorders>
          </w:tcPr>
          <w:p w14:paraId="11EB0EAA" w14:textId="77777777" w:rsidR="00F073E8" w:rsidRPr="00F24DD8" w:rsidRDefault="00F073E8" w:rsidP="00F073E8">
            <w:pPr>
              <w:rPr>
                <w:rFonts w:eastAsia="Times New Roman"/>
              </w:rPr>
            </w:pPr>
          </w:p>
        </w:tc>
        <w:tc>
          <w:tcPr>
            <w:tcW w:w="743" w:type="dxa"/>
            <w:tcBorders>
              <w:top w:val="single" w:sz="4" w:space="0" w:color="auto"/>
              <w:left w:val="single" w:sz="4" w:space="0" w:color="auto"/>
              <w:bottom w:val="single" w:sz="4" w:space="0" w:color="auto"/>
              <w:right w:val="single" w:sz="4" w:space="0" w:color="auto"/>
            </w:tcBorders>
          </w:tcPr>
          <w:p w14:paraId="019E3D9E" w14:textId="77777777" w:rsidR="00F073E8" w:rsidRPr="00F24DD8" w:rsidRDefault="00F073E8" w:rsidP="00F073E8">
            <w:pPr>
              <w:rPr>
                <w:rFonts w:eastAsia="Times New Roman"/>
              </w:rPr>
            </w:pPr>
          </w:p>
        </w:tc>
        <w:tc>
          <w:tcPr>
            <w:tcW w:w="993" w:type="dxa"/>
            <w:tcBorders>
              <w:top w:val="single" w:sz="4" w:space="0" w:color="auto"/>
              <w:left w:val="single" w:sz="4" w:space="0" w:color="auto"/>
              <w:bottom w:val="single" w:sz="4" w:space="0" w:color="auto"/>
              <w:right w:val="single" w:sz="4" w:space="0" w:color="auto"/>
            </w:tcBorders>
          </w:tcPr>
          <w:p w14:paraId="2EAE902B" w14:textId="77777777" w:rsidR="00F073E8" w:rsidRPr="00F24DD8" w:rsidRDefault="00F073E8" w:rsidP="00F073E8">
            <w:pPr>
              <w:rPr>
                <w:rFonts w:eastAsia="Times New Roman"/>
              </w:rPr>
            </w:pPr>
          </w:p>
        </w:tc>
        <w:tc>
          <w:tcPr>
            <w:tcW w:w="992" w:type="dxa"/>
            <w:tcBorders>
              <w:top w:val="single" w:sz="4" w:space="0" w:color="auto"/>
              <w:left w:val="single" w:sz="4" w:space="0" w:color="auto"/>
              <w:bottom w:val="single" w:sz="4" w:space="0" w:color="auto"/>
              <w:right w:val="single" w:sz="4" w:space="0" w:color="auto"/>
            </w:tcBorders>
          </w:tcPr>
          <w:p w14:paraId="79DD9D2E" w14:textId="77777777" w:rsidR="00F073E8" w:rsidRPr="00F24DD8" w:rsidRDefault="00F073E8" w:rsidP="00F073E8">
            <w:pPr>
              <w:rPr>
                <w:rFonts w:eastAsia="Times New Roman"/>
              </w:rPr>
            </w:pPr>
          </w:p>
        </w:tc>
        <w:tc>
          <w:tcPr>
            <w:tcW w:w="1196" w:type="dxa"/>
            <w:tcBorders>
              <w:top w:val="single" w:sz="4" w:space="0" w:color="auto"/>
              <w:left w:val="single" w:sz="4" w:space="0" w:color="auto"/>
              <w:bottom w:val="single" w:sz="4" w:space="0" w:color="auto"/>
              <w:right w:val="single" w:sz="4" w:space="0" w:color="auto"/>
            </w:tcBorders>
          </w:tcPr>
          <w:p w14:paraId="45E3F811" w14:textId="77777777" w:rsidR="00F073E8" w:rsidRPr="00F24DD8" w:rsidRDefault="00F073E8" w:rsidP="00F073E8">
            <w:pPr>
              <w:rPr>
                <w:rFonts w:eastAsia="Times New Roman"/>
              </w:rPr>
            </w:pPr>
          </w:p>
        </w:tc>
      </w:tr>
    </w:tbl>
    <w:p w14:paraId="79ABC37A"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 xml:space="preserve"> </w:t>
      </w:r>
    </w:p>
    <w:tbl>
      <w:tblPr>
        <w:tblStyle w:val="TableGrid3"/>
        <w:tblW w:w="0" w:type="auto"/>
        <w:tblInd w:w="18" w:type="dxa"/>
        <w:tblLook w:val="04A0" w:firstRow="1" w:lastRow="0" w:firstColumn="1" w:lastColumn="0" w:noHBand="0" w:noVBand="1"/>
      </w:tblPr>
      <w:tblGrid>
        <w:gridCol w:w="8232"/>
        <w:gridCol w:w="590"/>
        <w:gridCol w:w="510"/>
      </w:tblGrid>
      <w:tr w:rsidR="00F073E8" w:rsidRPr="00F24DD8" w14:paraId="000BC929" w14:textId="77777777" w:rsidTr="00F073E8">
        <w:tc>
          <w:tcPr>
            <w:tcW w:w="8564" w:type="dxa"/>
          </w:tcPr>
          <w:p w14:paraId="4D77279D" w14:textId="77777777" w:rsidR="00F073E8" w:rsidRPr="00F24DD8" w:rsidRDefault="00F073E8" w:rsidP="00F073E8">
            <w:pPr>
              <w:spacing w:after="200" w:line="276" w:lineRule="auto"/>
              <w:contextualSpacing/>
              <w:rPr>
                <w:rFonts w:eastAsia="Calibri"/>
              </w:rPr>
            </w:pPr>
          </w:p>
        </w:tc>
        <w:tc>
          <w:tcPr>
            <w:tcW w:w="519" w:type="dxa"/>
          </w:tcPr>
          <w:p w14:paraId="6F379B75" w14:textId="77777777" w:rsidR="00F073E8" w:rsidRPr="00F24DD8" w:rsidRDefault="00F073E8" w:rsidP="00F073E8">
            <w:pPr>
              <w:spacing w:after="200" w:line="276" w:lineRule="auto"/>
              <w:contextualSpacing/>
              <w:rPr>
                <w:rFonts w:eastAsia="Calibri"/>
              </w:rPr>
            </w:pPr>
            <w:r w:rsidRPr="00F24DD8">
              <w:rPr>
                <w:rFonts w:eastAsia="Calibri"/>
              </w:rPr>
              <w:t>Yes</w:t>
            </w:r>
          </w:p>
        </w:tc>
        <w:tc>
          <w:tcPr>
            <w:tcW w:w="475" w:type="dxa"/>
          </w:tcPr>
          <w:p w14:paraId="4353C726" w14:textId="77777777" w:rsidR="00F073E8" w:rsidRPr="00F24DD8" w:rsidRDefault="00F073E8" w:rsidP="00F073E8">
            <w:pPr>
              <w:spacing w:after="200" w:line="276" w:lineRule="auto"/>
              <w:contextualSpacing/>
              <w:rPr>
                <w:rFonts w:eastAsia="Calibri"/>
              </w:rPr>
            </w:pPr>
            <w:r w:rsidRPr="00F24DD8">
              <w:rPr>
                <w:rFonts w:eastAsia="Calibri"/>
              </w:rPr>
              <w:t xml:space="preserve">No </w:t>
            </w:r>
          </w:p>
        </w:tc>
      </w:tr>
      <w:tr w:rsidR="00F073E8" w:rsidRPr="00F24DD8" w14:paraId="656EA899" w14:textId="77777777" w:rsidTr="00F073E8">
        <w:tc>
          <w:tcPr>
            <w:tcW w:w="8564" w:type="dxa"/>
          </w:tcPr>
          <w:p w14:paraId="5F30E0E4" w14:textId="77777777" w:rsidR="00F073E8" w:rsidRPr="00F24DD8" w:rsidRDefault="00F073E8" w:rsidP="00F073E8">
            <w:pPr>
              <w:spacing w:after="200" w:line="276" w:lineRule="auto"/>
              <w:contextualSpacing/>
              <w:rPr>
                <w:rFonts w:eastAsia="Calibri"/>
              </w:rPr>
            </w:pPr>
            <w:r w:rsidRPr="00F24DD8">
              <w:rPr>
                <w:rFonts w:eastAsia="Calibri"/>
              </w:rPr>
              <w:t>Does your school have a code of conduct?</w:t>
            </w:r>
          </w:p>
        </w:tc>
        <w:tc>
          <w:tcPr>
            <w:tcW w:w="519" w:type="dxa"/>
          </w:tcPr>
          <w:p w14:paraId="7130711B" w14:textId="77777777" w:rsidR="00F073E8" w:rsidRPr="00F24DD8" w:rsidRDefault="00F073E8" w:rsidP="00F073E8">
            <w:pPr>
              <w:spacing w:after="200" w:line="276" w:lineRule="auto"/>
              <w:contextualSpacing/>
              <w:rPr>
                <w:rFonts w:eastAsia="Calibri"/>
              </w:rPr>
            </w:pPr>
          </w:p>
        </w:tc>
        <w:tc>
          <w:tcPr>
            <w:tcW w:w="475" w:type="dxa"/>
          </w:tcPr>
          <w:p w14:paraId="6A6FFDF6" w14:textId="77777777" w:rsidR="00F073E8" w:rsidRPr="00F24DD8" w:rsidRDefault="00F073E8" w:rsidP="00F073E8">
            <w:pPr>
              <w:spacing w:after="200" w:line="276" w:lineRule="auto"/>
              <w:contextualSpacing/>
              <w:rPr>
                <w:rFonts w:eastAsia="Calibri"/>
              </w:rPr>
            </w:pPr>
          </w:p>
        </w:tc>
      </w:tr>
      <w:tr w:rsidR="00F073E8" w:rsidRPr="00F24DD8" w14:paraId="7198A64B" w14:textId="77777777" w:rsidTr="00F073E8">
        <w:tc>
          <w:tcPr>
            <w:tcW w:w="8564" w:type="dxa"/>
          </w:tcPr>
          <w:p w14:paraId="6146D471" w14:textId="77777777" w:rsidR="00F073E8" w:rsidRPr="00F24DD8" w:rsidRDefault="00F073E8" w:rsidP="00F073E8">
            <w:pPr>
              <w:spacing w:after="200" w:line="276" w:lineRule="auto"/>
              <w:contextualSpacing/>
              <w:rPr>
                <w:rFonts w:eastAsia="Calibri"/>
              </w:rPr>
            </w:pPr>
            <w:r w:rsidRPr="00F24DD8">
              <w:rPr>
                <w:rFonts w:eastAsia="Calibri"/>
              </w:rPr>
              <w:t>Does your school have a documented security plan?</w:t>
            </w:r>
          </w:p>
        </w:tc>
        <w:tc>
          <w:tcPr>
            <w:tcW w:w="519" w:type="dxa"/>
          </w:tcPr>
          <w:p w14:paraId="7550CB3D" w14:textId="77777777" w:rsidR="00F073E8" w:rsidRPr="00F24DD8" w:rsidRDefault="00F073E8" w:rsidP="00F073E8">
            <w:pPr>
              <w:spacing w:after="200" w:line="276" w:lineRule="auto"/>
              <w:contextualSpacing/>
              <w:rPr>
                <w:rFonts w:eastAsia="Calibri"/>
              </w:rPr>
            </w:pPr>
          </w:p>
        </w:tc>
        <w:tc>
          <w:tcPr>
            <w:tcW w:w="475" w:type="dxa"/>
          </w:tcPr>
          <w:p w14:paraId="3791DB59" w14:textId="77777777" w:rsidR="00F073E8" w:rsidRPr="00F24DD8" w:rsidRDefault="00F073E8" w:rsidP="00F073E8">
            <w:pPr>
              <w:spacing w:after="200" w:line="276" w:lineRule="auto"/>
              <w:contextualSpacing/>
              <w:rPr>
                <w:rFonts w:eastAsia="Calibri"/>
              </w:rPr>
            </w:pPr>
          </w:p>
        </w:tc>
      </w:tr>
      <w:tr w:rsidR="00F073E8" w:rsidRPr="00F24DD8" w14:paraId="32689AE5" w14:textId="77777777" w:rsidTr="00F073E8">
        <w:tc>
          <w:tcPr>
            <w:tcW w:w="8564" w:type="dxa"/>
          </w:tcPr>
          <w:p w14:paraId="08307799" w14:textId="77777777" w:rsidR="00F073E8" w:rsidRPr="00F24DD8" w:rsidRDefault="00F073E8" w:rsidP="00F073E8">
            <w:pPr>
              <w:spacing w:after="200" w:line="276" w:lineRule="auto"/>
              <w:contextualSpacing/>
              <w:rPr>
                <w:rFonts w:eastAsia="Calibri"/>
              </w:rPr>
            </w:pPr>
            <w:r w:rsidRPr="00F24DD8">
              <w:rPr>
                <w:rFonts w:eastAsia="Calibri"/>
              </w:rPr>
              <w:t>Do you have a school security committee?</w:t>
            </w:r>
          </w:p>
        </w:tc>
        <w:tc>
          <w:tcPr>
            <w:tcW w:w="519" w:type="dxa"/>
          </w:tcPr>
          <w:p w14:paraId="4668CEDF" w14:textId="77777777" w:rsidR="00F073E8" w:rsidRPr="00F24DD8" w:rsidRDefault="00F073E8" w:rsidP="00F073E8">
            <w:pPr>
              <w:spacing w:after="200" w:line="276" w:lineRule="auto"/>
              <w:contextualSpacing/>
              <w:rPr>
                <w:rFonts w:eastAsia="Calibri"/>
              </w:rPr>
            </w:pPr>
          </w:p>
        </w:tc>
        <w:tc>
          <w:tcPr>
            <w:tcW w:w="475" w:type="dxa"/>
          </w:tcPr>
          <w:p w14:paraId="3DD513E2" w14:textId="77777777" w:rsidR="00F073E8" w:rsidRPr="00F24DD8" w:rsidRDefault="00F073E8" w:rsidP="00F073E8">
            <w:pPr>
              <w:spacing w:after="200" w:line="276" w:lineRule="auto"/>
              <w:contextualSpacing/>
              <w:rPr>
                <w:rFonts w:eastAsia="Calibri"/>
              </w:rPr>
            </w:pPr>
          </w:p>
        </w:tc>
      </w:tr>
    </w:tbl>
    <w:p w14:paraId="2F45EF01"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 xml:space="preserve">How would you describe the manner in which violence between learners in you school is handled </w:t>
      </w:r>
      <w:r w:rsidRPr="00F24DD8">
        <w:rPr>
          <w:rFonts w:eastAsia="Calibri" w:cs="Times New Roman"/>
          <w:b/>
          <w:i/>
          <w:lang w:val="en-GB"/>
        </w:rPr>
        <w:t>(please tick One)</w:t>
      </w:r>
    </w:p>
    <w:tbl>
      <w:tblPr>
        <w:tblStyle w:val="TableGrid3"/>
        <w:tblW w:w="0" w:type="auto"/>
        <w:tblInd w:w="18" w:type="dxa"/>
        <w:tblLook w:val="04A0" w:firstRow="1" w:lastRow="0" w:firstColumn="1" w:lastColumn="0" w:noHBand="0" w:noVBand="1"/>
      </w:tblPr>
      <w:tblGrid>
        <w:gridCol w:w="7924"/>
        <w:gridCol w:w="1408"/>
      </w:tblGrid>
      <w:tr w:rsidR="00F073E8" w:rsidRPr="00F24DD8" w14:paraId="3E726310" w14:textId="77777777" w:rsidTr="00F073E8">
        <w:tc>
          <w:tcPr>
            <w:tcW w:w="8100" w:type="dxa"/>
          </w:tcPr>
          <w:p w14:paraId="28EEB36F" w14:textId="77777777" w:rsidR="00F073E8" w:rsidRPr="00F24DD8" w:rsidRDefault="00F073E8" w:rsidP="00F073E8">
            <w:pPr>
              <w:spacing w:after="200" w:line="276" w:lineRule="auto"/>
              <w:contextualSpacing/>
              <w:rPr>
                <w:rFonts w:eastAsia="Calibri"/>
              </w:rPr>
            </w:pPr>
          </w:p>
        </w:tc>
        <w:tc>
          <w:tcPr>
            <w:tcW w:w="1440" w:type="dxa"/>
          </w:tcPr>
          <w:p w14:paraId="68667A65" w14:textId="77777777" w:rsidR="00F073E8" w:rsidRPr="00F24DD8" w:rsidRDefault="00F073E8" w:rsidP="00F073E8">
            <w:pPr>
              <w:spacing w:after="200" w:line="276" w:lineRule="auto"/>
              <w:contextualSpacing/>
              <w:rPr>
                <w:rFonts w:eastAsia="Calibri"/>
              </w:rPr>
            </w:pPr>
          </w:p>
        </w:tc>
      </w:tr>
      <w:tr w:rsidR="00F073E8" w:rsidRPr="00F24DD8" w14:paraId="7D88DBD0" w14:textId="77777777" w:rsidTr="00F073E8">
        <w:tc>
          <w:tcPr>
            <w:tcW w:w="8100" w:type="dxa"/>
          </w:tcPr>
          <w:p w14:paraId="454F25A5" w14:textId="77777777" w:rsidR="00F073E8" w:rsidRPr="00F24DD8" w:rsidRDefault="00F073E8" w:rsidP="00F073E8">
            <w:pPr>
              <w:spacing w:after="200" w:line="276" w:lineRule="auto"/>
              <w:contextualSpacing/>
              <w:rPr>
                <w:rFonts w:eastAsia="Calibri"/>
              </w:rPr>
            </w:pPr>
            <w:r w:rsidRPr="00F24DD8">
              <w:rPr>
                <w:rFonts w:eastAsia="Calibri"/>
              </w:rPr>
              <w:t>Formal effective disciplinary action is taken</w:t>
            </w:r>
          </w:p>
        </w:tc>
        <w:tc>
          <w:tcPr>
            <w:tcW w:w="1440" w:type="dxa"/>
          </w:tcPr>
          <w:p w14:paraId="0863F3B3" w14:textId="77777777" w:rsidR="00F073E8" w:rsidRPr="00F24DD8" w:rsidRDefault="00F073E8" w:rsidP="00F073E8">
            <w:pPr>
              <w:spacing w:after="200" w:line="276" w:lineRule="auto"/>
              <w:contextualSpacing/>
              <w:rPr>
                <w:rFonts w:eastAsia="Calibri"/>
              </w:rPr>
            </w:pPr>
          </w:p>
        </w:tc>
      </w:tr>
      <w:tr w:rsidR="00F073E8" w:rsidRPr="00F24DD8" w14:paraId="0DABBDB9" w14:textId="77777777" w:rsidTr="00F073E8">
        <w:tc>
          <w:tcPr>
            <w:tcW w:w="8100" w:type="dxa"/>
          </w:tcPr>
          <w:p w14:paraId="0665A6D6" w14:textId="77777777" w:rsidR="00F073E8" w:rsidRPr="00F24DD8" w:rsidRDefault="00F073E8" w:rsidP="00F073E8">
            <w:pPr>
              <w:spacing w:after="200" w:line="276" w:lineRule="auto"/>
              <w:contextualSpacing/>
              <w:rPr>
                <w:rFonts w:eastAsia="Calibri"/>
              </w:rPr>
            </w:pPr>
            <w:r w:rsidRPr="00F24DD8">
              <w:rPr>
                <w:rFonts w:eastAsia="Calibri"/>
              </w:rPr>
              <w:t>No satisfactory action is taken</w:t>
            </w:r>
          </w:p>
        </w:tc>
        <w:tc>
          <w:tcPr>
            <w:tcW w:w="1440" w:type="dxa"/>
          </w:tcPr>
          <w:p w14:paraId="04BE255B" w14:textId="77777777" w:rsidR="00F073E8" w:rsidRPr="00F24DD8" w:rsidRDefault="00F073E8" w:rsidP="00F073E8">
            <w:pPr>
              <w:spacing w:after="200" w:line="276" w:lineRule="auto"/>
              <w:contextualSpacing/>
              <w:rPr>
                <w:rFonts w:eastAsia="Calibri"/>
              </w:rPr>
            </w:pPr>
          </w:p>
        </w:tc>
      </w:tr>
      <w:tr w:rsidR="00F073E8" w:rsidRPr="00F24DD8" w14:paraId="00491EB8" w14:textId="77777777" w:rsidTr="00F073E8">
        <w:tc>
          <w:tcPr>
            <w:tcW w:w="8100" w:type="dxa"/>
          </w:tcPr>
          <w:p w14:paraId="109A1563" w14:textId="77777777" w:rsidR="00F073E8" w:rsidRPr="00F24DD8" w:rsidRDefault="00F073E8" w:rsidP="00F073E8">
            <w:pPr>
              <w:spacing w:after="200" w:line="276" w:lineRule="auto"/>
              <w:contextualSpacing/>
              <w:rPr>
                <w:rFonts w:eastAsia="Calibri"/>
              </w:rPr>
            </w:pPr>
            <w:r w:rsidRPr="00F24DD8">
              <w:rPr>
                <w:rFonts w:eastAsia="Calibri"/>
              </w:rPr>
              <w:t>Casual resolutions are reached</w:t>
            </w:r>
          </w:p>
        </w:tc>
        <w:tc>
          <w:tcPr>
            <w:tcW w:w="1440" w:type="dxa"/>
          </w:tcPr>
          <w:p w14:paraId="02332CC4" w14:textId="77777777" w:rsidR="00F073E8" w:rsidRPr="00F24DD8" w:rsidRDefault="00F073E8" w:rsidP="00F073E8">
            <w:pPr>
              <w:spacing w:after="200" w:line="276" w:lineRule="auto"/>
              <w:contextualSpacing/>
              <w:rPr>
                <w:rFonts w:eastAsia="Calibri"/>
              </w:rPr>
            </w:pPr>
          </w:p>
        </w:tc>
      </w:tr>
      <w:tr w:rsidR="00F073E8" w:rsidRPr="00F24DD8" w14:paraId="71B9C210" w14:textId="77777777" w:rsidTr="00F073E8">
        <w:tc>
          <w:tcPr>
            <w:tcW w:w="8100" w:type="dxa"/>
          </w:tcPr>
          <w:p w14:paraId="102C1F36" w14:textId="77777777" w:rsidR="00F073E8" w:rsidRPr="00F24DD8" w:rsidRDefault="00F073E8" w:rsidP="00F073E8">
            <w:pPr>
              <w:spacing w:after="200" w:line="276" w:lineRule="auto"/>
              <w:contextualSpacing/>
              <w:rPr>
                <w:rFonts w:eastAsia="Calibri"/>
              </w:rPr>
            </w:pPr>
            <w:r w:rsidRPr="00F24DD8">
              <w:rPr>
                <w:rFonts w:eastAsia="Calibri"/>
              </w:rPr>
              <w:t>There is inconsistent disciplinary action</w:t>
            </w:r>
          </w:p>
        </w:tc>
        <w:tc>
          <w:tcPr>
            <w:tcW w:w="1440" w:type="dxa"/>
          </w:tcPr>
          <w:p w14:paraId="07B62518" w14:textId="77777777" w:rsidR="00F073E8" w:rsidRPr="00F24DD8" w:rsidRDefault="00F073E8" w:rsidP="00F073E8">
            <w:pPr>
              <w:spacing w:after="200" w:line="276" w:lineRule="auto"/>
              <w:contextualSpacing/>
              <w:rPr>
                <w:rFonts w:eastAsia="Calibri"/>
              </w:rPr>
            </w:pPr>
          </w:p>
        </w:tc>
      </w:tr>
    </w:tbl>
    <w:p w14:paraId="2AC68B4F"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lastRenderedPageBreak/>
        <w:t>How effective are the following structures in dealing with school violence?</w:t>
      </w:r>
    </w:p>
    <w:tbl>
      <w:tblPr>
        <w:tblStyle w:val="TableGrid3"/>
        <w:tblW w:w="0" w:type="auto"/>
        <w:tblLayout w:type="fixed"/>
        <w:tblLook w:val="04A0" w:firstRow="1" w:lastRow="0" w:firstColumn="1" w:lastColumn="0" w:noHBand="0" w:noVBand="1"/>
      </w:tblPr>
      <w:tblGrid>
        <w:gridCol w:w="4428"/>
        <w:gridCol w:w="900"/>
        <w:gridCol w:w="810"/>
        <w:gridCol w:w="990"/>
        <w:gridCol w:w="990"/>
        <w:gridCol w:w="1458"/>
      </w:tblGrid>
      <w:tr w:rsidR="00F073E8" w:rsidRPr="00F24DD8" w14:paraId="186D0E33" w14:textId="77777777" w:rsidTr="00F073E8">
        <w:tc>
          <w:tcPr>
            <w:tcW w:w="4428" w:type="dxa"/>
          </w:tcPr>
          <w:p w14:paraId="1DDB13BE" w14:textId="77777777" w:rsidR="00F073E8" w:rsidRPr="00F24DD8" w:rsidRDefault="00F073E8" w:rsidP="00F073E8">
            <w:pPr>
              <w:spacing w:after="200" w:line="276" w:lineRule="auto"/>
              <w:contextualSpacing/>
              <w:rPr>
                <w:rFonts w:eastAsia="Calibri"/>
              </w:rPr>
            </w:pPr>
          </w:p>
        </w:tc>
        <w:tc>
          <w:tcPr>
            <w:tcW w:w="900" w:type="dxa"/>
          </w:tcPr>
          <w:p w14:paraId="789122C8" w14:textId="77777777" w:rsidR="00F073E8" w:rsidRPr="00F24DD8" w:rsidRDefault="00F073E8" w:rsidP="00F073E8">
            <w:pPr>
              <w:rPr>
                <w:sz w:val="18"/>
                <w:szCs w:val="18"/>
              </w:rPr>
            </w:pPr>
            <w:r w:rsidRPr="00F24DD8">
              <w:rPr>
                <w:sz w:val="18"/>
                <w:szCs w:val="18"/>
              </w:rPr>
              <w:t>Strongly agree</w:t>
            </w:r>
          </w:p>
        </w:tc>
        <w:tc>
          <w:tcPr>
            <w:tcW w:w="810" w:type="dxa"/>
          </w:tcPr>
          <w:p w14:paraId="72F04CC9" w14:textId="77777777" w:rsidR="00F073E8" w:rsidRPr="00F24DD8" w:rsidRDefault="00F073E8" w:rsidP="00F073E8">
            <w:pPr>
              <w:rPr>
                <w:sz w:val="18"/>
                <w:szCs w:val="18"/>
              </w:rPr>
            </w:pPr>
            <w:r w:rsidRPr="00F24DD8">
              <w:rPr>
                <w:sz w:val="18"/>
                <w:szCs w:val="18"/>
              </w:rPr>
              <w:t>Agree</w:t>
            </w:r>
          </w:p>
        </w:tc>
        <w:tc>
          <w:tcPr>
            <w:tcW w:w="990" w:type="dxa"/>
          </w:tcPr>
          <w:p w14:paraId="07BEBE39" w14:textId="77777777" w:rsidR="00F073E8" w:rsidRPr="00F24DD8" w:rsidRDefault="00F073E8" w:rsidP="00F073E8">
            <w:pPr>
              <w:rPr>
                <w:sz w:val="18"/>
                <w:szCs w:val="18"/>
              </w:rPr>
            </w:pPr>
            <w:r w:rsidRPr="00F24DD8">
              <w:rPr>
                <w:sz w:val="18"/>
                <w:szCs w:val="18"/>
              </w:rPr>
              <w:t>Disagree</w:t>
            </w:r>
          </w:p>
        </w:tc>
        <w:tc>
          <w:tcPr>
            <w:tcW w:w="990" w:type="dxa"/>
          </w:tcPr>
          <w:p w14:paraId="3B944648" w14:textId="77777777" w:rsidR="00F073E8" w:rsidRPr="00F24DD8" w:rsidRDefault="00F073E8" w:rsidP="00F073E8">
            <w:pPr>
              <w:rPr>
                <w:sz w:val="18"/>
                <w:szCs w:val="18"/>
              </w:rPr>
            </w:pPr>
            <w:r w:rsidRPr="00F24DD8">
              <w:rPr>
                <w:sz w:val="18"/>
                <w:szCs w:val="18"/>
              </w:rPr>
              <w:t>Strongly disagree</w:t>
            </w:r>
          </w:p>
        </w:tc>
        <w:tc>
          <w:tcPr>
            <w:tcW w:w="1458" w:type="dxa"/>
          </w:tcPr>
          <w:p w14:paraId="6D595DB6" w14:textId="62DDDD0E" w:rsidR="00F073E8" w:rsidRPr="00F24DD8" w:rsidRDefault="00105BA2" w:rsidP="00F073E8">
            <w:pPr>
              <w:jc w:val="center"/>
              <w:rPr>
                <w:sz w:val="18"/>
                <w:szCs w:val="18"/>
              </w:rPr>
            </w:pPr>
            <w:r>
              <w:rPr>
                <w:sz w:val="18"/>
                <w:szCs w:val="18"/>
              </w:rPr>
              <w:t>Don’t know</w:t>
            </w:r>
          </w:p>
        </w:tc>
      </w:tr>
      <w:tr w:rsidR="00F073E8" w:rsidRPr="00F24DD8" w14:paraId="67B19B49" w14:textId="77777777" w:rsidTr="00F073E8">
        <w:tc>
          <w:tcPr>
            <w:tcW w:w="4428" w:type="dxa"/>
          </w:tcPr>
          <w:p w14:paraId="2AC67067" w14:textId="77777777" w:rsidR="00F073E8" w:rsidRPr="00F24DD8" w:rsidRDefault="00F073E8" w:rsidP="00263A89">
            <w:pPr>
              <w:spacing w:after="200"/>
              <w:contextualSpacing/>
              <w:jc w:val="left"/>
              <w:rPr>
                <w:rFonts w:eastAsia="Calibri"/>
              </w:rPr>
            </w:pPr>
            <w:r w:rsidRPr="00F24DD8">
              <w:rPr>
                <w:rFonts w:eastAsia="Calibri"/>
              </w:rPr>
              <w:t>There security council is doing enough to control the levels of violence between learners</w:t>
            </w:r>
          </w:p>
        </w:tc>
        <w:tc>
          <w:tcPr>
            <w:tcW w:w="900" w:type="dxa"/>
          </w:tcPr>
          <w:p w14:paraId="19D2E9E6" w14:textId="77777777" w:rsidR="00F073E8" w:rsidRPr="00F24DD8" w:rsidRDefault="00F073E8" w:rsidP="00F073E8">
            <w:pPr>
              <w:spacing w:after="200" w:line="276" w:lineRule="auto"/>
              <w:contextualSpacing/>
              <w:rPr>
                <w:rFonts w:eastAsia="Calibri"/>
              </w:rPr>
            </w:pPr>
          </w:p>
        </w:tc>
        <w:tc>
          <w:tcPr>
            <w:tcW w:w="810" w:type="dxa"/>
          </w:tcPr>
          <w:p w14:paraId="4B63E529" w14:textId="77777777" w:rsidR="00F073E8" w:rsidRPr="00F24DD8" w:rsidRDefault="00F073E8" w:rsidP="00F073E8">
            <w:pPr>
              <w:spacing w:after="200" w:line="276" w:lineRule="auto"/>
              <w:contextualSpacing/>
              <w:rPr>
                <w:rFonts w:eastAsia="Calibri"/>
              </w:rPr>
            </w:pPr>
          </w:p>
        </w:tc>
        <w:tc>
          <w:tcPr>
            <w:tcW w:w="990" w:type="dxa"/>
          </w:tcPr>
          <w:p w14:paraId="525B301B" w14:textId="77777777" w:rsidR="00F073E8" w:rsidRPr="00F24DD8" w:rsidRDefault="00F073E8" w:rsidP="00F073E8">
            <w:pPr>
              <w:spacing w:after="200" w:line="276" w:lineRule="auto"/>
              <w:contextualSpacing/>
              <w:rPr>
                <w:rFonts w:eastAsia="Calibri"/>
              </w:rPr>
            </w:pPr>
          </w:p>
        </w:tc>
        <w:tc>
          <w:tcPr>
            <w:tcW w:w="990" w:type="dxa"/>
          </w:tcPr>
          <w:p w14:paraId="0F517053" w14:textId="77777777" w:rsidR="00F073E8" w:rsidRPr="00F24DD8" w:rsidRDefault="00F073E8" w:rsidP="00F073E8">
            <w:pPr>
              <w:spacing w:after="200" w:line="276" w:lineRule="auto"/>
              <w:contextualSpacing/>
              <w:rPr>
                <w:rFonts w:eastAsia="Calibri"/>
              </w:rPr>
            </w:pPr>
          </w:p>
        </w:tc>
        <w:tc>
          <w:tcPr>
            <w:tcW w:w="1458" w:type="dxa"/>
          </w:tcPr>
          <w:p w14:paraId="424EE4F0" w14:textId="77777777" w:rsidR="00F073E8" w:rsidRPr="00F24DD8" w:rsidRDefault="00F073E8" w:rsidP="00F073E8">
            <w:pPr>
              <w:spacing w:after="200" w:line="276" w:lineRule="auto"/>
              <w:contextualSpacing/>
              <w:rPr>
                <w:rFonts w:eastAsia="Calibri"/>
              </w:rPr>
            </w:pPr>
          </w:p>
        </w:tc>
      </w:tr>
      <w:tr w:rsidR="00F073E8" w:rsidRPr="00F24DD8" w14:paraId="31FA100E" w14:textId="77777777" w:rsidTr="00F073E8">
        <w:tc>
          <w:tcPr>
            <w:tcW w:w="4428" w:type="dxa"/>
          </w:tcPr>
          <w:p w14:paraId="239F2007" w14:textId="77777777" w:rsidR="00F073E8" w:rsidRPr="00F24DD8" w:rsidRDefault="00F073E8" w:rsidP="00263A89">
            <w:pPr>
              <w:spacing w:after="200"/>
              <w:contextualSpacing/>
              <w:jc w:val="left"/>
              <w:rPr>
                <w:rFonts w:eastAsia="Calibri"/>
              </w:rPr>
            </w:pPr>
            <w:r w:rsidRPr="00F24DD8">
              <w:rPr>
                <w:rFonts w:eastAsia="Calibri"/>
              </w:rPr>
              <w:t>The Department of Basic Education is doing enough to control the levels of physical violence between leaners</w:t>
            </w:r>
          </w:p>
        </w:tc>
        <w:tc>
          <w:tcPr>
            <w:tcW w:w="900" w:type="dxa"/>
          </w:tcPr>
          <w:p w14:paraId="2A9C8496" w14:textId="77777777" w:rsidR="00F073E8" w:rsidRPr="00F24DD8" w:rsidRDefault="00F073E8" w:rsidP="00F073E8">
            <w:pPr>
              <w:spacing w:after="200" w:line="276" w:lineRule="auto"/>
              <w:contextualSpacing/>
              <w:rPr>
                <w:rFonts w:eastAsia="Calibri"/>
              </w:rPr>
            </w:pPr>
          </w:p>
        </w:tc>
        <w:tc>
          <w:tcPr>
            <w:tcW w:w="810" w:type="dxa"/>
          </w:tcPr>
          <w:p w14:paraId="51973260" w14:textId="77777777" w:rsidR="00F073E8" w:rsidRPr="00F24DD8" w:rsidRDefault="00F073E8" w:rsidP="00F073E8">
            <w:pPr>
              <w:spacing w:after="200" w:line="276" w:lineRule="auto"/>
              <w:contextualSpacing/>
              <w:rPr>
                <w:rFonts w:eastAsia="Calibri"/>
              </w:rPr>
            </w:pPr>
          </w:p>
        </w:tc>
        <w:tc>
          <w:tcPr>
            <w:tcW w:w="990" w:type="dxa"/>
          </w:tcPr>
          <w:p w14:paraId="30747C72" w14:textId="77777777" w:rsidR="00F073E8" w:rsidRPr="00F24DD8" w:rsidRDefault="00F073E8" w:rsidP="00F073E8">
            <w:pPr>
              <w:spacing w:after="200" w:line="276" w:lineRule="auto"/>
              <w:contextualSpacing/>
              <w:rPr>
                <w:rFonts w:eastAsia="Calibri"/>
              </w:rPr>
            </w:pPr>
          </w:p>
        </w:tc>
        <w:tc>
          <w:tcPr>
            <w:tcW w:w="990" w:type="dxa"/>
          </w:tcPr>
          <w:p w14:paraId="7FD6E6A5" w14:textId="77777777" w:rsidR="00F073E8" w:rsidRPr="00F24DD8" w:rsidRDefault="00F073E8" w:rsidP="00F073E8">
            <w:pPr>
              <w:spacing w:after="200" w:line="276" w:lineRule="auto"/>
              <w:contextualSpacing/>
              <w:rPr>
                <w:rFonts w:eastAsia="Calibri"/>
              </w:rPr>
            </w:pPr>
          </w:p>
        </w:tc>
        <w:tc>
          <w:tcPr>
            <w:tcW w:w="1458" w:type="dxa"/>
          </w:tcPr>
          <w:p w14:paraId="725B41D9" w14:textId="77777777" w:rsidR="00F073E8" w:rsidRPr="00F24DD8" w:rsidRDefault="00F073E8" w:rsidP="00F073E8">
            <w:pPr>
              <w:spacing w:after="200" w:line="276" w:lineRule="auto"/>
              <w:contextualSpacing/>
              <w:rPr>
                <w:rFonts w:eastAsia="Calibri"/>
              </w:rPr>
            </w:pPr>
          </w:p>
        </w:tc>
      </w:tr>
      <w:tr w:rsidR="00F073E8" w:rsidRPr="00F24DD8" w14:paraId="3924B1F5" w14:textId="77777777" w:rsidTr="00F073E8">
        <w:tc>
          <w:tcPr>
            <w:tcW w:w="4428" w:type="dxa"/>
          </w:tcPr>
          <w:p w14:paraId="6146A40E" w14:textId="77777777" w:rsidR="00F073E8" w:rsidRPr="00F24DD8" w:rsidRDefault="00F073E8" w:rsidP="00263A89">
            <w:pPr>
              <w:spacing w:after="200"/>
              <w:contextualSpacing/>
              <w:jc w:val="left"/>
              <w:rPr>
                <w:rFonts w:eastAsia="Calibri"/>
              </w:rPr>
            </w:pPr>
            <w:r w:rsidRPr="00F24DD8">
              <w:rPr>
                <w:rFonts w:eastAsia="Calibri"/>
              </w:rPr>
              <w:t>The School Governing Body</w:t>
            </w:r>
            <w:r w:rsidRPr="00F24DD8">
              <w:rPr>
                <w:szCs w:val="24"/>
              </w:rPr>
              <w:t xml:space="preserve"> </w:t>
            </w:r>
            <w:r w:rsidRPr="00F24DD8">
              <w:rPr>
                <w:rFonts w:eastAsia="Calibri"/>
              </w:rPr>
              <w:t>is doing enough to curb school-based violence</w:t>
            </w:r>
          </w:p>
        </w:tc>
        <w:tc>
          <w:tcPr>
            <w:tcW w:w="900" w:type="dxa"/>
          </w:tcPr>
          <w:p w14:paraId="6E10850D" w14:textId="77777777" w:rsidR="00F073E8" w:rsidRPr="00F24DD8" w:rsidRDefault="00F073E8" w:rsidP="00F073E8">
            <w:pPr>
              <w:spacing w:after="200" w:line="276" w:lineRule="auto"/>
              <w:contextualSpacing/>
              <w:rPr>
                <w:rFonts w:eastAsia="Calibri"/>
              </w:rPr>
            </w:pPr>
          </w:p>
        </w:tc>
        <w:tc>
          <w:tcPr>
            <w:tcW w:w="810" w:type="dxa"/>
          </w:tcPr>
          <w:p w14:paraId="0ACD2702" w14:textId="77777777" w:rsidR="00F073E8" w:rsidRPr="00F24DD8" w:rsidRDefault="00F073E8" w:rsidP="00F073E8">
            <w:pPr>
              <w:spacing w:after="200" w:line="276" w:lineRule="auto"/>
              <w:contextualSpacing/>
              <w:rPr>
                <w:rFonts w:eastAsia="Calibri"/>
              </w:rPr>
            </w:pPr>
          </w:p>
        </w:tc>
        <w:tc>
          <w:tcPr>
            <w:tcW w:w="990" w:type="dxa"/>
          </w:tcPr>
          <w:p w14:paraId="7B5E1EC3" w14:textId="77777777" w:rsidR="00F073E8" w:rsidRPr="00F24DD8" w:rsidRDefault="00F073E8" w:rsidP="00F073E8">
            <w:pPr>
              <w:spacing w:after="200" w:line="276" w:lineRule="auto"/>
              <w:contextualSpacing/>
              <w:rPr>
                <w:rFonts w:eastAsia="Calibri"/>
              </w:rPr>
            </w:pPr>
          </w:p>
        </w:tc>
        <w:tc>
          <w:tcPr>
            <w:tcW w:w="990" w:type="dxa"/>
          </w:tcPr>
          <w:p w14:paraId="64CF1107" w14:textId="77777777" w:rsidR="00F073E8" w:rsidRPr="00F24DD8" w:rsidRDefault="00F073E8" w:rsidP="00F073E8">
            <w:pPr>
              <w:spacing w:after="200" w:line="276" w:lineRule="auto"/>
              <w:contextualSpacing/>
              <w:rPr>
                <w:rFonts w:eastAsia="Calibri"/>
              </w:rPr>
            </w:pPr>
          </w:p>
        </w:tc>
        <w:tc>
          <w:tcPr>
            <w:tcW w:w="1458" w:type="dxa"/>
          </w:tcPr>
          <w:p w14:paraId="76CD32D9" w14:textId="77777777" w:rsidR="00F073E8" w:rsidRPr="00F24DD8" w:rsidRDefault="00F073E8" w:rsidP="00F073E8">
            <w:pPr>
              <w:spacing w:after="200" w:line="276" w:lineRule="auto"/>
              <w:contextualSpacing/>
              <w:rPr>
                <w:rFonts w:eastAsia="Calibri"/>
              </w:rPr>
            </w:pPr>
          </w:p>
        </w:tc>
      </w:tr>
      <w:tr w:rsidR="00F073E8" w:rsidRPr="00F24DD8" w14:paraId="37032874" w14:textId="77777777" w:rsidTr="00F073E8">
        <w:tc>
          <w:tcPr>
            <w:tcW w:w="4428" w:type="dxa"/>
          </w:tcPr>
          <w:p w14:paraId="4FCBD90C" w14:textId="77777777" w:rsidR="00F073E8" w:rsidRPr="00F24DD8" w:rsidRDefault="00F073E8" w:rsidP="00263A89">
            <w:pPr>
              <w:spacing w:after="200"/>
              <w:contextualSpacing/>
              <w:jc w:val="left"/>
              <w:rPr>
                <w:rFonts w:eastAsia="Calibri"/>
              </w:rPr>
            </w:pPr>
            <w:r w:rsidRPr="00F24DD8">
              <w:rPr>
                <w:rFonts w:eastAsia="Calibri"/>
              </w:rPr>
              <w:t>The community is doing enough to curb school violence</w:t>
            </w:r>
          </w:p>
        </w:tc>
        <w:tc>
          <w:tcPr>
            <w:tcW w:w="900" w:type="dxa"/>
          </w:tcPr>
          <w:p w14:paraId="5A52816B" w14:textId="77777777" w:rsidR="00F073E8" w:rsidRPr="00F24DD8" w:rsidRDefault="00F073E8" w:rsidP="00F073E8">
            <w:pPr>
              <w:spacing w:after="200" w:line="276" w:lineRule="auto"/>
              <w:contextualSpacing/>
              <w:rPr>
                <w:rFonts w:eastAsia="Calibri"/>
              </w:rPr>
            </w:pPr>
          </w:p>
        </w:tc>
        <w:tc>
          <w:tcPr>
            <w:tcW w:w="810" w:type="dxa"/>
          </w:tcPr>
          <w:p w14:paraId="2A3BBA77" w14:textId="77777777" w:rsidR="00F073E8" w:rsidRPr="00F24DD8" w:rsidRDefault="00F073E8" w:rsidP="00F073E8">
            <w:pPr>
              <w:spacing w:after="200" w:line="276" w:lineRule="auto"/>
              <w:contextualSpacing/>
              <w:rPr>
                <w:rFonts w:eastAsia="Calibri"/>
              </w:rPr>
            </w:pPr>
          </w:p>
        </w:tc>
        <w:tc>
          <w:tcPr>
            <w:tcW w:w="990" w:type="dxa"/>
          </w:tcPr>
          <w:p w14:paraId="506D43D7" w14:textId="77777777" w:rsidR="00F073E8" w:rsidRPr="00F24DD8" w:rsidRDefault="00F073E8" w:rsidP="00F073E8">
            <w:pPr>
              <w:spacing w:after="200" w:line="276" w:lineRule="auto"/>
              <w:contextualSpacing/>
              <w:rPr>
                <w:rFonts w:eastAsia="Calibri"/>
              </w:rPr>
            </w:pPr>
          </w:p>
        </w:tc>
        <w:tc>
          <w:tcPr>
            <w:tcW w:w="990" w:type="dxa"/>
          </w:tcPr>
          <w:p w14:paraId="0AD07C6E" w14:textId="77777777" w:rsidR="00F073E8" w:rsidRPr="00F24DD8" w:rsidRDefault="00F073E8" w:rsidP="00F073E8">
            <w:pPr>
              <w:spacing w:after="200" w:line="276" w:lineRule="auto"/>
              <w:contextualSpacing/>
              <w:rPr>
                <w:rFonts w:eastAsia="Calibri"/>
              </w:rPr>
            </w:pPr>
          </w:p>
        </w:tc>
        <w:tc>
          <w:tcPr>
            <w:tcW w:w="1458" w:type="dxa"/>
          </w:tcPr>
          <w:p w14:paraId="7B423BF5" w14:textId="77777777" w:rsidR="00F073E8" w:rsidRPr="00F24DD8" w:rsidRDefault="00F073E8" w:rsidP="00F073E8">
            <w:pPr>
              <w:spacing w:after="200" w:line="276" w:lineRule="auto"/>
              <w:contextualSpacing/>
              <w:rPr>
                <w:rFonts w:eastAsia="Calibri"/>
              </w:rPr>
            </w:pPr>
          </w:p>
        </w:tc>
      </w:tr>
    </w:tbl>
    <w:p w14:paraId="0F33CD20" w14:textId="77777777" w:rsidR="00F073E8" w:rsidRPr="00F24DD8" w:rsidRDefault="00F073E8" w:rsidP="00F073E8">
      <w:pPr>
        <w:spacing w:after="200" w:line="276" w:lineRule="auto"/>
        <w:rPr>
          <w:rFonts w:eastAsia="Calibri" w:cs="Times New Roman"/>
          <w:lang w:val="en-GB"/>
        </w:rPr>
      </w:pPr>
    </w:p>
    <w:p w14:paraId="5150F614"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Does your school have any formal programs intended to prevent or reduce leaner-on-learner physical violence that include the following components for learners</w:t>
      </w:r>
    </w:p>
    <w:p w14:paraId="29FD329C" w14:textId="77777777" w:rsidR="00F073E8" w:rsidRPr="00F24DD8" w:rsidRDefault="00F073E8" w:rsidP="006E4959">
      <w:pPr>
        <w:numPr>
          <w:ilvl w:val="0"/>
          <w:numId w:val="14"/>
        </w:numPr>
        <w:spacing w:after="200" w:line="276" w:lineRule="auto"/>
        <w:contextualSpacing/>
        <w:jc w:val="left"/>
        <w:rPr>
          <w:rFonts w:eastAsia="Calibri" w:cs="Times New Roman"/>
          <w:lang w:val="en-GB"/>
        </w:rPr>
      </w:pPr>
      <w:r w:rsidRPr="00F24DD8">
        <w:rPr>
          <w:rFonts w:eastAsia="Calibri" w:cs="Times New Roman"/>
          <w:lang w:val="en-GB"/>
        </w:rPr>
        <w:t>If a program has multiple components, answer “YES” for each that applies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2"/>
        <w:gridCol w:w="1415"/>
        <w:gridCol w:w="1863"/>
      </w:tblGrid>
      <w:tr w:rsidR="00F073E8" w:rsidRPr="00F24DD8" w14:paraId="346A8E79" w14:textId="77777777" w:rsidTr="00F073E8">
        <w:tc>
          <w:tcPr>
            <w:tcW w:w="6228" w:type="dxa"/>
            <w:tcBorders>
              <w:top w:val="single" w:sz="4" w:space="0" w:color="auto"/>
              <w:left w:val="single" w:sz="4" w:space="0" w:color="auto"/>
              <w:bottom w:val="single" w:sz="4" w:space="0" w:color="auto"/>
              <w:right w:val="single" w:sz="4" w:space="0" w:color="auto"/>
            </w:tcBorders>
          </w:tcPr>
          <w:p w14:paraId="718B603D" w14:textId="77777777" w:rsidR="00F073E8" w:rsidRPr="00F24DD8" w:rsidRDefault="00F073E8" w:rsidP="00F073E8">
            <w:pPr>
              <w:spacing w:after="0" w:line="240" w:lineRule="auto"/>
              <w:contextualSpacing/>
              <w:rPr>
                <w:rFonts w:eastAsia="Calibri" w:cs="Times New Roman"/>
                <w:lang w:val="en-GB"/>
              </w:rPr>
            </w:pPr>
          </w:p>
        </w:tc>
        <w:tc>
          <w:tcPr>
            <w:tcW w:w="1440" w:type="dxa"/>
            <w:tcBorders>
              <w:top w:val="single" w:sz="4" w:space="0" w:color="auto"/>
              <w:left w:val="single" w:sz="4" w:space="0" w:color="auto"/>
              <w:bottom w:val="single" w:sz="4" w:space="0" w:color="auto"/>
              <w:right w:val="single" w:sz="4" w:space="0" w:color="auto"/>
            </w:tcBorders>
            <w:hideMark/>
          </w:tcPr>
          <w:p w14:paraId="0AF7EEA3" w14:textId="77777777" w:rsidR="00F073E8" w:rsidRPr="00F24DD8" w:rsidRDefault="00F073E8" w:rsidP="00F073E8">
            <w:pPr>
              <w:spacing w:after="0" w:line="240" w:lineRule="auto"/>
              <w:contextualSpacing/>
              <w:rPr>
                <w:rFonts w:eastAsia="Calibri" w:cs="Times New Roman"/>
                <w:b/>
                <w:lang w:val="en-GB"/>
              </w:rPr>
            </w:pPr>
            <w:r w:rsidRPr="00F24DD8">
              <w:rPr>
                <w:rFonts w:eastAsia="Calibri" w:cs="Times New Roman"/>
                <w:b/>
                <w:lang w:val="en-GB"/>
              </w:rPr>
              <w:t>YES</w:t>
            </w:r>
          </w:p>
        </w:tc>
        <w:tc>
          <w:tcPr>
            <w:tcW w:w="1908" w:type="dxa"/>
            <w:tcBorders>
              <w:top w:val="single" w:sz="4" w:space="0" w:color="auto"/>
              <w:left w:val="single" w:sz="4" w:space="0" w:color="auto"/>
              <w:bottom w:val="single" w:sz="4" w:space="0" w:color="auto"/>
              <w:right w:val="single" w:sz="4" w:space="0" w:color="auto"/>
            </w:tcBorders>
            <w:hideMark/>
          </w:tcPr>
          <w:p w14:paraId="648A9B09" w14:textId="77777777" w:rsidR="00F073E8" w:rsidRPr="00F24DD8" w:rsidRDefault="00F073E8" w:rsidP="00F073E8">
            <w:pPr>
              <w:spacing w:after="0" w:line="240" w:lineRule="auto"/>
              <w:contextualSpacing/>
              <w:rPr>
                <w:rFonts w:eastAsia="Calibri" w:cs="Times New Roman"/>
                <w:b/>
                <w:lang w:val="en-GB"/>
              </w:rPr>
            </w:pPr>
            <w:r w:rsidRPr="00F24DD8">
              <w:rPr>
                <w:rFonts w:eastAsia="Calibri" w:cs="Times New Roman"/>
                <w:b/>
                <w:lang w:val="en-GB"/>
              </w:rPr>
              <w:t>NO</w:t>
            </w:r>
          </w:p>
        </w:tc>
      </w:tr>
      <w:tr w:rsidR="00F073E8" w:rsidRPr="00F24DD8" w14:paraId="7CD25B2E"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76E88880" w14:textId="77777777" w:rsidR="00F073E8" w:rsidRPr="00F24DD8" w:rsidRDefault="00F073E8" w:rsidP="00F073E8">
            <w:pPr>
              <w:spacing w:after="0" w:line="240" w:lineRule="auto"/>
              <w:contextualSpacing/>
              <w:rPr>
                <w:rFonts w:eastAsia="Calibri" w:cs="Times New Roman"/>
                <w:lang w:val="en-GB"/>
              </w:rPr>
            </w:pPr>
            <w:r w:rsidRPr="00F24DD8">
              <w:rPr>
                <w:rFonts w:eastAsia="Calibri" w:cs="Times New Roman"/>
                <w:lang w:val="en-GB"/>
              </w:rPr>
              <w:t>Leisure activities for students</w:t>
            </w:r>
          </w:p>
        </w:tc>
        <w:tc>
          <w:tcPr>
            <w:tcW w:w="1440" w:type="dxa"/>
            <w:tcBorders>
              <w:top w:val="single" w:sz="4" w:space="0" w:color="auto"/>
              <w:left w:val="single" w:sz="4" w:space="0" w:color="auto"/>
              <w:bottom w:val="single" w:sz="4" w:space="0" w:color="auto"/>
              <w:right w:val="single" w:sz="4" w:space="0" w:color="auto"/>
            </w:tcBorders>
          </w:tcPr>
          <w:p w14:paraId="51C9A0D1"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3F2B57C1"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157D4462"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2D00EC46" w14:textId="77777777" w:rsidR="00F073E8" w:rsidRPr="00F24DD8" w:rsidRDefault="00F073E8" w:rsidP="00F073E8">
            <w:pPr>
              <w:spacing w:after="0" w:line="240" w:lineRule="auto"/>
              <w:contextualSpacing/>
              <w:rPr>
                <w:rFonts w:eastAsia="Calibri" w:cs="Times New Roman"/>
                <w:lang w:val="en-GB"/>
              </w:rPr>
            </w:pPr>
            <w:r w:rsidRPr="00F24DD8">
              <w:rPr>
                <w:rFonts w:eastAsia="Calibri" w:cs="Times New Roman"/>
                <w:lang w:val="en-GB"/>
              </w:rPr>
              <w:t>Behavioural intervention for students</w:t>
            </w:r>
          </w:p>
        </w:tc>
        <w:tc>
          <w:tcPr>
            <w:tcW w:w="1440" w:type="dxa"/>
            <w:tcBorders>
              <w:top w:val="single" w:sz="4" w:space="0" w:color="auto"/>
              <w:left w:val="single" w:sz="4" w:space="0" w:color="auto"/>
              <w:bottom w:val="single" w:sz="4" w:space="0" w:color="auto"/>
              <w:right w:val="single" w:sz="4" w:space="0" w:color="auto"/>
            </w:tcBorders>
          </w:tcPr>
          <w:p w14:paraId="1774F6F3"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7D32809F"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5B6BA6CE"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01B51762" w14:textId="77777777" w:rsidR="00F073E8" w:rsidRPr="00F24DD8" w:rsidRDefault="00F073E8" w:rsidP="00F073E8">
            <w:pPr>
              <w:spacing w:after="0" w:line="240" w:lineRule="auto"/>
              <w:rPr>
                <w:rFonts w:eastAsia="Times New Roman" w:cs="Times New Roman"/>
                <w:lang w:val="en-GB"/>
              </w:rPr>
            </w:pPr>
            <w:r w:rsidRPr="00F24DD8">
              <w:rPr>
                <w:rFonts w:eastAsia="Times New Roman" w:cs="Times New Roman"/>
                <w:lang w:val="en-GB"/>
              </w:rPr>
              <w:t>Provide conflict resolution teachings to learners</w:t>
            </w:r>
          </w:p>
        </w:tc>
        <w:tc>
          <w:tcPr>
            <w:tcW w:w="1440" w:type="dxa"/>
            <w:tcBorders>
              <w:top w:val="single" w:sz="4" w:space="0" w:color="auto"/>
              <w:left w:val="single" w:sz="4" w:space="0" w:color="auto"/>
              <w:bottom w:val="single" w:sz="4" w:space="0" w:color="auto"/>
              <w:right w:val="single" w:sz="4" w:space="0" w:color="auto"/>
            </w:tcBorders>
          </w:tcPr>
          <w:p w14:paraId="1B4EAB6C"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34131725"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3D0B3805"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4BEB07CC" w14:textId="77777777" w:rsidR="00F073E8" w:rsidRPr="00F24DD8" w:rsidRDefault="00F073E8" w:rsidP="00F073E8">
            <w:pPr>
              <w:spacing w:after="0" w:line="240" w:lineRule="auto"/>
              <w:rPr>
                <w:rFonts w:eastAsia="Times New Roman" w:cs="Times New Roman"/>
                <w:lang w:val="en-GB"/>
              </w:rPr>
            </w:pPr>
            <w:r w:rsidRPr="00F24DD8">
              <w:rPr>
                <w:rFonts w:eastAsia="Times New Roman" w:cs="Times New Roman"/>
                <w:lang w:val="en-GB"/>
              </w:rPr>
              <w:t>Provide bullying prevention</w:t>
            </w:r>
          </w:p>
        </w:tc>
        <w:tc>
          <w:tcPr>
            <w:tcW w:w="1440" w:type="dxa"/>
            <w:tcBorders>
              <w:top w:val="single" w:sz="4" w:space="0" w:color="auto"/>
              <w:left w:val="single" w:sz="4" w:space="0" w:color="auto"/>
              <w:bottom w:val="single" w:sz="4" w:space="0" w:color="auto"/>
              <w:right w:val="single" w:sz="4" w:space="0" w:color="auto"/>
            </w:tcBorders>
          </w:tcPr>
          <w:p w14:paraId="12970A95"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477DB811"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0CB51E65"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7270FB78" w14:textId="77777777" w:rsidR="00F073E8" w:rsidRPr="00F24DD8" w:rsidRDefault="00F073E8" w:rsidP="00F073E8">
            <w:pPr>
              <w:spacing w:after="0" w:line="240" w:lineRule="auto"/>
              <w:rPr>
                <w:rFonts w:eastAsia="Times New Roman" w:cs="Times New Roman"/>
                <w:lang w:val="en-GB"/>
              </w:rPr>
            </w:pPr>
            <w:r w:rsidRPr="00F24DD8">
              <w:rPr>
                <w:rFonts w:eastAsia="Times New Roman" w:cs="Times New Roman"/>
                <w:lang w:val="en-GB"/>
              </w:rPr>
              <w:t>Provide alcohol or drug abuse prevention training</w:t>
            </w:r>
          </w:p>
        </w:tc>
        <w:tc>
          <w:tcPr>
            <w:tcW w:w="1440" w:type="dxa"/>
            <w:tcBorders>
              <w:top w:val="single" w:sz="4" w:space="0" w:color="auto"/>
              <w:left w:val="single" w:sz="4" w:space="0" w:color="auto"/>
              <w:bottom w:val="single" w:sz="4" w:space="0" w:color="auto"/>
              <w:right w:val="single" w:sz="4" w:space="0" w:color="auto"/>
            </w:tcBorders>
          </w:tcPr>
          <w:p w14:paraId="736C1AC2"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154B8189"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0BD36F64"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1B5BAFF5" w14:textId="77777777" w:rsidR="00F073E8" w:rsidRPr="00F24DD8" w:rsidRDefault="00F073E8" w:rsidP="00F073E8">
            <w:pPr>
              <w:spacing w:after="0" w:line="240" w:lineRule="auto"/>
              <w:contextualSpacing/>
              <w:rPr>
                <w:rFonts w:eastAsia="Calibri" w:cs="Times New Roman"/>
                <w:lang w:val="en-GB"/>
              </w:rPr>
            </w:pPr>
            <w:r w:rsidRPr="00F24DD8">
              <w:rPr>
                <w:rFonts w:eastAsia="Calibri" w:cs="Times New Roman"/>
                <w:lang w:val="en-GB"/>
              </w:rPr>
              <w:t>Diversity training to encourage an understanding with those of other races, gender, cultures, and sexual orientation</w:t>
            </w:r>
          </w:p>
        </w:tc>
        <w:tc>
          <w:tcPr>
            <w:tcW w:w="1440" w:type="dxa"/>
            <w:tcBorders>
              <w:top w:val="single" w:sz="4" w:space="0" w:color="auto"/>
              <w:left w:val="single" w:sz="4" w:space="0" w:color="auto"/>
              <w:bottom w:val="single" w:sz="4" w:space="0" w:color="auto"/>
              <w:right w:val="single" w:sz="4" w:space="0" w:color="auto"/>
            </w:tcBorders>
          </w:tcPr>
          <w:p w14:paraId="277A0460"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0F069D76" w14:textId="77777777" w:rsidR="00F073E8" w:rsidRPr="00F24DD8" w:rsidRDefault="00F073E8" w:rsidP="00F073E8">
            <w:pPr>
              <w:spacing w:after="0" w:line="240" w:lineRule="auto"/>
              <w:contextualSpacing/>
              <w:rPr>
                <w:rFonts w:eastAsia="Calibri" w:cs="Times New Roman"/>
                <w:lang w:val="en-GB"/>
              </w:rPr>
            </w:pPr>
          </w:p>
        </w:tc>
      </w:tr>
      <w:tr w:rsidR="00F073E8" w:rsidRPr="00F24DD8" w14:paraId="150CC778" w14:textId="77777777" w:rsidTr="00F073E8">
        <w:tc>
          <w:tcPr>
            <w:tcW w:w="6228" w:type="dxa"/>
            <w:tcBorders>
              <w:top w:val="single" w:sz="4" w:space="0" w:color="auto"/>
              <w:left w:val="single" w:sz="4" w:space="0" w:color="auto"/>
              <w:bottom w:val="single" w:sz="4" w:space="0" w:color="auto"/>
              <w:right w:val="single" w:sz="4" w:space="0" w:color="auto"/>
            </w:tcBorders>
            <w:hideMark/>
          </w:tcPr>
          <w:p w14:paraId="496519A8" w14:textId="77777777" w:rsidR="00F073E8" w:rsidRPr="00F24DD8" w:rsidRDefault="00F073E8" w:rsidP="00F073E8">
            <w:pPr>
              <w:spacing w:after="0" w:line="240" w:lineRule="auto"/>
              <w:contextualSpacing/>
              <w:rPr>
                <w:rFonts w:eastAsia="Calibri" w:cs="Times New Roman"/>
                <w:lang w:val="en-GB"/>
              </w:rPr>
            </w:pPr>
            <w:r w:rsidRPr="00F24DD8">
              <w:rPr>
                <w:rFonts w:eastAsia="Calibri" w:cs="Times New Roman"/>
                <w:lang w:val="en-GB"/>
              </w:rPr>
              <w:t>Provide ways to deal with acts of violence for learners</w:t>
            </w:r>
          </w:p>
        </w:tc>
        <w:tc>
          <w:tcPr>
            <w:tcW w:w="1440" w:type="dxa"/>
            <w:tcBorders>
              <w:top w:val="single" w:sz="4" w:space="0" w:color="auto"/>
              <w:left w:val="single" w:sz="4" w:space="0" w:color="auto"/>
              <w:bottom w:val="single" w:sz="4" w:space="0" w:color="auto"/>
              <w:right w:val="single" w:sz="4" w:space="0" w:color="auto"/>
            </w:tcBorders>
          </w:tcPr>
          <w:p w14:paraId="46962310" w14:textId="77777777" w:rsidR="00F073E8" w:rsidRPr="00F24DD8" w:rsidRDefault="00F073E8" w:rsidP="00F073E8">
            <w:pPr>
              <w:spacing w:after="0" w:line="240" w:lineRule="auto"/>
              <w:contextualSpacing/>
              <w:rPr>
                <w:rFonts w:eastAsia="Calibri" w:cs="Times New Roman"/>
                <w:lang w:val="en-GB"/>
              </w:rPr>
            </w:pPr>
          </w:p>
        </w:tc>
        <w:tc>
          <w:tcPr>
            <w:tcW w:w="1908" w:type="dxa"/>
            <w:tcBorders>
              <w:top w:val="single" w:sz="4" w:space="0" w:color="auto"/>
              <w:left w:val="single" w:sz="4" w:space="0" w:color="auto"/>
              <w:bottom w:val="single" w:sz="4" w:space="0" w:color="auto"/>
              <w:right w:val="single" w:sz="4" w:space="0" w:color="auto"/>
            </w:tcBorders>
          </w:tcPr>
          <w:p w14:paraId="08CBFF46" w14:textId="77777777" w:rsidR="00F073E8" w:rsidRPr="00F24DD8" w:rsidRDefault="00F073E8" w:rsidP="00F073E8">
            <w:pPr>
              <w:spacing w:after="0" w:line="240" w:lineRule="auto"/>
              <w:contextualSpacing/>
              <w:rPr>
                <w:rFonts w:eastAsia="Calibri" w:cs="Times New Roman"/>
                <w:lang w:val="en-GB"/>
              </w:rPr>
            </w:pPr>
          </w:p>
        </w:tc>
      </w:tr>
    </w:tbl>
    <w:p w14:paraId="4673FC09" w14:textId="2A3B45EA" w:rsidR="00B83207" w:rsidRDefault="00B83207" w:rsidP="00F073E8">
      <w:pPr>
        <w:spacing w:after="200" w:line="276" w:lineRule="auto"/>
        <w:ind w:left="720"/>
        <w:contextualSpacing/>
        <w:rPr>
          <w:rFonts w:eastAsia="Calibri" w:cs="Times New Roman"/>
          <w:lang w:val="en-GB"/>
        </w:rPr>
      </w:pPr>
    </w:p>
    <w:p w14:paraId="3EF5EA9D" w14:textId="77777777" w:rsidR="00B83207" w:rsidRDefault="00B83207">
      <w:pPr>
        <w:jc w:val="left"/>
        <w:rPr>
          <w:rFonts w:eastAsia="Calibri" w:cs="Times New Roman"/>
          <w:lang w:val="en-GB"/>
        </w:rPr>
      </w:pPr>
      <w:r>
        <w:rPr>
          <w:rFonts w:eastAsia="Calibri" w:cs="Times New Roman"/>
          <w:lang w:val="en-GB"/>
        </w:rPr>
        <w:br w:type="page"/>
      </w:r>
    </w:p>
    <w:p w14:paraId="7E70034B" w14:textId="77777777" w:rsidR="00B83207" w:rsidRPr="00F24DD8" w:rsidRDefault="00B83207" w:rsidP="00F073E8">
      <w:pPr>
        <w:spacing w:after="200" w:line="276" w:lineRule="auto"/>
        <w:ind w:left="720"/>
        <w:contextualSpacing/>
        <w:rPr>
          <w:rFonts w:eastAsia="Calibri" w:cs="Times New Roman"/>
          <w:lang w:val="en-GB"/>
        </w:rPr>
      </w:pPr>
    </w:p>
    <w:p w14:paraId="19AF90FA" w14:textId="0E592E50" w:rsidR="000655BA" w:rsidRDefault="000655BA" w:rsidP="006E4959">
      <w:pPr>
        <w:numPr>
          <w:ilvl w:val="0"/>
          <w:numId w:val="13"/>
        </w:numPr>
        <w:spacing w:after="200" w:line="276" w:lineRule="auto"/>
        <w:contextualSpacing/>
        <w:jc w:val="left"/>
        <w:rPr>
          <w:rFonts w:eastAsia="Calibri" w:cs="Times New Roman"/>
          <w:lang w:val="en-GB"/>
        </w:rPr>
      </w:pPr>
      <w:r>
        <w:rPr>
          <w:rFonts w:eastAsia="Calibri" w:cs="Times New Roman"/>
          <w:lang w:val="en-GB"/>
        </w:rPr>
        <w:t>How does learner-on-learner physical violence impact your teaching experience at school</w:t>
      </w:r>
    </w:p>
    <w:tbl>
      <w:tblPr>
        <w:tblStyle w:val="TableGrid"/>
        <w:tblW w:w="0" w:type="auto"/>
        <w:tblInd w:w="720" w:type="dxa"/>
        <w:tblLook w:val="04A0" w:firstRow="1" w:lastRow="0" w:firstColumn="1" w:lastColumn="0" w:noHBand="0" w:noVBand="1"/>
      </w:tblPr>
      <w:tblGrid>
        <w:gridCol w:w="4184"/>
        <w:gridCol w:w="1015"/>
        <w:gridCol w:w="656"/>
        <w:gridCol w:w="856"/>
        <w:gridCol w:w="1101"/>
        <w:gridCol w:w="818"/>
      </w:tblGrid>
      <w:tr w:rsidR="00C210EC" w14:paraId="0786467B" w14:textId="475910A9" w:rsidTr="00B83207">
        <w:tc>
          <w:tcPr>
            <w:tcW w:w="0" w:type="auto"/>
          </w:tcPr>
          <w:p w14:paraId="2117981C" w14:textId="77777777" w:rsidR="00B83207" w:rsidRDefault="00B83207" w:rsidP="00996C23">
            <w:pPr>
              <w:spacing w:after="200"/>
              <w:contextualSpacing/>
              <w:jc w:val="left"/>
              <w:rPr>
                <w:rFonts w:eastAsia="Calibri" w:cs="Times New Roman"/>
                <w:lang w:val="en-GB"/>
              </w:rPr>
            </w:pPr>
          </w:p>
        </w:tc>
        <w:tc>
          <w:tcPr>
            <w:tcW w:w="0" w:type="auto"/>
          </w:tcPr>
          <w:p w14:paraId="21333819" w14:textId="7AAB05BD" w:rsidR="00B83207" w:rsidRDefault="00B83207" w:rsidP="00996C23">
            <w:pPr>
              <w:spacing w:after="200"/>
              <w:contextualSpacing/>
              <w:jc w:val="left"/>
              <w:rPr>
                <w:rFonts w:eastAsia="Calibri" w:cs="Times New Roman"/>
                <w:lang w:val="en-GB"/>
              </w:rPr>
            </w:pPr>
            <w:r w:rsidRPr="00F24DD8">
              <w:rPr>
                <w:sz w:val="18"/>
                <w:szCs w:val="18"/>
              </w:rPr>
              <w:t>Strongly agree</w:t>
            </w:r>
          </w:p>
        </w:tc>
        <w:tc>
          <w:tcPr>
            <w:tcW w:w="0" w:type="auto"/>
          </w:tcPr>
          <w:p w14:paraId="44FBED53" w14:textId="0E08212B" w:rsidR="00B83207" w:rsidRDefault="00B83207" w:rsidP="00996C23">
            <w:pPr>
              <w:spacing w:after="200"/>
              <w:contextualSpacing/>
              <w:jc w:val="left"/>
              <w:rPr>
                <w:rFonts w:eastAsia="Calibri" w:cs="Times New Roman"/>
                <w:lang w:val="en-GB"/>
              </w:rPr>
            </w:pPr>
            <w:r w:rsidRPr="00F24DD8">
              <w:rPr>
                <w:sz w:val="18"/>
                <w:szCs w:val="18"/>
              </w:rPr>
              <w:t>Agree</w:t>
            </w:r>
          </w:p>
        </w:tc>
        <w:tc>
          <w:tcPr>
            <w:tcW w:w="0" w:type="auto"/>
          </w:tcPr>
          <w:p w14:paraId="0FCC659E" w14:textId="68ED2BAF" w:rsidR="00B83207" w:rsidRDefault="00B83207" w:rsidP="00996C23">
            <w:pPr>
              <w:spacing w:after="200"/>
              <w:contextualSpacing/>
              <w:jc w:val="left"/>
              <w:rPr>
                <w:rFonts w:eastAsia="Calibri" w:cs="Times New Roman"/>
                <w:lang w:val="en-GB"/>
              </w:rPr>
            </w:pPr>
            <w:r w:rsidRPr="00F24DD8">
              <w:rPr>
                <w:sz w:val="18"/>
                <w:szCs w:val="18"/>
              </w:rPr>
              <w:t>Disagree</w:t>
            </w:r>
          </w:p>
        </w:tc>
        <w:tc>
          <w:tcPr>
            <w:tcW w:w="0" w:type="auto"/>
          </w:tcPr>
          <w:p w14:paraId="2F63176C" w14:textId="6DB1DA33" w:rsidR="00B83207" w:rsidRDefault="00B83207" w:rsidP="00996C23">
            <w:pPr>
              <w:spacing w:after="200"/>
              <w:contextualSpacing/>
              <w:jc w:val="left"/>
              <w:rPr>
                <w:rFonts w:eastAsia="Calibri" w:cs="Times New Roman"/>
                <w:lang w:val="en-GB"/>
              </w:rPr>
            </w:pPr>
            <w:r w:rsidRPr="00F24DD8">
              <w:rPr>
                <w:sz w:val="18"/>
                <w:szCs w:val="18"/>
              </w:rPr>
              <w:t>Strongly disagree</w:t>
            </w:r>
          </w:p>
        </w:tc>
        <w:tc>
          <w:tcPr>
            <w:tcW w:w="0" w:type="auto"/>
          </w:tcPr>
          <w:p w14:paraId="3EE0FDFC" w14:textId="612130DD" w:rsidR="00B83207" w:rsidRPr="00F24DD8" w:rsidRDefault="00105BA2" w:rsidP="00996C23">
            <w:pPr>
              <w:spacing w:after="200"/>
              <w:contextualSpacing/>
              <w:jc w:val="left"/>
              <w:rPr>
                <w:sz w:val="18"/>
                <w:szCs w:val="18"/>
              </w:rPr>
            </w:pPr>
            <w:r>
              <w:rPr>
                <w:sz w:val="18"/>
                <w:szCs w:val="18"/>
              </w:rPr>
              <w:t>Don’t know</w:t>
            </w:r>
          </w:p>
        </w:tc>
      </w:tr>
      <w:tr w:rsidR="00C210EC" w14:paraId="06CF50C5" w14:textId="587C772D" w:rsidTr="00B83207">
        <w:tc>
          <w:tcPr>
            <w:tcW w:w="0" w:type="auto"/>
          </w:tcPr>
          <w:p w14:paraId="6CD75C22" w14:textId="23AE9A60" w:rsidR="00B83207" w:rsidRDefault="00B83207" w:rsidP="00996C23">
            <w:pPr>
              <w:spacing w:after="200"/>
              <w:contextualSpacing/>
              <w:jc w:val="left"/>
              <w:rPr>
                <w:rFonts w:eastAsia="Calibri" w:cs="Times New Roman"/>
                <w:lang w:val="en-GB"/>
              </w:rPr>
            </w:pPr>
            <w:r>
              <w:rPr>
                <w:rFonts w:eastAsia="Calibri" w:cs="Times New Roman"/>
                <w:lang w:val="en-GB"/>
              </w:rPr>
              <w:t>I am satisfied with my job</w:t>
            </w:r>
          </w:p>
        </w:tc>
        <w:tc>
          <w:tcPr>
            <w:tcW w:w="0" w:type="auto"/>
          </w:tcPr>
          <w:p w14:paraId="1CF67CFD" w14:textId="77777777" w:rsidR="00B83207" w:rsidRDefault="00B83207" w:rsidP="00996C23">
            <w:pPr>
              <w:spacing w:after="200"/>
              <w:contextualSpacing/>
              <w:jc w:val="left"/>
              <w:rPr>
                <w:rFonts w:eastAsia="Calibri" w:cs="Times New Roman"/>
                <w:lang w:val="en-GB"/>
              </w:rPr>
            </w:pPr>
          </w:p>
        </w:tc>
        <w:tc>
          <w:tcPr>
            <w:tcW w:w="0" w:type="auto"/>
          </w:tcPr>
          <w:p w14:paraId="3725BA78" w14:textId="77777777" w:rsidR="00B83207" w:rsidRDefault="00B83207" w:rsidP="00996C23">
            <w:pPr>
              <w:spacing w:after="200"/>
              <w:contextualSpacing/>
              <w:jc w:val="left"/>
              <w:rPr>
                <w:rFonts w:eastAsia="Calibri" w:cs="Times New Roman"/>
                <w:lang w:val="en-GB"/>
              </w:rPr>
            </w:pPr>
          </w:p>
        </w:tc>
        <w:tc>
          <w:tcPr>
            <w:tcW w:w="0" w:type="auto"/>
          </w:tcPr>
          <w:p w14:paraId="3D6F6F27" w14:textId="77777777" w:rsidR="00B83207" w:rsidRDefault="00B83207" w:rsidP="00996C23">
            <w:pPr>
              <w:spacing w:after="200"/>
              <w:contextualSpacing/>
              <w:jc w:val="left"/>
              <w:rPr>
                <w:rFonts w:eastAsia="Calibri" w:cs="Times New Roman"/>
                <w:lang w:val="en-GB"/>
              </w:rPr>
            </w:pPr>
          </w:p>
        </w:tc>
        <w:tc>
          <w:tcPr>
            <w:tcW w:w="0" w:type="auto"/>
          </w:tcPr>
          <w:p w14:paraId="7707F1AC" w14:textId="77777777" w:rsidR="00B83207" w:rsidRDefault="00B83207" w:rsidP="00996C23">
            <w:pPr>
              <w:spacing w:after="200"/>
              <w:contextualSpacing/>
              <w:jc w:val="left"/>
              <w:rPr>
                <w:rFonts w:eastAsia="Calibri" w:cs="Times New Roman"/>
                <w:lang w:val="en-GB"/>
              </w:rPr>
            </w:pPr>
          </w:p>
        </w:tc>
        <w:tc>
          <w:tcPr>
            <w:tcW w:w="0" w:type="auto"/>
          </w:tcPr>
          <w:p w14:paraId="39F4CFE4" w14:textId="77777777" w:rsidR="00B83207" w:rsidRDefault="00B83207" w:rsidP="00996C23">
            <w:pPr>
              <w:spacing w:after="200"/>
              <w:contextualSpacing/>
              <w:jc w:val="left"/>
              <w:rPr>
                <w:rFonts w:eastAsia="Calibri" w:cs="Times New Roman"/>
                <w:lang w:val="en-GB"/>
              </w:rPr>
            </w:pPr>
          </w:p>
        </w:tc>
      </w:tr>
      <w:tr w:rsidR="00C210EC" w14:paraId="206B83C3" w14:textId="77777777" w:rsidTr="00B83207">
        <w:tc>
          <w:tcPr>
            <w:tcW w:w="0" w:type="auto"/>
          </w:tcPr>
          <w:p w14:paraId="506B8E59" w14:textId="61D543E1" w:rsidR="00B83207" w:rsidRDefault="00B83207" w:rsidP="00996C23">
            <w:pPr>
              <w:spacing w:after="200"/>
              <w:contextualSpacing/>
              <w:jc w:val="left"/>
              <w:rPr>
                <w:rFonts w:eastAsia="Calibri" w:cs="Times New Roman"/>
                <w:lang w:val="en-GB"/>
              </w:rPr>
            </w:pPr>
            <w:r>
              <w:rPr>
                <w:rFonts w:eastAsia="Calibri" w:cs="Times New Roman"/>
                <w:lang w:val="en-GB"/>
              </w:rPr>
              <w:t>I don’t feel safe at school</w:t>
            </w:r>
          </w:p>
        </w:tc>
        <w:tc>
          <w:tcPr>
            <w:tcW w:w="0" w:type="auto"/>
          </w:tcPr>
          <w:p w14:paraId="4940DA2D" w14:textId="77777777" w:rsidR="00B83207" w:rsidRDefault="00B83207" w:rsidP="00996C23">
            <w:pPr>
              <w:spacing w:after="200"/>
              <w:contextualSpacing/>
              <w:jc w:val="left"/>
              <w:rPr>
                <w:rFonts w:eastAsia="Calibri" w:cs="Times New Roman"/>
                <w:lang w:val="en-GB"/>
              </w:rPr>
            </w:pPr>
          </w:p>
        </w:tc>
        <w:tc>
          <w:tcPr>
            <w:tcW w:w="0" w:type="auto"/>
          </w:tcPr>
          <w:p w14:paraId="57FED520" w14:textId="77777777" w:rsidR="00B83207" w:rsidRDefault="00B83207" w:rsidP="00996C23">
            <w:pPr>
              <w:spacing w:after="200"/>
              <w:contextualSpacing/>
              <w:jc w:val="left"/>
              <w:rPr>
                <w:rFonts w:eastAsia="Calibri" w:cs="Times New Roman"/>
                <w:lang w:val="en-GB"/>
              </w:rPr>
            </w:pPr>
          </w:p>
        </w:tc>
        <w:tc>
          <w:tcPr>
            <w:tcW w:w="0" w:type="auto"/>
          </w:tcPr>
          <w:p w14:paraId="6643123A" w14:textId="77777777" w:rsidR="00B83207" w:rsidRDefault="00B83207" w:rsidP="00996C23">
            <w:pPr>
              <w:spacing w:after="200"/>
              <w:contextualSpacing/>
              <w:jc w:val="left"/>
              <w:rPr>
                <w:rFonts w:eastAsia="Calibri" w:cs="Times New Roman"/>
                <w:lang w:val="en-GB"/>
              </w:rPr>
            </w:pPr>
          </w:p>
        </w:tc>
        <w:tc>
          <w:tcPr>
            <w:tcW w:w="0" w:type="auto"/>
          </w:tcPr>
          <w:p w14:paraId="361F2099" w14:textId="77777777" w:rsidR="00B83207" w:rsidRDefault="00B83207" w:rsidP="00996C23">
            <w:pPr>
              <w:spacing w:after="200"/>
              <w:contextualSpacing/>
              <w:jc w:val="left"/>
              <w:rPr>
                <w:rFonts w:eastAsia="Calibri" w:cs="Times New Roman"/>
                <w:lang w:val="en-GB"/>
              </w:rPr>
            </w:pPr>
          </w:p>
        </w:tc>
        <w:tc>
          <w:tcPr>
            <w:tcW w:w="0" w:type="auto"/>
          </w:tcPr>
          <w:p w14:paraId="63326C24" w14:textId="77777777" w:rsidR="00B83207" w:rsidRDefault="00B83207" w:rsidP="00996C23">
            <w:pPr>
              <w:spacing w:after="200"/>
              <w:contextualSpacing/>
              <w:jc w:val="left"/>
              <w:rPr>
                <w:rFonts w:eastAsia="Calibri" w:cs="Times New Roman"/>
                <w:lang w:val="en-GB"/>
              </w:rPr>
            </w:pPr>
          </w:p>
        </w:tc>
      </w:tr>
      <w:tr w:rsidR="00C210EC" w14:paraId="32E00BCA" w14:textId="77777777" w:rsidTr="00B83207">
        <w:tc>
          <w:tcPr>
            <w:tcW w:w="0" w:type="auto"/>
          </w:tcPr>
          <w:p w14:paraId="6F483FC7" w14:textId="10626C6E" w:rsidR="00B83207" w:rsidRDefault="00B83207" w:rsidP="00996C23">
            <w:pPr>
              <w:spacing w:after="200"/>
              <w:contextualSpacing/>
              <w:jc w:val="left"/>
              <w:rPr>
                <w:rFonts w:eastAsia="Calibri" w:cs="Times New Roman"/>
                <w:lang w:val="en-GB"/>
              </w:rPr>
            </w:pPr>
            <w:r>
              <w:rPr>
                <w:rFonts w:eastAsia="Calibri" w:cs="Times New Roman"/>
                <w:lang w:val="en-GB"/>
              </w:rPr>
              <w:t>I believe I am able to manage my class</w:t>
            </w:r>
          </w:p>
        </w:tc>
        <w:tc>
          <w:tcPr>
            <w:tcW w:w="0" w:type="auto"/>
          </w:tcPr>
          <w:p w14:paraId="41C3A802" w14:textId="77777777" w:rsidR="00B83207" w:rsidRDefault="00B83207" w:rsidP="00996C23">
            <w:pPr>
              <w:spacing w:after="200"/>
              <w:contextualSpacing/>
              <w:jc w:val="left"/>
              <w:rPr>
                <w:rFonts w:eastAsia="Calibri" w:cs="Times New Roman"/>
                <w:lang w:val="en-GB"/>
              </w:rPr>
            </w:pPr>
          </w:p>
        </w:tc>
        <w:tc>
          <w:tcPr>
            <w:tcW w:w="0" w:type="auto"/>
          </w:tcPr>
          <w:p w14:paraId="0A11322A" w14:textId="77777777" w:rsidR="00B83207" w:rsidRDefault="00B83207" w:rsidP="00996C23">
            <w:pPr>
              <w:spacing w:after="200"/>
              <w:contextualSpacing/>
              <w:jc w:val="left"/>
              <w:rPr>
                <w:rFonts w:eastAsia="Calibri" w:cs="Times New Roman"/>
                <w:lang w:val="en-GB"/>
              </w:rPr>
            </w:pPr>
          </w:p>
        </w:tc>
        <w:tc>
          <w:tcPr>
            <w:tcW w:w="0" w:type="auto"/>
          </w:tcPr>
          <w:p w14:paraId="50BE3C24" w14:textId="77777777" w:rsidR="00B83207" w:rsidRDefault="00B83207" w:rsidP="00996C23">
            <w:pPr>
              <w:spacing w:after="200"/>
              <w:contextualSpacing/>
              <w:jc w:val="left"/>
              <w:rPr>
                <w:rFonts w:eastAsia="Calibri" w:cs="Times New Roman"/>
                <w:lang w:val="en-GB"/>
              </w:rPr>
            </w:pPr>
          </w:p>
        </w:tc>
        <w:tc>
          <w:tcPr>
            <w:tcW w:w="0" w:type="auto"/>
          </w:tcPr>
          <w:p w14:paraId="2D16047A" w14:textId="77777777" w:rsidR="00B83207" w:rsidRDefault="00B83207" w:rsidP="00996C23">
            <w:pPr>
              <w:spacing w:after="200"/>
              <w:contextualSpacing/>
              <w:jc w:val="left"/>
              <w:rPr>
                <w:rFonts w:eastAsia="Calibri" w:cs="Times New Roman"/>
                <w:lang w:val="en-GB"/>
              </w:rPr>
            </w:pPr>
          </w:p>
        </w:tc>
        <w:tc>
          <w:tcPr>
            <w:tcW w:w="0" w:type="auto"/>
          </w:tcPr>
          <w:p w14:paraId="40B6762A" w14:textId="77777777" w:rsidR="00B83207" w:rsidRDefault="00B83207" w:rsidP="00996C23">
            <w:pPr>
              <w:spacing w:after="200"/>
              <w:contextualSpacing/>
              <w:jc w:val="left"/>
              <w:rPr>
                <w:rFonts w:eastAsia="Calibri" w:cs="Times New Roman"/>
                <w:lang w:val="en-GB"/>
              </w:rPr>
            </w:pPr>
          </w:p>
        </w:tc>
      </w:tr>
      <w:tr w:rsidR="00C210EC" w14:paraId="7365E2C0" w14:textId="77777777" w:rsidTr="00B83207">
        <w:tc>
          <w:tcPr>
            <w:tcW w:w="0" w:type="auto"/>
          </w:tcPr>
          <w:p w14:paraId="24BB72D8" w14:textId="26B8E5CC" w:rsidR="00B83207" w:rsidRDefault="00B83207" w:rsidP="00996C23">
            <w:pPr>
              <w:spacing w:after="200"/>
              <w:contextualSpacing/>
              <w:jc w:val="left"/>
              <w:rPr>
                <w:rFonts w:eastAsia="Calibri" w:cs="Times New Roman"/>
                <w:lang w:val="en-GB"/>
              </w:rPr>
            </w:pPr>
            <w:r>
              <w:rPr>
                <w:rFonts w:eastAsia="Calibri" w:cs="Times New Roman"/>
                <w:lang w:val="en-GB"/>
              </w:rPr>
              <w:t>I feel helpless</w:t>
            </w:r>
          </w:p>
        </w:tc>
        <w:tc>
          <w:tcPr>
            <w:tcW w:w="0" w:type="auto"/>
          </w:tcPr>
          <w:p w14:paraId="463186F5" w14:textId="77777777" w:rsidR="00B83207" w:rsidRDefault="00B83207" w:rsidP="00996C23">
            <w:pPr>
              <w:spacing w:after="200"/>
              <w:contextualSpacing/>
              <w:jc w:val="left"/>
              <w:rPr>
                <w:rFonts w:eastAsia="Calibri" w:cs="Times New Roman"/>
                <w:lang w:val="en-GB"/>
              </w:rPr>
            </w:pPr>
          </w:p>
        </w:tc>
        <w:tc>
          <w:tcPr>
            <w:tcW w:w="0" w:type="auto"/>
          </w:tcPr>
          <w:p w14:paraId="75135192" w14:textId="77777777" w:rsidR="00B83207" w:rsidRDefault="00B83207" w:rsidP="00996C23">
            <w:pPr>
              <w:spacing w:after="200"/>
              <w:contextualSpacing/>
              <w:jc w:val="left"/>
              <w:rPr>
                <w:rFonts w:eastAsia="Calibri" w:cs="Times New Roman"/>
                <w:lang w:val="en-GB"/>
              </w:rPr>
            </w:pPr>
          </w:p>
        </w:tc>
        <w:tc>
          <w:tcPr>
            <w:tcW w:w="0" w:type="auto"/>
          </w:tcPr>
          <w:p w14:paraId="012D55D0" w14:textId="77777777" w:rsidR="00B83207" w:rsidRDefault="00B83207" w:rsidP="00996C23">
            <w:pPr>
              <w:spacing w:after="200"/>
              <w:contextualSpacing/>
              <w:jc w:val="left"/>
              <w:rPr>
                <w:rFonts w:eastAsia="Calibri" w:cs="Times New Roman"/>
                <w:lang w:val="en-GB"/>
              </w:rPr>
            </w:pPr>
          </w:p>
        </w:tc>
        <w:tc>
          <w:tcPr>
            <w:tcW w:w="0" w:type="auto"/>
          </w:tcPr>
          <w:p w14:paraId="4341C522" w14:textId="77777777" w:rsidR="00B83207" w:rsidRDefault="00B83207" w:rsidP="00996C23">
            <w:pPr>
              <w:spacing w:after="200"/>
              <w:contextualSpacing/>
              <w:jc w:val="left"/>
              <w:rPr>
                <w:rFonts w:eastAsia="Calibri" w:cs="Times New Roman"/>
                <w:lang w:val="en-GB"/>
              </w:rPr>
            </w:pPr>
          </w:p>
        </w:tc>
        <w:tc>
          <w:tcPr>
            <w:tcW w:w="0" w:type="auto"/>
          </w:tcPr>
          <w:p w14:paraId="4D348883" w14:textId="77777777" w:rsidR="00B83207" w:rsidRDefault="00B83207" w:rsidP="00996C23">
            <w:pPr>
              <w:spacing w:after="200"/>
              <w:contextualSpacing/>
              <w:jc w:val="left"/>
              <w:rPr>
                <w:rFonts w:eastAsia="Calibri" w:cs="Times New Roman"/>
                <w:lang w:val="en-GB"/>
              </w:rPr>
            </w:pPr>
          </w:p>
        </w:tc>
      </w:tr>
      <w:tr w:rsidR="00C210EC" w14:paraId="303597EC" w14:textId="77777777" w:rsidTr="00B83207">
        <w:tc>
          <w:tcPr>
            <w:tcW w:w="0" w:type="auto"/>
          </w:tcPr>
          <w:p w14:paraId="589F2ABF" w14:textId="4427F543" w:rsidR="00B83207" w:rsidRDefault="00B83207" w:rsidP="00996C23">
            <w:pPr>
              <w:spacing w:after="200"/>
              <w:contextualSpacing/>
              <w:jc w:val="left"/>
              <w:rPr>
                <w:rFonts w:eastAsia="Calibri" w:cs="Times New Roman"/>
                <w:lang w:val="en-GB"/>
              </w:rPr>
            </w:pPr>
            <w:r>
              <w:rPr>
                <w:rFonts w:eastAsia="Calibri" w:cs="Times New Roman"/>
                <w:lang w:val="en-GB"/>
              </w:rPr>
              <w:t>It negatively affects my physical health</w:t>
            </w:r>
          </w:p>
        </w:tc>
        <w:tc>
          <w:tcPr>
            <w:tcW w:w="0" w:type="auto"/>
          </w:tcPr>
          <w:p w14:paraId="6D37B59B" w14:textId="77777777" w:rsidR="00B83207" w:rsidRDefault="00B83207" w:rsidP="00996C23">
            <w:pPr>
              <w:spacing w:after="200"/>
              <w:contextualSpacing/>
              <w:jc w:val="left"/>
              <w:rPr>
                <w:rFonts w:eastAsia="Calibri" w:cs="Times New Roman"/>
                <w:lang w:val="en-GB"/>
              </w:rPr>
            </w:pPr>
          </w:p>
        </w:tc>
        <w:tc>
          <w:tcPr>
            <w:tcW w:w="0" w:type="auto"/>
          </w:tcPr>
          <w:p w14:paraId="0D3EDB72" w14:textId="77777777" w:rsidR="00B83207" w:rsidRDefault="00B83207" w:rsidP="00996C23">
            <w:pPr>
              <w:spacing w:after="200"/>
              <w:contextualSpacing/>
              <w:jc w:val="left"/>
              <w:rPr>
                <w:rFonts w:eastAsia="Calibri" w:cs="Times New Roman"/>
                <w:lang w:val="en-GB"/>
              </w:rPr>
            </w:pPr>
          </w:p>
        </w:tc>
        <w:tc>
          <w:tcPr>
            <w:tcW w:w="0" w:type="auto"/>
          </w:tcPr>
          <w:p w14:paraId="3F7559B0" w14:textId="77777777" w:rsidR="00B83207" w:rsidRDefault="00B83207" w:rsidP="00996C23">
            <w:pPr>
              <w:spacing w:after="200"/>
              <w:contextualSpacing/>
              <w:jc w:val="left"/>
              <w:rPr>
                <w:rFonts w:eastAsia="Calibri" w:cs="Times New Roman"/>
                <w:lang w:val="en-GB"/>
              </w:rPr>
            </w:pPr>
          </w:p>
        </w:tc>
        <w:tc>
          <w:tcPr>
            <w:tcW w:w="0" w:type="auto"/>
          </w:tcPr>
          <w:p w14:paraId="13FE9466" w14:textId="77777777" w:rsidR="00B83207" w:rsidRDefault="00B83207" w:rsidP="00996C23">
            <w:pPr>
              <w:spacing w:after="200"/>
              <w:contextualSpacing/>
              <w:jc w:val="left"/>
              <w:rPr>
                <w:rFonts w:eastAsia="Calibri" w:cs="Times New Roman"/>
                <w:lang w:val="en-GB"/>
              </w:rPr>
            </w:pPr>
          </w:p>
        </w:tc>
        <w:tc>
          <w:tcPr>
            <w:tcW w:w="0" w:type="auto"/>
          </w:tcPr>
          <w:p w14:paraId="288FD044" w14:textId="77777777" w:rsidR="00B83207" w:rsidRDefault="00B83207" w:rsidP="00996C23">
            <w:pPr>
              <w:spacing w:after="200"/>
              <w:contextualSpacing/>
              <w:jc w:val="left"/>
              <w:rPr>
                <w:rFonts w:eastAsia="Calibri" w:cs="Times New Roman"/>
                <w:lang w:val="en-GB"/>
              </w:rPr>
            </w:pPr>
          </w:p>
        </w:tc>
      </w:tr>
      <w:tr w:rsidR="00C210EC" w14:paraId="47E9021B" w14:textId="77777777" w:rsidTr="00B83207">
        <w:tc>
          <w:tcPr>
            <w:tcW w:w="0" w:type="auto"/>
          </w:tcPr>
          <w:p w14:paraId="3C64EC56" w14:textId="11F771AA" w:rsidR="00B83207" w:rsidRDefault="00996C23" w:rsidP="00996C23">
            <w:pPr>
              <w:spacing w:after="200"/>
              <w:contextualSpacing/>
              <w:jc w:val="left"/>
              <w:rPr>
                <w:rFonts w:eastAsia="Calibri" w:cs="Times New Roman"/>
                <w:lang w:val="en-GB"/>
              </w:rPr>
            </w:pPr>
            <w:r>
              <w:rPr>
                <w:rFonts w:eastAsia="Calibri" w:cs="Times New Roman"/>
                <w:lang w:val="en-GB"/>
              </w:rPr>
              <w:t>Contributes to absenteeism in class</w:t>
            </w:r>
          </w:p>
        </w:tc>
        <w:tc>
          <w:tcPr>
            <w:tcW w:w="0" w:type="auto"/>
          </w:tcPr>
          <w:p w14:paraId="06CB7AF5" w14:textId="77777777" w:rsidR="00B83207" w:rsidRDefault="00B83207" w:rsidP="00996C23">
            <w:pPr>
              <w:spacing w:after="200"/>
              <w:contextualSpacing/>
              <w:jc w:val="left"/>
              <w:rPr>
                <w:rFonts w:eastAsia="Calibri" w:cs="Times New Roman"/>
                <w:lang w:val="en-GB"/>
              </w:rPr>
            </w:pPr>
          </w:p>
        </w:tc>
        <w:tc>
          <w:tcPr>
            <w:tcW w:w="0" w:type="auto"/>
          </w:tcPr>
          <w:p w14:paraId="4738C911" w14:textId="77777777" w:rsidR="00B83207" w:rsidRDefault="00B83207" w:rsidP="00996C23">
            <w:pPr>
              <w:spacing w:after="200"/>
              <w:contextualSpacing/>
              <w:jc w:val="left"/>
              <w:rPr>
                <w:rFonts w:eastAsia="Calibri" w:cs="Times New Roman"/>
                <w:lang w:val="en-GB"/>
              </w:rPr>
            </w:pPr>
          </w:p>
        </w:tc>
        <w:tc>
          <w:tcPr>
            <w:tcW w:w="0" w:type="auto"/>
          </w:tcPr>
          <w:p w14:paraId="688676A0" w14:textId="77777777" w:rsidR="00B83207" w:rsidRDefault="00B83207" w:rsidP="00996C23">
            <w:pPr>
              <w:spacing w:after="200"/>
              <w:contextualSpacing/>
              <w:jc w:val="left"/>
              <w:rPr>
                <w:rFonts w:eastAsia="Calibri" w:cs="Times New Roman"/>
                <w:lang w:val="en-GB"/>
              </w:rPr>
            </w:pPr>
          </w:p>
        </w:tc>
        <w:tc>
          <w:tcPr>
            <w:tcW w:w="0" w:type="auto"/>
          </w:tcPr>
          <w:p w14:paraId="0981D615" w14:textId="77777777" w:rsidR="00B83207" w:rsidRDefault="00B83207" w:rsidP="00996C23">
            <w:pPr>
              <w:spacing w:after="200"/>
              <w:contextualSpacing/>
              <w:jc w:val="left"/>
              <w:rPr>
                <w:rFonts w:eastAsia="Calibri" w:cs="Times New Roman"/>
                <w:lang w:val="en-GB"/>
              </w:rPr>
            </w:pPr>
          </w:p>
        </w:tc>
        <w:tc>
          <w:tcPr>
            <w:tcW w:w="0" w:type="auto"/>
          </w:tcPr>
          <w:p w14:paraId="54FEA411" w14:textId="77777777" w:rsidR="00B83207" w:rsidRDefault="00B83207" w:rsidP="00996C23">
            <w:pPr>
              <w:spacing w:after="200"/>
              <w:contextualSpacing/>
              <w:jc w:val="left"/>
              <w:rPr>
                <w:rFonts w:eastAsia="Calibri" w:cs="Times New Roman"/>
                <w:lang w:val="en-GB"/>
              </w:rPr>
            </w:pPr>
          </w:p>
        </w:tc>
      </w:tr>
      <w:tr w:rsidR="00C210EC" w14:paraId="4B8880E2" w14:textId="77777777" w:rsidTr="00B83207">
        <w:tc>
          <w:tcPr>
            <w:tcW w:w="0" w:type="auto"/>
          </w:tcPr>
          <w:p w14:paraId="3C29A609" w14:textId="7AEE14DB" w:rsidR="00996C23" w:rsidRDefault="00996C23" w:rsidP="00996C23">
            <w:pPr>
              <w:spacing w:after="200"/>
              <w:contextualSpacing/>
              <w:jc w:val="left"/>
              <w:rPr>
                <w:rFonts w:eastAsia="Calibri" w:cs="Times New Roman"/>
                <w:lang w:val="en-GB"/>
              </w:rPr>
            </w:pPr>
            <w:r>
              <w:rPr>
                <w:rFonts w:eastAsia="Calibri" w:cs="Times New Roman"/>
                <w:lang w:val="en-GB"/>
              </w:rPr>
              <w:t xml:space="preserve">Contributes to unpunctuality </w:t>
            </w:r>
          </w:p>
        </w:tc>
        <w:tc>
          <w:tcPr>
            <w:tcW w:w="0" w:type="auto"/>
          </w:tcPr>
          <w:p w14:paraId="24D37054" w14:textId="77777777" w:rsidR="00996C23" w:rsidRDefault="00996C23" w:rsidP="00996C23">
            <w:pPr>
              <w:spacing w:after="200"/>
              <w:contextualSpacing/>
              <w:jc w:val="left"/>
              <w:rPr>
                <w:rFonts w:eastAsia="Calibri" w:cs="Times New Roman"/>
                <w:lang w:val="en-GB"/>
              </w:rPr>
            </w:pPr>
          </w:p>
        </w:tc>
        <w:tc>
          <w:tcPr>
            <w:tcW w:w="0" w:type="auto"/>
          </w:tcPr>
          <w:p w14:paraId="5E88FDD0" w14:textId="77777777" w:rsidR="00996C23" w:rsidRDefault="00996C23" w:rsidP="00996C23">
            <w:pPr>
              <w:spacing w:after="200"/>
              <w:contextualSpacing/>
              <w:jc w:val="left"/>
              <w:rPr>
                <w:rFonts w:eastAsia="Calibri" w:cs="Times New Roman"/>
                <w:lang w:val="en-GB"/>
              </w:rPr>
            </w:pPr>
          </w:p>
        </w:tc>
        <w:tc>
          <w:tcPr>
            <w:tcW w:w="0" w:type="auto"/>
          </w:tcPr>
          <w:p w14:paraId="487DF059" w14:textId="77777777" w:rsidR="00996C23" w:rsidRDefault="00996C23" w:rsidP="00996C23">
            <w:pPr>
              <w:spacing w:after="200"/>
              <w:contextualSpacing/>
              <w:jc w:val="left"/>
              <w:rPr>
                <w:rFonts w:eastAsia="Calibri" w:cs="Times New Roman"/>
                <w:lang w:val="en-GB"/>
              </w:rPr>
            </w:pPr>
          </w:p>
        </w:tc>
        <w:tc>
          <w:tcPr>
            <w:tcW w:w="0" w:type="auto"/>
          </w:tcPr>
          <w:p w14:paraId="227A73BB" w14:textId="77777777" w:rsidR="00996C23" w:rsidRDefault="00996C23" w:rsidP="00996C23">
            <w:pPr>
              <w:spacing w:after="200"/>
              <w:contextualSpacing/>
              <w:jc w:val="left"/>
              <w:rPr>
                <w:rFonts w:eastAsia="Calibri" w:cs="Times New Roman"/>
                <w:lang w:val="en-GB"/>
              </w:rPr>
            </w:pPr>
          </w:p>
        </w:tc>
        <w:tc>
          <w:tcPr>
            <w:tcW w:w="0" w:type="auto"/>
          </w:tcPr>
          <w:p w14:paraId="4EB687E7" w14:textId="77777777" w:rsidR="00996C23" w:rsidRDefault="00996C23" w:rsidP="00996C23">
            <w:pPr>
              <w:spacing w:after="200"/>
              <w:contextualSpacing/>
              <w:jc w:val="left"/>
              <w:rPr>
                <w:rFonts w:eastAsia="Calibri" w:cs="Times New Roman"/>
                <w:lang w:val="en-GB"/>
              </w:rPr>
            </w:pPr>
          </w:p>
        </w:tc>
      </w:tr>
      <w:tr w:rsidR="00C210EC" w14:paraId="4B9C7664" w14:textId="77777777" w:rsidTr="00B83207">
        <w:tc>
          <w:tcPr>
            <w:tcW w:w="0" w:type="auto"/>
          </w:tcPr>
          <w:p w14:paraId="4780EB58" w14:textId="2663539C" w:rsidR="00996C23" w:rsidRDefault="00C210EC" w:rsidP="00996C23">
            <w:pPr>
              <w:spacing w:after="200"/>
              <w:contextualSpacing/>
              <w:jc w:val="left"/>
              <w:rPr>
                <w:rFonts w:eastAsia="Calibri" w:cs="Times New Roman"/>
                <w:lang w:val="en-GB"/>
              </w:rPr>
            </w:pPr>
            <w:r>
              <w:rPr>
                <w:rFonts w:eastAsia="Calibri" w:cs="Times New Roman"/>
                <w:lang w:val="en-GB"/>
              </w:rPr>
              <w:t>Anger</w:t>
            </w:r>
            <w:r w:rsidR="00996C23">
              <w:rPr>
                <w:rFonts w:eastAsia="Calibri" w:cs="Times New Roman"/>
                <w:lang w:val="en-GB"/>
              </w:rPr>
              <w:t xml:space="preserve"> towards learners</w:t>
            </w:r>
          </w:p>
        </w:tc>
        <w:tc>
          <w:tcPr>
            <w:tcW w:w="0" w:type="auto"/>
          </w:tcPr>
          <w:p w14:paraId="37D16284" w14:textId="77777777" w:rsidR="00996C23" w:rsidRDefault="00996C23" w:rsidP="00996C23">
            <w:pPr>
              <w:spacing w:after="200"/>
              <w:contextualSpacing/>
              <w:jc w:val="left"/>
              <w:rPr>
                <w:rFonts w:eastAsia="Calibri" w:cs="Times New Roman"/>
                <w:lang w:val="en-GB"/>
              </w:rPr>
            </w:pPr>
          </w:p>
        </w:tc>
        <w:tc>
          <w:tcPr>
            <w:tcW w:w="0" w:type="auto"/>
          </w:tcPr>
          <w:p w14:paraId="76BD29BB" w14:textId="77777777" w:rsidR="00996C23" w:rsidRDefault="00996C23" w:rsidP="00996C23">
            <w:pPr>
              <w:spacing w:after="200"/>
              <w:contextualSpacing/>
              <w:jc w:val="left"/>
              <w:rPr>
                <w:rFonts w:eastAsia="Calibri" w:cs="Times New Roman"/>
                <w:lang w:val="en-GB"/>
              </w:rPr>
            </w:pPr>
          </w:p>
        </w:tc>
        <w:tc>
          <w:tcPr>
            <w:tcW w:w="0" w:type="auto"/>
          </w:tcPr>
          <w:p w14:paraId="51F6EB96" w14:textId="77777777" w:rsidR="00996C23" w:rsidRDefault="00996C23" w:rsidP="00996C23">
            <w:pPr>
              <w:spacing w:after="200"/>
              <w:contextualSpacing/>
              <w:jc w:val="left"/>
              <w:rPr>
                <w:rFonts w:eastAsia="Calibri" w:cs="Times New Roman"/>
                <w:lang w:val="en-GB"/>
              </w:rPr>
            </w:pPr>
          </w:p>
        </w:tc>
        <w:tc>
          <w:tcPr>
            <w:tcW w:w="0" w:type="auto"/>
          </w:tcPr>
          <w:p w14:paraId="08B8AEB0" w14:textId="77777777" w:rsidR="00996C23" w:rsidRDefault="00996C23" w:rsidP="00996C23">
            <w:pPr>
              <w:spacing w:after="200"/>
              <w:contextualSpacing/>
              <w:jc w:val="left"/>
              <w:rPr>
                <w:rFonts w:eastAsia="Calibri" w:cs="Times New Roman"/>
                <w:lang w:val="en-GB"/>
              </w:rPr>
            </w:pPr>
          </w:p>
        </w:tc>
        <w:tc>
          <w:tcPr>
            <w:tcW w:w="0" w:type="auto"/>
          </w:tcPr>
          <w:p w14:paraId="30125D92" w14:textId="77777777" w:rsidR="00996C23" w:rsidRDefault="00996C23" w:rsidP="00996C23">
            <w:pPr>
              <w:spacing w:after="200"/>
              <w:contextualSpacing/>
              <w:jc w:val="left"/>
              <w:rPr>
                <w:rFonts w:eastAsia="Calibri" w:cs="Times New Roman"/>
                <w:lang w:val="en-GB"/>
              </w:rPr>
            </w:pPr>
          </w:p>
        </w:tc>
      </w:tr>
      <w:tr w:rsidR="00C210EC" w14:paraId="3F2983CB" w14:textId="77777777" w:rsidTr="00B83207">
        <w:tc>
          <w:tcPr>
            <w:tcW w:w="0" w:type="auto"/>
          </w:tcPr>
          <w:p w14:paraId="2BC812FD" w14:textId="6B167DBD" w:rsidR="00996C23" w:rsidRDefault="00996C23" w:rsidP="00996C23">
            <w:pPr>
              <w:spacing w:after="200"/>
              <w:contextualSpacing/>
              <w:jc w:val="left"/>
              <w:rPr>
                <w:rFonts w:eastAsia="Calibri" w:cs="Times New Roman"/>
                <w:lang w:val="en-GB"/>
              </w:rPr>
            </w:pPr>
            <w:r>
              <w:rPr>
                <w:rFonts w:eastAsia="Calibri" w:cs="Times New Roman"/>
                <w:lang w:val="en-GB"/>
              </w:rPr>
              <w:t xml:space="preserve">Emotional distress </w:t>
            </w:r>
          </w:p>
        </w:tc>
        <w:tc>
          <w:tcPr>
            <w:tcW w:w="0" w:type="auto"/>
          </w:tcPr>
          <w:p w14:paraId="358D4F53" w14:textId="77777777" w:rsidR="00996C23" w:rsidRDefault="00996C23" w:rsidP="00996C23">
            <w:pPr>
              <w:spacing w:after="200"/>
              <w:contextualSpacing/>
              <w:jc w:val="left"/>
              <w:rPr>
                <w:rFonts w:eastAsia="Calibri" w:cs="Times New Roman"/>
                <w:lang w:val="en-GB"/>
              </w:rPr>
            </w:pPr>
          </w:p>
        </w:tc>
        <w:tc>
          <w:tcPr>
            <w:tcW w:w="0" w:type="auto"/>
          </w:tcPr>
          <w:p w14:paraId="0928EDB6" w14:textId="77777777" w:rsidR="00996C23" w:rsidRDefault="00996C23" w:rsidP="00996C23">
            <w:pPr>
              <w:spacing w:after="200"/>
              <w:contextualSpacing/>
              <w:jc w:val="left"/>
              <w:rPr>
                <w:rFonts w:eastAsia="Calibri" w:cs="Times New Roman"/>
                <w:lang w:val="en-GB"/>
              </w:rPr>
            </w:pPr>
          </w:p>
        </w:tc>
        <w:tc>
          <w:tcPr>
            <w:tcW w:w="0" w:type="auto"/>
          </w:tcPr>
          <w:p w14:paraId="02340855" w14:textId="77777777" w:rsidR="00996C23" w:rsidRDefault="00996C23" w:rsidP="00996C23">
            <w:pPr>
              <w:spacing w:after="200"/>
              <w:contextualSpacing/>
              <w:jc w:val="left"/>
              <w:rPr>
                <w:rFonts w:eastAsia="Calibri" w:cs="Times New Roman"/>
                <w:lang w:val="en-GB"/>
              </w:rPr>
            </w:pPr>
          </w:p>
        </w:tc>
        <w:tc>
          <w:tcPr>
            <w:tcW w:w="0" w:type="auto"/>
          </w:tcPr>
          <w:p w14:paraId="2130549C" w14:textId="77777777" w:rsidR="00996C23" w:rsidRDefault="00996C23" w:rsidP="00996C23">
            <w:pPr>
              <w:spacing w:after="200"/>
              <w:contextualSpacing/>
              <w:jc w:val="left"/>
              <w:rPr>
                <w:rFonts w:eastAsia="Calibri" w:cs="Times New Roman"/>
                <w:lang w:val="en-GB"/>
              </w:rPr>
            </w:pPr>
          </w:p>
        </w:tc>
        <w:tc>
          <w:tcPr>
            <w:tcW w:w="0" w:type="auto"/>
          </w:tcPr>
          <w:p w14:paraId="562AB333" w14:textId="77777777" w:rsidR="00996C23" w:rsidRDefault="00996C23" w:rsidP="00996C23">
            <w:pPr>
              <w:spacing w:after="200"/>
              <w:contextualSpacing/>
              <w:jc w:val="left"/>
              <w:rPr>
                <w:rFonts w:eastAsia="Calibri" w:cs="Times New Roman"/>
                <w:lang w:val="en-GB"/>
              </w:rPr>
            </w:pPr>
          </w:p>
        </w:tc>
      </w:tr>
      <w:tr w:rsidR="00C210EC" w14:paraId="5D379111" w14:textId="77777777" w:rsidTr="00B83207">
        <w:tc>
          <w:tcPr>
            <w:tcW w:w="0" w:type="auto"/>
          </w:tcPr>
          <w:p w14:paraId="621F694D" w14:textId="4F7393E7" w:rsidR="00996C23" w:rsidRDefault="00996C23" w:rsidP="00996C23">
            <w:pPr>
              <w:spacing w:after="200"/>
              <w:contextualSpacing/>
              <w:jc w:val="left"/>
              <w:rPr>
                <w:rFonts w:eastAsia="Calibri" w:cs="Times New Roman"/>
                <w:lang w:val="en-GB"/>
              </w:rPr>
            </w:pPr>
            <w:r>
              <w:rPr>
                <w:rFonts w:eastAsia="Calibri" w:cs="Times New Roman"/>
                <w:lang w:val="en-GB"/>
              </w:rPr>
              <w:t>Frustration for being unable to control learners</w:t>
            </w:r>
          </w:p>
        </w:tc>
        <w:tc>
          <w:tcPr>
            <w:tcW w:w="0" w:type="auto"/>
          </w:tcPr>
          <w:p w14:paraId="6A17A13C" w14:textId="77777777" w:rsidR="00996C23" w:rsidRDefault="00996C23" w:rsidP="00996C23">
            <w:pPr>
              <w:spacing w:after="200"/>
              <w:contextualSpacing/>
              <w:jc w:val="left"/>
              <w:rPr>
                <w:rFonts w:eastAsia="Calibri" w:cs="Times New Roman"/>
                <w:lang w:val="en-GB"/>
              </w:rPr>
            </w:pPr>
          </w:p>
        </w:tc>
        <w:tc>
          <w:tcPr>
            <w:tcW w:w="0" w:type="auto"/>
          </w:tcPr>
          <w:p w14:paraId="27917B13" w14:textId="77777777" w:rsidR="00996C23" w:rsidRDefault="00996C23" w:rsidP="00996C23">
            <w:pPr>
              <w:spacing w:after="200"/>
              <w:contextualSpacing/>
              <w:jc w:val="left"/>
              <w:rPr>
                <w:rFonts w:eastAsia="Calibri" w:cs="Times New Roman"/>
                <w:lang w:val="en-GB"/>
              </w:rPr>
            </w:pPr>
          </w:p>
        </w:tc>
        <w:tc>
          <w:tcPr>
            <w:tcW w:w="0" w:type="auto"/>
          </w:tcPr>
          <w:p w14:paraId="132B608C" w14:textId="77777777" w:rsidR="00996C23" w:rsidRDefault="00996C23" w:rsidP="00996C23">
            <w:pPr>
              <w:spacing w:after="200"/>
              <w:contextualSpacing/>
              <w:jc w:val="left"/>
              <w:rPr>
                <w:rFonts w:eastAsia="Calibri" w:cs="Times New Roman"/>
                <w:lang w:val="en-GB"/>
              </w:rPr>
            </w:pPr>
          </w:p>
        </w:tc>
        <w:tc>
          <w:tcPr>
            <w:tcW w:w="0" w:type="auto"/>
          </w:tcPr>
          <w:p w14:paraId="022389C5" w14:textId="77777777" w:rsidR="00996C23" w:rsidRDefault="00996C23" w:rsidP="00996C23">
            <w:pPr>
              <w:spacing w:after="200"/>
              <w:contextualSpacing/>
              <w:jc w:val="left"/>
              <w:rPr>
                <w:rFonts w:eastAsia="Calibri" w:cs="Times New Roman"/>
                <w:lang w:val="en-GB"/>
              </w:rPr>
            </w:pPr>
          </w:p>
        </w:tc>
        <w:tc>
          <w:tcPr>
            <w:tcW w:w="0" w:type="auto"/>
          </w:tcPr>
          <w:p w14:paraId="2868F2CE" w14:textId="77777777" w:rsidR="00996C23" w:rsidRDefault="00996C23" w:rsidP="00996C23">
            <w:pPr>
              <w:spacing w:after="200"/>
              <w:contextualSpacing/>
              <w:jc w:val="left"/>
              <w:rPr>
                <w:rFonts w:eastAsia="Calibri" w:cs="Times New Roman"/>
                <w:lang w:val="en-GB"/>
              </w:rPr>
            </w:pPr>
          </w:p>
        </w:tc>
      </w:tr>
      <w:tr w:rsidR="00C210EC" w14:paraId="79B07767" w14:textId="77777777" w:rsidTr="00B83207">
        <w:tc>
          <w:tcPr>
            <w:tcW w:w="0" w:type="auto"/>
          </w:tcPr>
          <w:p w14:paraId="4FD3EDD3" w14:textId="271DEEB4" w:rsidR="00996C23" w:rsidRDefault="00996C23" w:rsidP="00996C23">
            <w:pPr>
              <w:spacing w:after="200"/>
              <w:contextualSpacing/>
              <w:jc w:val="left"/>
              <w:rPr>
                <w:rFonts w:eastAsia="Calibri" w:cs="Times New Roman"/>
                <w:lang w:val="en-GB"/>
              </w:rPr>
            </w:pPr>
            <w:r>
              <w:rPr>
                <w:rFonts w:eastAsia="Calibri" w:cs="Times New Roman"/>
                <w:lang w:val="en-GB"/>
              </w:rPr>
              <w:t>Unable to discuss the experiences of violence with individuals outside the school</w:t>
            </w:r>
          </w:p>
        </w:tc>
        <w:tc>
          <w:tcPr>
            <w:tcW w:w="0" w:type="auto"/>
          </w:tcPr>
          <w:p w14:paraId="10579504" w14:textId="77777777" w:rsidR="00996C23" w:rsidRDefault="00996C23" w:rsidP="00996C23">
            <w:pPr>
              <w:spacing w:after="200"/>
              <w:contextualSpacing/>
              <w:jc w:val="left"/>
              <w:rPr>
                <w:rFonts w:eastAsia="Calibri" w:cs="Times New Roman"/>
                <w:lang w:val="en-GB"/>
              </w:rPr>
            </w:pPr>
          </w:p>
        </w:tc>
        <w:tc>
          <w:tcPr>
            <w:tcW w:w="0" w:type="auto"/>
          </w:tcPr>
          <w:p w14:paraId="0AFC7A5F" w14:textId="77777777" w:rsidR="00996C23" w:rsidRDefault="00996C23" w:rsidP="00996C23">
            <w:pPr>
              <w:spacing w:after="200"/>
              <w:contextualSpacing/>
              <w:jc w:val="left"/>
              <w:rPr>
                <w:rFonts w:eastAsia="Calibri" w:cs="Times New Roman"/>
                <w:lang w:val="en-GB"/>
              </w:rPr>
            </w:pPr>
          </w:p>
        </w:tc>
        <w:tc>
          <w:tcPr>
            <w:tcW w:w="0" w:type="auto"/>
          </w:tcPr>
          <w:p w14:paraId="12EF3FAB" w14:textId="77777777" w:rsidR="00996C23" w:rsidRDefault="00996C23" w:rsidP="00996C23">
            <w:pPr>
              <w:spacing w:after="200"/>
              <w:contextualSpacing/>
              <w:jc w:val="left"/>
              <w:rPr>
                <w:rFonts w:eastAsia="Calibri" w:cs="Times New Roman"/>
                <w:lang w:val="en-GB"/>
              </w:rPr>
            </w:pPr>
          </w:p>
        </w:tc>
        <w:tc>
          <w:tcPr>
            <w:tcW w:w="0" w:type="auto"/>
          </w:tcPr>
          <w:p w14:paraId="7F6A3C96" w14:textId="77777777" w:rsidR="00996C23" w:rsidRDefault="00996C23" w:rsidP="00996C23">
            <w:pPr>
              <w:spacing w:after="200"/>
              <w:contextualSpacing/>
              <w:jc w:val="left"/>
              <w:rPr>
                <w:rFonts w:eastAsia="Calibri" w:cs="Times New Roman"/>
                <w:lang w:val="en-GB"/>
              </w:rPr>
            </w:pPr>
          </w:p>
        </w:tc>
        <w:tc>
          <w:tcPr>
            <w:tcW w:w="0" w:type="auto"/>
          </w:tcPr>
          <w:p w14:paraId="29A352E9" w14:textId="77777777" w:rsidR="00996C23" w:rsidRDefault="00996C23" w:rsidP="00996C23">
            <w:pPr>
              <w:spacing w:after="200"/>
              <w:contextualSpacing/>
              <w:jc w:val="left"/>
              <w:rPr>
                <w:rFonts w:eastAsia="Calibri" w:cs="Times New Roman"/>
                <w:lang w:val="en-GB"/>
              </w:rPr>
            </w:pPr>
          </w:p>
        </w:tc>
      </w:tr>
      <w:tr w:rsidR="00C210EC" w14:paraId="0B8095CB" w14:textId="77777777" w:rsidTr="00B83207">
        <w:tc>
          <w:tcPr>
            <w:tcW w:w="0" w:type="auto"/>
          </w:tcPr>
          <w:p w14:paraId="033FB5C5" w14:textId="7D6EB129" w:rsidR="00996C23" w:rsidRDefault="00C210EC" w:rsidP="00996C23">
            <w:pPr>
              <w:spacing w:after="200"/>
              <w:contextualSpacing/>
              <w:jc w:val="left"/>
              <w:rPr>
                <w:rFonts w:eastAsia="Calibri" w:cs="Times New Roman"/>
                <w:lang w:val="en-GB"/>
              </w:rPr>
            </w:pPr>
            <w:r>
              <w:rPr>
                <w:rFonts w:eastAsia="Calibri" w:cs="Times New Roman"/>
                <w:lang w:val="en-GB"/>
              </w:rPr>
              <w:t>Unable to discuss experiences with peers</w:t>
            </w:r>
          </w:p>
        </w:tc>
        <w:tc>
          <w:tcPr>
            <w:tcW w:w="0" w:type="auto"/>
          </w:tcPr>
          <w:p w14:paraId="3E2D09C7" w14:textId="77777777" w:rsidR="00996C23" w:rsidRDefault="00996C23" w:rsidP="00996C23">
            <w:pPr>
              <w:spacing w:after="200"/>
              <w:contextualSpacing/>
              <w:jc w:val="left"/>
              <w:rPr>
                <w:rFonts w:eastAsia="Calibri" w:cs="Times New Roman"/>
                <w:lang w:val="en-GB"/>
              </w:rPr>
            </w:pPr>
          </w:p>
        </w:tc>
        <w:tc>
          <w:tcPr>
            <w:tcW w:w="0" w:type="auto"/>
          </w:tcPr>
          <w:p w14:paraId="60DCEE83" w14:textId="77777777" w:rsidR="00996C23" w:rsidRDefault="00996C23" w:rsidP="00996C23">
            <w:pPr>
              <w:spacing w:after="200"/>
              <w:contextualSpacing/>
              <w:jc w:val="left"/>
              <w:rPr>
                <w:rFonts w:eastAsia="Calibri" w:cs="Times New Roman"/>
                <w:lang w:val="en-GB"/>
              </w:rPr>
            </w:pPr>
          </w:p>
        </w:tc>
        <w:tc>
          <w:tcPr>
            <w:tcW w:w="0" w:type="auto"/>
          </w:tcPr>
          <w:p w14:paraId="16B6F28E" w14:textId="77777777" w:rsidR="00996C23" w:rsidRDefault="00996C23" w:rsidP="00996C23">
            <w:pPr>
              <w:spacing w:after="200"/>
              <w:contextualSpacing/>
              <w:jc w:val="left"/>
              <w:rPr>
                <w:rFonts w:eastAsia="Calibri" w:cs="Times New Roman"/>
                <w:lang w:val="en-GB"/>
              </w:rPr>
            </w:pPr>
          </w:p>
        </w:tc>
        <w:tc>
          <w:tcPr>
            <w:tcW w:w="0" w:type="auto"/>
          </w:tcPr>
          <w:p w14:paraId="0383F8B2" w14:textId="77777777" w:rsidR="00996C23" w:rsidRDefault="00996C23" w:rsidP="00996C23">
            <w:pPr>
              <w:spacing w:after="200"/>
              <w:contextualSpacing/>
              <w:jc w:val="left"/>
              <w:rPr>
                <w:rFonts w:eastAsia="Calibri" w:cs="Times New Roman"/>
                <w:lang w:val="en-GB"/>
              </w:rPr>
            </w:pPr>
          </w:p>
        </w:tc>
        <w:tc>
          <w:tcPr>
            <w:tcW w:w="0" w:type="auto"/>
          </w:tcPr>
          <w:p w14:paraId="78E88699" w14:textId="77777777" w:rsidR="00996C23" w:rsidRDefault="00996C23" w:rsidP="00996C23">
            <w:pPr>
              <w:spacing w:after="200"/>
              <w:contextualSpacing/>
              <w:jc w:val="left"/>
              <w:rPr>
                <w:rFonts w:eastAsia="Calibri" w:cs="Times New Roman"/>
                <w:lang w:val="en-GB"/>
              </w:rPr>
            </w:pPr>
          </w:p>
        </w:tc>
      </w:tr>
      <w:tr w:rsidR="00C210EC" w14:paraId="22623102" w14:textId="77777777" w:rsidTr="00B83207">
        <w:tc>
          <w:tcPr>
            <w:tcW w:w="0" w:type="auto"/>
          </w:tcPr>
          <w:p w14:paraId="49EA6D5A" w14:textId="5C136148" w:rsidR="00C210EC" w:rsidRDefault="00C210EC" w:rsidP="00996C23">
            <w:pPr>
              <w:spacing w:after="200"/>
              <w:contextualSpacing/>
              <w:jc w:val="left"/>
              <w:rPr>
                <w:rFonts w:eastAsia="Calibri" w:cs="Times New Roman"/>
                <w:b/>
                <w:i/>
                <w:lang w:val="en-GB"/>
              </w:rPr>
            </w:pPr>
            <w:r>
              <w:rPr>
                <w:rFonts w:eastAsia="Calibri" w:cs="Times New Roman"/>
                <w:lang w:val="en-GB"/>
              </w:rPr>
              <w:t xml:space="preserve">Other </w:t>
            </w:r>
            <w:r w:rsidRPr="00C210EC">
              <w:rPr>
                <w:rFonts w:eastAsia="Calibri" w:cs="Times New Roman"/>
                <w:b/>
                <w:lang w:val="en-GB"/>
              </w:rPr>
              <w:t>(</w:t>
            </w:r>
            <w:r w:rsidRPr="00C210EC">
              <w:rPr>
                <w:rFonts w:eastAsia="Calibri" w:cs="Times New Roman"/>
                <w:b/>
                <w:i/>
                <w:lang w:val="en-GB"/>
              </w:rPr>
              <w:t>please list in the space provided below)</w:t>
            </w:r>
          </w:p>
          <w:p w14:paraId="2DA136F4" w14:textId="718E4764" w:rsidR="00C210EC" w:rsidRDefault="00C210EC" w:rsidP="00996C23">
            <w:pPr>
              <w:pBdr>
                <w:top w:val="single" w:sz="12" w:space="1" w:color="auto"/>
                <w:bottom w:val="single" w:sz="12" w:space="1" w:color="auto"/>
              </w:pBdr>
              <w:spacing w:after="200"/>
              <w:contextualSpacing/>
              <w:jc w:val="left"/>
              <w:rPr>
                <w:rFonts w:eastAsia="Calibri" w:cs="Times New Roman"/>
                <w:b/>
                <w:i/>
                <w:lang w:val="en-GB"/>
              </w:rPr>
            </w:pPr>
          </w:p>
          <w:p w14:paraId="7A55BEB0" w14:textId="6983AF80" w:rsidR="00C210EC" w:rsidRDefault="00C210EC" w:rsidP="00996C23">
            <w:pPr>
              <w:pBdr>
                <w:bottom w:val="single" w:sz="12" w:space="1" w:color="auto"/>
                <w:between w:val="single" w:sz="12" w:space="1" w:color="auto"/>
              </w:pBdr>
              <w:spacing w:after="200"/>
              <w:contextualSpacing/>
              <w:jc w:val="left"/>
              <w:rPr>
                <w:rFonts w:eastAsia="Calibri" w:cs="Times New Roman"/>
                <w:b/>
                <w:i/>
                <w:lang w:val="en-GB"/>
              </w:rPr>
            </w:pPr>
          </w:p>
          <w:p w14:paraId="7BF0B317" w14:textId="6E87DE98" w:rsidR="00C210EC" w:rsidRDefault="00C210EC" w:rsidP="00996C23">
            <w:pPr>
              <w:pBdr>
                <w:bottom w:val="single" w:sz="12" w:space="1" w:color="auto"/>
                <w:between w:val="single" w:sz="12" w:space="1" w:color="auto"/>
              </w:pBdr>
              <w:spacing w:after="200"/>
              <w:contextualSpacing/>
              <w:jc w:val="left"/>
              <w:rPr>
                <w:rFonts w:eastAsia="Calibri" w:cs="Times New Roman"/>
                <w:b/>
                <w:i/>
                <w:lang w:val="en-GB"/>
              </w:rPr>
            </w:pPr>
          </w:p>
          <w:p w14:paraId="0FB71547" w14:textId="69CC8114" w:rsidR="00C210EC" w:rsidRDefault="00C210EC" w:rsidP="00996C23">
            <w:pPr>
              <w:spacing w:after="200"/>
              <w:contextualSpacing/>
              <w:jc w:val="left"/>
              <w:rPr>
                <w:rFonts w:eastAsia="Calibri" w:cs="Times New Roman"/>
                <w:lang w:val="en-GB"/>
              </w:rPr>
            </w:pPr>
          </w:p>
        </w:tc>
        <w:tc>
          <w:tcPr>
            <w:tcW w:w="0" w:type="auto"/>
          </w:tcPr>
          <w:p w14:paraId="7DB7EBAD" w14:textId="77777777" w:rsidR="00C210EC" w:rsidRDefault="00C210EC" w:rsidP="00996C23">
            <w:pPr>
              <w:spacing w:after="200"/>
              <w:contextualSpacing/>
              <w:jc w:val="left"/>
              <w:rPr>
                <w:rFonts w:eastAsia="Calibri" w:cs="Times New Roman"/>
                <w:lang w:val="en-GB"/>
              </w:rPr>
            </w:pPr>
          </w:p>
        </w:tc>
        <w:tc>
          <w:tcPr>
            <w:tcW w:w="0" w:type="auto"/>
          </w:tcPr>
          <w:p w14:paraId="13D95678" w14:textId="77777777" w:rsidR="00C210EC" w:rsidRDefault="00C210EC" w:rsidP="00996C23">
            <w:pPr>
              <w:spacing w:after="200"/>
              <w:contextualSpacing/>
              <w:jc w:val="left"/>
              <w:rPr>
                <w:rFonts w:eastAsia="Calibri" w:cs="Times New Roman"/>
                <w:lang w:val="en-GB"/>
              </w:rPr>
            </w:pPr>
          </w:p>
        </w:tc>
        <w:tc>
          <w:tcPr>
            <w:tcW w:w="0" w:type="auto"/>
          </w:tcPr>
          <w:p w14:paraId="13D6EE92" w14:textId="77777777" w:rsidR="00C210EC" w:rsidRDefault="00C210EC" w:rsidP="00996C23">
            <w:pPr>
              <w:spacing w:after="200"/>
              <w:contextualSpacing/>
              <w:jc w:val="left"/>
              <w:rPr>
                <w:rFonts w:eastAsia="Calibri" w:cs="Times New Roman"/>
                <w:lang w:val="en-GB"/>
              </w:rPr>
            </w:pPr>
          </w:p>
        </w:tc>
        <w:tc>
          <w:tcPr>
            <w:tcW w:w="0" w:type="auto"/>
          </w:tcPr>
          <w:p w14:paraId="378B1AA0" w14:textId="77777777" w:rsidR="00C210EC" w:rsidRDefault="00C210EC" w:rsidP="00996C23">
            <w:pPr>
              <w:spacing w:after="200"/>
              <w:contextualSpacing/>
              <w:jc w:val="left"/>
              <w:rPr>
                <w:rFonts w:eastAsia="Calibri" w:cs="Times New Roman"/>
                <w:lang w:val="en-GB"/>
              </w:rPr>
            </w:pPr>
          </w:p>
        </w:tc>
        <w:tc>
          <w:tcPr>
            <w:tcW w:w="0" w:type="auto"/>
          </w:tcPr>
          <w:p w14:paraId="6E893FD1" w14:textId="77777777" w:rsidR="00C210EC" w:rsidRDefault="00C210EC" w:rsidP="00996C23">
            <w:pPr>
              <w:spacing w:after="200"/>
              <w:contextualSpacing/>
              <w:jc w:val="left"/>
              <w:rPr>
                <w:rFonts w:eastAsia="Calibri" w:cs="Times New Roman"/>
                <w:lang w:val="en-GB"/>
              </w:rPr>
            </w:pPr>
          </w:p>
        </w:tc>
      </w:tr>
    </w:tbl>
    <w:p w14:paraId="7073322F" w14:textId="77777777" w:rsidR="000655BA" w:rsidRDefault="000655BA" w:rsidP="00C210EC">
      <w:pPr>
        <w:spacing w:after="200" w:line="276" w:lineRule="auto"/>
        <w:contextualSpacing/>
        <w:jc w:val="left"/>
        <w:rPr>
          <w:rFonts w:eastAsia="Calibri" w:cs="Times New Roman"/>
          <w:lang w:val="en-GB"/>
        </w:rPr>
      </w:pPr>
    </w:p>
    <w:p w14:paraId="75C88C2D" w14:textId="77777777" w:rsidR="00F073E8" w:rsidRPr="00F24DD8" w:rsidRDefault="00F073E8" w:rsidP="006E4959">
      <w:pPr>
        <w:numPr>
          <w:ilvl w:val="0"/>
          <w:numId w:val="13"/>
        </w:numPr>
        <w:spacing w:after="200" w:line="276" w:lineRule="auto"/>
        <w:contextualSpacing/>
        <w:jc w:val="left"/>
        <w:rPr>
          <w:rFonts w:eastAsia="Calibri" w:cs="Times New Roman"/>
          <w:lang w:val="en-GB"/>
        </w:rPr>
      </w:pPr>
      <w:r w:rsidRPr="00F24DD8">
        <w:rPr>
          <w:rFonts w:eastAsia="Calibri" w:cs="Times New Roman"/>
          <w:lang w:val="en-GB"/>
        </w:rPr>
        <w:t>In your opinion, what needs to be done to better manage physical violence amongst learners?</w:t>
      </w:r>
    </w:p>
    <w:p w14:paraId="4340E00F" w14:textId="7FC070C0" w:rsidR="00F073E8" w:rsidRPr="00C210EC" w:rsidRDefault="00F073E8" w:rsidP="00C210EC">
      <w:pPr>
        <w:spacing w:after="200" w:line="276" w:lineRule="auto"/>
        <w:rPr>
          <w:rFonts w:ascii="Calibri" w:eastAsia="Calibri" w:hAnsi="Calibri" w:cs="Times New Roman"/>
          <w:lang w:val="en-GB"/>
        </w:rPr>
      </w:pPr>
      <w:r w:rsidRPr="00F24DD8">
        <w:rPr>
          <w:rFonts w:eastAsia="Calibri" w:cs="Times New Roman"/>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210EC">
        <w:rPr>
          <w:rFonts w:eastAsia="Calibri" w:cs="Times New Roman"/>
          <w:lang w:val="en-GB"/>
        </w:rPr>
        <w:t>_________________</w:t>
      </w:r>
      <w:r>
        <w:rPr>
          <w:rFonts w:ascii="Arial Narrow" w:eastAsia="SimSun" w:hAnsi="Arial Narrow" w:cs="Times New Roman"/>
          <w:b/>
          <w:szCs w:val="24"/>
          <w:lang w:val="en-GB"/>
        </w:rPr>
        <w:br w:type="page"/>
      </w:r>
    </w:p>
    <w:p w14:paraId="01EFC611" w14:textId="39C0A3D7" w:rsidR="00F073E8" w:rsidRPr="00586031" w:rsidRDefault="00E36F78" w:rsidP="00586031">
      <w:pPr>
        <w:pStyle w:val="Heading2"/>
        <w:rPr>
          <w:lang w:val="en-GB"/>
        </w:rPr>
      </w:pPr>
      <w:bookmarkStart w:id="204" w:name="_Toc475554134"/>
      <w:r>
        <w:rPr>
          <w:lang w:val="en-GB"/>
        </w:rPr>
        <w:lastRenderedPageBreak/>
        <w:t>APPENDIX FOUR</w:t>
      </w:r>
      <w:r w:rsidR="00586031">
        <w:rPr>
          <w:lang w:val="en-GB"/>
        </w:rPr>
        <w:t xml:space="preserve">: </w:t>
      </w:r>
      <w:r w:rsidR="00BB25E5">
        <w:t>Declaration</w:t>
      </w:r>
      <w:bookmarkEnd w:id="204"/>
    </w:p>
    <w:p w14:paraId="668E336C" w14:textId="77777777" w:rsidR="00F073E8" w:rsidRPr="00F24DD8" w:rsidRDefault="00F073E8" w:rsidP="00F073E8">
      <w:pPr>
        <w:rPr>
          <w:rFonts w:cs="Times New Roman"/>
          <w:szCs w:val="24"/>
        </w:rPr>
      </w:pPr>
      <w:r w:rsidRPr="00F24DD8">
        <w:rPr>
          <w:rFonts w:cs="Times New Roman"/>
          <w:szCs w:val="24"/>
        </w:rPr>
        <w:t xml:space="preserve">I……………………………………………………………………………………… </w:t>
      </w:r>
      <w:r w:rsidRPr="00F24DD8">
        <w:rPr>
          <w:rFonts w:cs="Times New Roman"/>
          <w:b/>
          <w:i/>
          <w:szCs w:val="24"/>
        </w:rPr>
        <w:t>(full names of participant)</w:t>
      </w:r>
      <w:r w:rsidRPr="00F24DD8">
        <w:rPr>
          <w:rFonts w:cs="Times New Roman"/>
          <w:szCs w:val="24"/>
        </w:rPr>
        <w:t xml:space="preserve"> hereby confirm that I understand the contents of this document and the nature of the research project, and I consent to participating in the research project.</w:t>
      </w:r>
    </w:p>
    <w:p w14:paraId="78579E60" w14:textId="77777777" w:rsidR="00F073E8" w:rsidRPr="00F24DD8" w:rsidRDefault="00F073E8" w:rsidP="00F073E8">
      <w:pPr>
        <w:rPr>
          <w:rFonts w:cs="Times New Roman"/>
          <w:szCs w:val="24"/>
        </w:rPr>
      </w:pPr>
      <w:r w:rsidRPr="00F24DD8">
        <w:rPr>
          <w:rFonts w:cs="Times New Roman"/>
          <w:szCs w:val="24"/>
        </w:rPr>
        <w:t xml:space="preserve">I understand that I am at liberty to withdraw from the project at any time, should I so desire. I understand the intention of the research. I hereby agree to participate. </w:t>
      </w:r>
    </w:p>
    <w:p w14:paraId="5463D3DE" w14:textId="77777777" w:rsidR="00F073E8" w:rsidRPr="00F24DD8" w:rsidRDefault="00F073E8" w:rsidP="00F073E8">
      <w:pPr>
        <w:rPr>
          <w:rFonts w:cs="Times New Roman"/>
          <w:szCs w:val="24"/>
        </w:rPr>
      </w:pPr>
      <w:r w:rsidRPr="00F24DD8">
        <w:rPr>
          <w:rFonts w:cs="Times New Roman"/>
          <w:szCs w:val="24"/>
        </w:rPr>
        <w:t xml:space="preserve">I consent/ do not consent to this survey  </w:t>
      </w:r>
    </w:p>
    <w:p w14:paraId="14C3C364" w14:textId="77777777" w:rsidR="00F073E8" w:rsidRPr="00F24DD8" w:rsidRDefault="00F073E8" w:rsidP="00F073E8">
      <w:pPr>
        <w:rPr>
          <w:rFonts w:cs="Times New Roman"/>
          <w:szCs w:val="24"/>
        </w:rPr>
      </w:pPr>
      <w:r w:rsidRPr="00F24DD8">
        <w:rPr>
          <w:rFonts w:cs="Times New Roman"/>
          <w:szCs w:val="24"/>
        </w:rPr>
        <w:t>SIGNATURE OF PARTICIPANT…….................................................................................</w:t>
      </w:r>
      <w:r w:rsidR="00F24DD8">
        <w:rPr>
          <w:rFonts w:cs="Times New Roman"/>
          <w:szCs w:val="24"/>
        </w:rPr>
        <w:t>..........</w:t>
      </w:r>
    </w:p>
    <w:p w14:paraId="352BA1B4" w14:textId="77777777" w:rsidR="00F073E8" w:rsidRDefault="00F073E8" w:rsidP="00F073E8">
      <w:pPr>
        <w:rPr>
          <w:rFonts w:ascii="Arial" w:hAnsi="Arial" w:cs="Arial"/>
          <w:szCs w:val="24"/>
        </w:rPr>
      </w:pPr>
      <w:r w:rsidRPr="00F24DD8">
        <w:rPr>
          <w:rFonts w:cs="Times New Roman"/>
          <w:szCs w:val="24"/>
        </w:rPr>
        <w:t>DATE……………………………………………………………………………………………....</w:t>
      </w:r>
    </w:p>
    <w:p w14:paraId="231E3AF7" w14:textId="22DED73A" w:rsidR="00A8664B" w:rsidRPr="00FA362C" w:rsidRDefault="00F073E8">
      <w:pPr>
        <w:jc w:val="left"/>
        <w:rPr>
          <w:rFonts w:ascii="Arial" w:hAnsi="Arial" w:cs="Arial"/>
        </w:rPr>
      </w:pPr>
      <w:r>
        <w:rPr>
          <w:rFonts w:ascii="Arial" w:hAnsi="Arial" w:cs="Arial"/>
        </w:rPr>
        <w:br w:type="page"/>
      </w:r>
    </w:p>
    <w:p w14:paraId="12A0ACB3" w14:textId="0FB67F17" w:rsidR="00F073E8" w:rsidRPr="00586031" w:rsidRDefault="00E36F78" w:rsidP="00586031">
      <w:pPr>
        <w:pStyle w:val="Heading2"/>
        <w:rPr>
          <w:rFonts w:ascii="Arial Narrow" w:eastAsia="Times New Roman" w:hAnsi="Arial Narrow" w:cs="Times New Roman"/>
          <w:sz w:val="28"/>
          <w:szCs w:val="28"/>
          <w:bdr w:val="thinThickSmallGap" w:sz="24" w:space="0" w:color="auto" w:frame="1"/>
          <w:lang w:val="en-GB"/>
        </w:rPr>
      </w:pPr>
      <w:bookmarkStart w:id="205" w:name="_Toc475554135"/>
      <w:r>
        <w:lastRenderedPageBreak/>
        <w:t xml:space="preserve">APPENDIX </w:t>
      </w:r>
      <w:r w:rsidR="00696F47">
        <w:t>FIVE</w:t>
      </w:r>
      <w:r w:rsidR="00586031">
        <w:t>: P</w:t>
      </w:r>
      <w:r w:rsidR="00F073E8">
        <w:t>ermission from KwaZulu-Natal Department of Education</w:t>
      </w:r>
      <w:bookmarkEnd w:id="205"/>
    </w:p>
    <w:p w14:paraId="390E1948" w14:textId="4B1A7810" w:rsidR="00F073E8" w:rsidRDefault="00547B58" w:rsidP="00547B58">
      <w:pPr>
        <w:jc w:val="center"/>
        <w:rPr>
          <w:rFonts w:ascii="Arial" w:hAnsi="Arial" w:cs="Arial"/>
          <w:b/>
          <w:szCs w:val="24"/>
        </w:rPr>
      </w:pPr>
      <w:r>
        <w:rPr>
          <w:rFonts w:ascii="Arial" w:hAnsi="Arial" w:cs="Arial"/>
          <w:b/>
          <w:noProof/>
          <w:szCs w:val="24"/>
          <w:lang w:eastAsia="en-ZA"/>
        </w:rPr>
        <w:drawing>
          <wp:inline distT="0" distB="0" distL="0" distR="0" wp14:anchorId="4540CDD8" wp14:editId="6C96C468">
            <wp:extent cx="5445125" cy="763905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epartment.PNG"/>
                    <pic:cNvPicPr/>
                  </pic:nvPicPr>
                  <pic:blipFill>
                    <a:blip r:embed="rId33">
                      <a:extLst>
                        <a:ext uri="{28A0092B-C50C-407E-A947-70E740481C1C}">
                          <a14:useLocalDpi xmlns:a14="http://schemas.microsoft.com/office/drawing/2010/main" val="0"/>
                        </a:ext>
                      </a:extLst>
                    </a:blip>
                    <a:stretch>
                      <a:fillRect/>
                    </a:stretch>
                  </pic:blipFill>
                  <pic:spPr>
                    <a:xfrm>
                      <a:off x="0" y="0"/>
                      <a:ext cx="5458880" cy="7658347"/>
                    </a:xfrm>
                    <a:prstGeom prst="rect">
                      <a:avLst/>
                    </a:prstGeom>
                  </pic:spPr>
                </pic:pic>
              </a:graphicData>
            </a:graphic>
          </wp:inline>
        </w:drawing>
      </w:r>
    </w:p>
    <w:p w14:paraId="517CD4BB" w14:textId="221F39B0" w:rsidR="006347DA" w:rsidRDefault="006347DA">
      <w:pPr>
        <w:jc w:val="left"/>
        <w:rPr>
          <w:rFonts w:ascii="Arial" w:hAnsi="Arial" w:cs="Arial"/>
          <w:b/>
          <w:szCs w:val="24"/>
        </w:rPr>
      </w:pPr>
      <w:r>
        <w:rPr>
          <w:rFonts w:ascii="Arial" w:hAnsi="Arial" w:cs="Arial"/>
          <w:b/>
          <w:szCs w:val="24"/>
        </w:rPr>
        <w:object w:dxaOrig="8925" w:dyaOrig="12615" w14:anchorId="3CAAAC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0pt" o:ole="">
            <v:imagedata r:id="rId34" o:title=""/>
          </v:shape>
          <o:OLEObject Type="Embed" ProgID="FoxitPhantomPDF.Document" ShapeID="_x0000_i1025" DrawAspect="Content" ObjectID="_1549307588" r:id="rId35"/>
        </w:object>
      </w:r>
      <w:r>
        <w:rPr>
          <w:rFonts w:ascii="Arial" w:hAnsi="Arial" w:cs="Arial"/>
          <w:b/>
          <w:szCs w:val="24"/>
        </w:rPr>
        <w:br w:type="page"/>
      </w:r>
    </w:p>
    <w:p w14:paraId="2034E2FE" w14:textId="6B09C809" w:rsidR="00F26535" w:rsidRPr="00586031" w:rsidRDefault="00586031" w:rsidP="00586031">
      <w:pPr>
        <w:pStyle w:val="Heading2"/>
        <w:rPr>
          <w:rFonts w:ascii="Arial Narrow" w:eastAsia="Times New Roman" w:hAnsi="Arial Narrow" w:cs="Times New Roman"/>
          <w:sz w:val="28"/>
          <w:szCs w:val="28"/>
          <w:bdr w:val="thinThickSmallGap" w:sz="24" w:space="0" w:color="auto" w:frame="1"/>
          <w:lang w:val="en-GB"/>
        </w:rPr>
      </w:pPr>
      <w:bookmarkStart w:id="206" w:name="_Toc475554136"/>
      <w:r>
        <w:lastRenderedPageBreak/>
        <w:t xml:space="preserve">APPENDIX SIX: </w:t>
      </w:r>
      <w:r w:rsidR="00F26535">
        <w:rPr>
          <w:lang w:val="en-GB"/>
        </w:rPr>
        <w:t>Approval</w:t>
      </w:r>
      <w:r>
        <w:rPr>
          <w:lang w:val="en-GB"/>
        </w:rPr>
        <w:t xml:space="preserve"> by t</w:t>
      </w:r>
      <w:r w:rsidR="00F26535" w:rsidRPr="00F26535">
        <w:rPr>
          <w:lang w:val="en-GB"/>
        </w:rPr>
        <w:t>he Humanities and Social Sciences Research Ethics Committee</w:t>
      </w:r>
      <w:bookmarkEnd w:id="206"/>
    </w:p>
    <w:p w14:paraId="30158D30" w14:textId="490AB617" w:rsidR="00F26535" w:rsidRPr="00F26535" w:rsidRDefault="00F26535" w:rsidP="00F26535">
      <w:pPr>
        <w:rPr>
          <w:lang w:val="en-GB"/>
        </w:rPr>
      </w:pPr>
      <w:r>
        <w:rPr>
          <w:lang w:val="en-GB"/>
        </w:rPr>
        <w:object w:dxaOrig="8925" w:dyaOrig="12615" w14:anchorId="3FC077CE">
          <v:shape id="_x0000_i1026" type="#_x0000_t75" style="width:446.25pt;height:575.25pt" o:ole="">
            <v:imagedata r:id="rId36" o:title=""/>
          </v:shape>
          <o:OLEObject Type="Embed" ProgID="FoxitPhantomPDF.Document" ShapeID="_x0000_i1026" DrawAspect="Content" ObjectID="_1549307589" r:id="rId37"/>
        </w:object>
      </w:r>
    </w:p>
    <w:sectPr w:rsidR="00F26535" w:rsidRPr="00F26535" w:rsidSect="005601A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2B2EA" w14:textId="77777777" w:rsidR="00D70001" w:rsidRDefault="00D70001" w:rsidP="00F073E8">
      <w:pPr>
        <w:spacing w:after="0" w:line="240" w:lineRule="auto"/>
      </w:pPr>
      <w:r>
        <w:separator/>
      </w:r>
    </w:p>
  </w:endnote>
  <w:endnote w:type="continuationSeparator" w:id="0">
    <w:p w14:paraId="57B68119" w14:textId="77777777" w:rsidR="00D70001" w:rsidRDefault="00D70001" w:rsidP="00F0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2818765"/>
      <w:docPartObj>
        <w:docPartGallery w:val="Page Numbers (Bottom of Page)"/>
        <w:docPartUnique/>
      </w:docPartObj>
    </w:sdtPr>
    <w:sdtEndPr>
      <w:rPr>
        <w:noProof/>
      </w:rPr>
    </w:sdtEndPr>
    <w:sdtContent>
      <w:p w14:paraId="562024B0" w14:textId="61A8E796" w:rsidR="00514456" w:rsidRDefault="00514456">
        <w:pPr>
          <w:pStyle w:val="Footer"/>
          <w:jc w:val="right"/>
        </w:pPr>
        <w:r>
          <w:fldChar w:fldCharType="begin"/>
        </w:r>
        <w:r>
          <w:instrText xml:space="preserve"> PAGE   \* MERGEFORMAT </w:instrText>
        </w:r>
        <w:r>
          <w:fldChar w:fldCharType="separate"/>
        </w:r>
        <w:r w:rsidR="005949DD">
          <w:rPr>
            <w:noProof/>
          </w:rPr>
          <w:t>72</w:t>
        </w:r>
        <w:r>
          <w:rPr>
            <w:noProof/>
          </w:rPr>
          <w:fldChar w:fldCharType="end"/>
        </w:r>
      </w:p>
    </w:sdtContent>
  </w:sdt>
  <w:p w14:paraId="2A2C5E30" w14:textId="77777777" w:rsidR="00514456" w:rsidRDefault="00514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05713" w14:textId="77777777" w:rsidR="00D70001" w:rsidRDefault="00D70001" w:rsidP="00F073E8">
      <w:pPr>
        <w:spacing w:after="0" w:line="240" w:lineRule="auto"/>
      </w:pPr>
      <w:r>
        <w:separator/>
      </w:r>
    </w:p>
  </w:footnote>
  <w:footnote w:type="continuationSeparator" w:id="0">
    <w:p w14:paraId="5DC6AAC2" w14:textId="77777777" w:rsidR="00D70001" w:rsidRDefault="00D70001" w:rsidP="00F073E8">
      <w:pPr>
        <w:spacing w:after="0" w:line="240" w:lineRule="auto"/>
      </w:pPr>
      <w:r>
        <w:continuationSeparator/>
      </w:r>
    </w:p>
  </w:footnote>
  <w:footnote w:id="1">
    <w:p w14:paraId="08C409FD" w14:textId="77777777" w:rsidR="00514456" w:rsidRDefault="00514456" w:rsidP="009B4138">
      <w:pPr>
        <w:pStyle w:val="FootnoteText"/>
      </w:pPr>
      <w:r>
        <w:rPr>
          <w:rStyle w:val="FootnoteReference"/>
        </w:rPr>
        <w:footnoteRef/>
      </w:r>
      <w:r>
        <w:t xml:space="preserve"> </w:t>
      </w:r>
      <w:r w:rsidRPr="003E564C">
        <w:t>Unfortunately, in time of writing this dissertation, a senior researcher from the CJCP communicated by email that the Centre for Justice and Crime Prevention was still in process of raising funds to be able to conduct the next sweep of the National School Violence Study (personal communication).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A61CB" w14:textId="5CF51EC3" w:rsidR="00514456" w:rsidRDefault="00514456" w:rsidP="00866D7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7FD"/>
    <w:multiLevelType w:val="hybridMultilevel"/>
    <w:tmpl w:val="B984A412"/>
    <w:lvl w:ilvl="0" w:tplc="1C090019">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 w15:restartNumberingAfterBreak="0">
    <w:nsid w:val="06BB5C34"/>
    <w:multiLevelType w:val="hybridMultilevel"/>
    <w:tmpl w:val="E35606A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B2C449B"/>
    <w:multiLevelType w:val="hybridMultilevel"/>
    <w:tmpl w:val="83EC91B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D7F7A6F"/>
    <w:multiLevelType w:val="hybridMultilevel"/>
    <w:tmpl w:val="9FDAED5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0E312BC1"/>
    <w:multiLevelType w:val="hybridMultilevel"/>
    <w:tmpl w:val="67AA5C6E"/>
    <w:lvl w:ilvl="0" w:tplc="1C090019">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5" w15:restartNumberingAfterBreak="0">
    <w:nsid w:val="115E0620"/>
    <w:multiLevelType w:val="hybridMultilevel"/>
    <w:tmpl w:val="7696CFF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46A5A30"/>
    <w:multiLevelType w:val="hybridMultilevel"/>
    <w:tmpl w:val="DE0C119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C0A8D"/>
    <w:multiLevelType w:val="hybridMultilevel"/>
    <w:tmpl w:val="C75A41B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80F3D26"/>
    <w:multiLevelType w:val="multilevel"/>
    <w:tmpl w:val="7F5682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474BB0"/>
    <w:multiLevelType w:val="hybridMultilevel"/>
    <w:tmpl w:val="EDFA2BD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1CE52360"/>
    <w:multiLevelType w:val="hybridMultilevel"/>
    <w:tmpl w:val="C55A8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F56EDA"/>
    <w:multiLevelType w:val="hybridMultilevel"/>
    <w:tmpl w:val="078AACA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28AF7822"/>
    <w:multiLevelType w:val="hybridMultilevel"/>
    <w:tmpl w:val="FE5235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A461B0"/>
    <w:multiLevelType w:val="hybridMultilevel"/>
    <w:tmpl w:val="C0FE4416"/>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3BD24F6"/>
    <w:multiLevelType w:val="hybridMultilevel"/>
    <w:tmpl w:val="6A70E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6B4F5A"/>
    <w:multiLevelType w:val="multilevel"/>
    <w:tmpl w:val="76BEFD4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F6125C1"/>
    <w:multiLevelType w:val="hybridMultilevel"/>
    <w:tmpl w:val="14B23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2624D9"/>
    <w:multiLevelType w:val="hybridMultilevel"/>
    <w:tmpl w:val="BDBA310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44AC4E6C"/>
    <w:multiLevelType w:val="hybridMultilevel"/>
    <w:tmpl w:val="AC48E7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46D46852"/>
    <w:multiLevelType w:val="hybridMultilevel"/>
    <w:tmpl w:val="D3225C5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4743080F"/>
    <w:multiLevelType w:val="hybridMultilevel"/>
    <w:tmpl w:val="D364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671C2B"/>
    <w:multiLevelType w:val="hybridMultilevel"/>
    <w:tmpl w:val="C0EA89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519B6364"/>
    <w:multiLevelType w:val="hybridMultilevel"/>
    <w:tmpl w:val="9964044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846902"/>
    <w:multiLevelType w:val="hybridMultilevel"/>
    <w:tmpl w:val="61D814BA"/>
    <w:lvl w:ilvl="0" w:tplc="1C090019">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4" w15:restartNumberingAfterBreak="0">
    <w:nsid w:val="5F2679F4"/>
    <w:multiLevelType w:val="hybridMultilevel"/>
    <w:tmpl w:val="9AAE8C0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611D54DF"/>
    <w:multiLevelType w:val="hybridMultilevel"/>
    <w:tmpl w:val="7FD22B1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6340613B"/>
    <w:multiLevelType w:val="hybridMultilevel"/>
    <w:tmpl w:val="BEFA1308"/>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643A4898"/>
    <w:multiLevelType w:val="hybridMultilevel"/>
    <w:tmpl w:val="CCC8B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400DBD"/>
    <w:multiLevelType w:val="hybridMultilevel"/>
    <w:tmpl w:val="746A64B2"/>
    <w:lvl w:ilvl="0" w:tplc="1C090019">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9" w15:restartNumberingAfterBreak="0">
    <w:nsid w:val="65C344C3"/>
    <w:multiLevelType w:val="hybridMultilevel"/>
    <w:tmpl w:val="59BCF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EE7B10"/>
    <w:multiLevelType w:val="hybridMultilevel"/>
    <w:tmpl w:val="866C82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932C66"/>
    <w:multiLevelType w:val="hybridMultilevel"/>
    <w:tmpl w:val="A1B89032"/>
    <w:lvl w:ilvl="0" w:tplc="BC2EAD7E">
      <w:start w:val="1"/>
      <w:numFmt w:val="bullet"/>
      <w:lvlText w:val="•"/>
      <w:lvlJc w:val="left"/>
      <w:pPr>
        <w:tabs>
          <w:tab w:val="num" w:pos="720"/>
        </w:tabs>
        <w:ind w:left="720" w:hanging="360"/>
      </w:pPr>
      <w:rPr>
        <w:rFonts w:ascii="Arial" w:hAnsi="Arial" w:hint="default"/>
      </w:rPr>
    </w:lvl>
    <w:lvl w:ilvl="1" w:tplc="3DC418B6" w:tentative="1">
      <w:start w:val="1"/>
      <w:numFmt w:val="bullet"/>
      <w:lvlText w:val="•"/>
      <w:lvlJc w:val="left"/>
      <w:pPr>
        <w:tabs>
          <w:tab w:val="num" w:pos="1440"/>
        </w:tabs>
        <w:ind w:left="1440" w:hanging="360"/>
      </w:pPr>
      <w:rPr>
        <w:rFonts w:ascii="Arial" w:hAnsi="Arial" w:hint="default"/>
      </w:rPr>
    </w:lvl>
    <w:lvl w:ilvl="2" w:tplc="7422C578" w:tentative="1">
      <w:start w:val="1"/>
      <w:numFmt w:val="bullet"/>
      <w:lvlText w:val="•"/>
      <w:lvlJc w:val="left"/>
      <w:pPr>
        <w:tabs>
          <w:tab w:val="num" w:pos="2160"/>
        </w:tabs>
        <w:ind w:left="2160" w:hanging="360"/>
      </w:pPr>
      <w:rPr>
        <w:rFonts w:ascii="Arial" w:hAnsi="Arial" w:hint="default"/>
      </w:rPr>
    </w:lvl>
    <w:lvl w:ilvl="3" w:tplc="3F90C0CA" w:tentative="1">
      <w:start w:val="1"/>
      <w:numFmt w:val="bullet"/>
      <w:lvlText w:val="•"/>
      <w:lvlJc w:val="left"/>
      <w:pPr>
        <w:tabs>
          <w:tab w:val="num" w:pos="2880"/>
        </w:tabs>
        <w:ind w:left="2880" w:hanging="360"/>
      </w:pPr>
      <w:rPr>
        <w:rFonts w:ascii="Arial" w:hAnsi="Arial" w:hint="default"/>
      </w:rPr>
    </w:lvl>
    <w:lvl w:ilvl="4" w:tplc="B5C00B06" w:tentative="1">
      <w:start w:val="1"/>
      <w:numFmt w:val="bullet"/>
      <w:lvlText w:val="•"/>
      <w:lvlJc w:val="left"/>
      <w:pPr>
        <w:tabs>
          <w:tab w:val="num" w:pos="3600"/>
        </w:tabs>
        <w:ind w:left="3600" w:hanging="360"/>
      </w:pPr>
      <w:rPr>
        <w:rFonts w:ascii="Arial" w:hAnsi="Arial" w:hint="default"/>
      </w:rPr>
    </w:lvl>
    <w:lvl w:ilvl="5" w:tplc="56EE851E" w:tentative="1">
      <w:start w:val="1"/>
      <w:numFmt w:val="bullet"/>
      <w:lvlText w:val="•"/>
      <w:lvlJc w:val="left"/>
      <w:pPr>
        <w:tabs>
          <w:tab w:val="num" w:pos="4320"/>
        </w:tabs>
        <w:ind w:left="4320" w:hanging="360"/>
      </w:pPr>
      <w:rPr>
        <w:rFonts w:ascii="Arial" w:hAnsi="Arial" w:hint="default"/>
      </w:rPr>
    </w:lvl>
    <w:lvl w:ilvl="6" w:tplc="45CAE5A6" w:tentative="1">
      <w:start w:val="1"/>
      <w:numFmt w:val="bullet"/>
      <w:lvlText w:val="•"/>
      <w:lvlJc w:val="left"/>
      <w:pPr>
        <w:tabs>
          <w:tab w:val="num" w:pos="5040"/>
        </w:tabs>
        <w:ind w:left="5040" w:hanging="360"/>
      </w:pPr>
      <w:rPr>
        <w:rFonts w:ascii="Arial" w:hAnsi="Arial" w:hint="default"/>
      </w:rPr>
    </w:lvl>
    <w:lvl w:ilvl="7" w:tplc="9C329D52" w:tentative="1">
      <w:start w:val="1"/>
      <w:numFmt w:val="bullet"/>
      <w:lvlText w:val="•"/>
      <w:lvlJc w:val="left"/>
      <w:pPr>
        <w:tabs>
          <w:tab w:val="num" w:pos="5760"/>
        </w:tabs>
        <w:ind w:left="5760" w:hanging="360"/>
      </w:pPr>
      <w:rPr>
        <w:rFonts w:ascii="Arial" w:hAnsi="Arial" w:hint="default"/>
      </w:rPr>
    </w:lvl>
    <w:lvl w:ilvl="8" w:tplc="D68EBF0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BBB0D51"/>
    <w:multiLevelType w:val="hybridMultilevel"/>
    <w:tmpl w:val="0CB848A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7D61336C"/>
    <w:multiLevelType w:val="hybridMultilevel"/>
    <w:tmpl w:val="0F8006C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7E96251F"/>
    <w:multiLevelType w:val="hybridMultilevel"/>
    <w:tmpl w:val="B39609A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EB6690E"/>
    <w:multiLevelType w:val="multilevel"/>
    <w:tmpl w:val="AD924BC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7FF65A11"/>
    <w:multiLevelType w:val="hybridMultilevel"/>
    <w:tmpl w:val="F702BEF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2"/>
  </w:num>
  <w:num w:numId="2">
    <w:abstractNumId w:val="32"/>
  </w:num>
  <w:num w:numId="3">
    <w:abstractNumId w:val="6"/>
  </w:num>
  <w:num w:numId="4">
    <w:abstractNumId w:val="22"/>
  </w:num>
  <w:num w:numId="5">
    <w:abstractNumId w:val="8"/>
  </w:num>
  <w:num w:numId="6">
    <w:abstractNumId w:val="15"/>
  </w:num>
  <w:num w:numId="7">
    <w:abstractNumId w:val="18"/>
  </w:num>
  <w:num w:numId="8">
    <w:abstractNumId w:val="31"/>
  </w:num>
  <w:num w:numId="9">
    <w:abstractNumId w:val="10"/>
  </w:num>
  <w:num w:numId="10">
    <w:abstractNumId w:val="29"/>
  </w:num>
  <w:num w:numId="11">
    <w:abstractNumId w:val="14"/>
  </w:num>
  <w:num w:numId="12">
    <w:abstractNumId w:val="26"/>
  </w:num>
  <w:num w:numId="13">
    <w:abstractNumId w:val="16"/>
  </w:num>
  <w:num w:numId="14">
    <w:abstractNumId w:val="27"/>
  </w:num>
  <w:num w:numId="15">
    <w:abstractNumId w:val="20"/>
  </w:num>
  <w:num w:numId="16">
    <w:abstractNumId w:val="35"/>
  </w:num>
  <w:num w:numId="17">
    <w:abstractNumId w:val="13"/>
  </w:num>
  <w:num w:numId="18">
    <w:abstractNumId w:val="23"/>
  </w:num>
  <w:num w:numId="19">
    <w:abstractNumId w:val="0"/>
  </w:num>
  <w:num w:numId="20">
    <w:abstractNumId w:val="28"/>
  </w:num>
  <w:num w:numId="21">
    <w:abstractNumId w:val="4"/>
  </w:num>
  <w:num w:numId="22">
    <w:abstractNumId w:val="30"/>
  </w:num>
  <w:num w:numId="23">
    <w:abstractNumId w:val="33"/>
  </w:num>
  <w:num w:numId="24">
    <w:abstractNumId w:val="1"/>
  </w:num>
  <w:num w:numId="25">
    <w:abstractNumId w:val="19"/>
  </w:num>
  <w:num w:numId="26">
    <w:abstractNumId w:val="34"/>
  </w:num>
  <w:num w:numId="27">
    <w:abstractNumId w:val="9"/>
  </w:num>
  <w:num w:numId="28">
    <w:abstractNumId w:val="2"/>
  </w:num>
  <w:num w:numId="29">
    <w:abstractNumId w:val="3"/>
  </w:num>
  <w:num w:numId="30">
    <w:abstractNumId w:val="24"/>
  </w:num>
  <w:num w:numId="31">
    <w:abstractNumId w:val="7"/>
  </w:num>
  <w:num w:numId="32">
    <w:abstractNumId w:val="25"/>
  </w:num>
  <w:num w:numId="33">
    <w:abstractNumId w:val="11"/>
  </w:num>
  <w:num w:numId="34">
    <w:abstractNumId w:val="5"/>
  </w:num>
  <w:num w:numId="35">
    <w:abstractNumId w:val="17"/>
  </w:num>
  <w:num w:numId="36">
    <w:abstractNumId w:val="36"/>
  </w:num>
  <w:num w:numId="37">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2stadtmwdepxev0em502py0zevdp2ftwvt&quot;&gt;My EndNote Library [sindile] Copy&lt;record-ids&gt;&lt;item&gt;1&lt;/item&gt;&lt;item&gt;6&lt;/item&gt;&lt;item&gt;7&lt;/item&gt;&lt;item&gt;8&lt;/item&gt;&lt;item&gt;9&lt;/item&gt;&lt;item&gt;10&lt;/item&gt;&lt;item&gt;12&lt;/item&gt;&lt;item&gt;13&lt;/item&gt;&lt;item&gt;15&lt;/item&gt;&lt;item&gt;16&lt;/item&gt;&lt;item&gt;17&lt;/item&gt;&lt;item&gt;36&lt;/item&gt;&lt;item&gt;38&lt;/item&gt;&lt;item&gt;42&lt;/item&gt;&lt;item&gt;43&lt;/item&gt;&lt;item&gt;44&lt;/item&gt;&lt;item&gt;45&lt;/item&gt;&lt;item&gt;52&lt;/item&gt;&lt;item&gt;53&lt;/item&gt;&lt;item&gt;56&lt;/item&gt;&lt;item&gt;58&lt;/item&gt;&lt;item&gt;59&lt;/item&gt;&lt;item&gt;61&lt;/item&gt;&lt;item&gt;62&lt;/item&gt;&lt;item&gt;65&lt;/item&gt;&lt;item&gt;66&lt;/item&gt;&lt;item&gt;67&lt;/item&gt;&lt;item&gt;72&lt;/item&gt;&lt;item&gt;75&lt;/item&gt;&lt;item&gt;76&lt;/item&gt;&lt;item&gt;77&lt;/item&gt;&lt;item&gt;78&lt;/item&gt;&lt;item&gt;80&lt;/item&gt;&lt;item&gt;82&lt;/item&gt;&lt;item&gt;83&lt;/item&gt;&lt;item&gt;84&lt;/item&gt;&lt;item&gt;85&lt;/item&gt;&lt;item&gt;87&lt;/item&gt;&lt;item&gt;88&lt;/item&gt;&lt;item&gt;89&lt;/item&gt;&lt;item&gt;90&lt;/item&gt;&lt;item&gt;91&lt;/item&gt;&lt;item&gt;94&lt;/item&gt;&lt;item&gt;100&lt;/item&gt;&lt;item&gt;101&lt;/item&gt;&lt;item&gt;102&lt;/item&gt;&lt;/record-ids&gt;&lt;/item&gt;&lt;/Libraries&gt;"/>
  </w:docVars>
  <w:rsids>
    <w:rsidRoot w:val="00F073E8"/>
    <w:rsid w:val="00001F4D"/>
    <w:rsid w:val="00004428"/>
    <w:rsid w:val="00004F10"/>
    <w:rsid w:val="00005939"/>
    <w:rsid w:val="00010951"/>
    <w:rsid w:val="0001259C"/>
    <w:rsid w:val="00012C5F"/>
    <w:rsid w:val="000142D8"/>
    <w:rsid w:val="00014D67"/>
    <w:rsid w:val="00017979"/>
    <w:rsid w:val="00020AA3"/>
    <w:rsid w:val="000229BE"/>
    <w:rsid w:val="00022E33"/>
    <w:rsid w:val="00033A72"/>
    <w:rsid w:val="00034DD5"/>
    <w:rsid w:val="00040396"/>
    <w:rsid w:val="0004422A"/>
    <w:rsid w:val="000449E1"/>
    <w:rsid w:val="000452D5"/>
    <w:rsid w:val="00046E54"/>
    <w:rsid w:val="00051731"/>
    <w:rsid w:val="00051836"/>
    <w:rsid w:val="00057C21"/>
    <w:rsid w:val="000610C2"/>
    <w:rsid w:val="000646F6"/>
    <w:rsid w:val="0006477A"/>
    <w:rsid w:val="000655BA"/>
    <w:rsid w:val="00066FA9"/>
    <w:rsid w:val="00067795"/>
    <w:rsid w:val="00070C57"/>
    <w:rsid w:val="00071897"/>
    <w:rsid w:val="000728F1"/>
    <w:rsid w:val="000750B2"/>
    <w:rsid w:val="00075C96"/>
    <w:rsid w:val="00076CCE"/>
    <w:rsid w:val="00077773"/>
    <w:rsid w:val="0008302F"/>
    <w:rsid w:val="00084BCC"/>
    <w:rsid w:val="00085E83"/>
    <w:rsid w:val="000867E1"/>
    <w:rsid w:val="000877FB"/>
    <w:rsid w:val="000917A9"/>
    <w:rsid w:val="00093920"/>
    <w:rsid w:val="0009617D"/>
    <w:rsid w:val="000A741A"/>
    <w:rsid w:val="000B16A1"/>
    <w:rsid w:val="000C4CB3"/>
    <w:rsid w:val="000C529F"/>
    <w:rsid w:val="000C7D88"/>
    <w:rsid w:val="000D20BD"/>
    <w:rsid w:val="000D4C68"/>
    <w:rsid w:val="000D5B00"/>
    <w:rsid w:val="000D5F99"/>
    <w:rsid w:val="000E0D4E"/>
    <w:rsid w:val="000E1518"/>
    <w:rsid w:val="000E5100"/>
    <w:rsid w:val="000E527E"/>
    <w:rsid w:val="000E5C2A"/>
    <w:rsid w:val="000E73AD"/>
    <w:rsid w:val="000F14F1"/>
    <w:rsid w:val="000F35C0"/>
    <w:rsid w:val="000F4E34"/>
    <w:rsid w:val="000F74CB"/>
    <w:rsid w:val="00100042"/>
    <w:rsid w:val="001025A4"/>
    <w:rsid w:val="00103B3D"/>
    <w:rsid w:val="001040C4"/>
    <w:rsid w:val="00104429"/>
    <w:rsid w:val="00105714"/>
    <w:rsid w:val="00105BA2"/>
    <w:rsid w:val="00105EE4"/>
    <w:rsid w:val="00106F76"/>
    <w:rsid w:val="00107536"/>
    <w:rsid w:val="00112868"/>
    <w:rsid w:val="00112E1A"/>
    <w:rsid w:val="001154B4"/>
    <w:rsid w:val="00115590"/>
    <w:rsid w:val="00115B0D"/>
    <w:rsid w:val="00116352"/>
    <w:rsid w:val="001163AF"/>
    <w:rsid w:val="00117799"/>
    <w:rsid w:val="00120287"/>
    <w:rsid w:val="00121408"/>
    <w:rsid w:val="00122345"/>
    <w:rsid w:val="001224C6"/>
    <w:rsid w:val="00122B5E"/>
    <w:rsid w:val="00124CCE"/>
    <w:rsid w:val="0013004C"/>
    <w:rsid w:val="00133CD3"/>
    <w:rsid w:val="00135061"/>
    <w:rsid w:val="00135644"/>
    <w:rsid w:val="001412E8"/>
    <w:rsid w:val="00141ACC"/>
    <w:rsid w:val="00146AEA"/>
    <w:rsid w:val="001501A6"/>
    <w:rsid w:val="00150966"/>
    <w:rsid w:val="00152A34"/>
    <w:rsid w:val="00156228"/>
    <w:rsid w:val="00157318"/>
    <w:rsid w:val="00157351"/>
    <w:rsid w:val="0016086B"/>
    <w:rsid w:val="00163FA1"/>
    <w:rsid w:val="0016460A"/>
    <w:rsid w:val="00166167"/>
    <w:rsid w:val="00167340"/>
    <w:rsid w:val="00167DF3"/>
    <w:rsid w:val="00172208"/>
    <w:rsid w:val="00174D11"/>
    <w:rsid w:val="00174D2F"/>
    <w:rsid w:val="00176E84"/>
    <w:rsid w:val="0017711F"/>
    <w:rsid w:val="001779D4"/>
    <w:rsid w:val="0018131B"/>
    <w:rsid w:val="00181FC0"/>
    <w:rsid w:val="00183CF0"/>
    <w:rsid w:val="00184A72"/>
    <w:rsid w:val="00187D80"/>
    <w:rsid w:val="001928FA"/>
    <w:rsid w:val="00193CF7"/>
    <w:rsid w:val="00193DDC"/>
    <w:rsid w:val="001A09BD"/>
    <w:rsid w:val="001A3B47"/>
    <w:rsid w:val="001A4573"/>
    <w:rsid w:val="001A6F3F"/>
    <w:rsid w:val="001A7271"/>
    <w:rsid w:val="001A79A7"/>
    <w:rsid w:val="001B1517"/>
    <w:rsid w:val="001B15ED"/>
    <w:rsid w:val="001B2930"/>
    <w:rsid w:val="001B4973"/>
    <w:rsid w:val="001B4BB3"/>
    <w:rsid w:val="001C0DCF"/>
    <w:rsid w:val="001C1F87"/>
    <w:rsid w:val="001C5460"/>
    <w:rsid w:val="001C5897"/>
    <w:rsid w:val="001C7893"/>
    <w:rsid w:val="001D1097"/>
    <w:rsid w:val="001D24D1"/>
    <w:rsid w:val="001D2EA9"/>
    <w:rsid w:val="001D34FE"/>
    <w:rsid w:val="001D396A"/>
    <w:rsid w:val="001D7D05"/>
    <w:rsid w:val="001D7FB0"/>
    <w:rsid w:val="001E1BD2"/>
    <w:rsid w:val="001E1DC2"/>
    <w:rsid w:val="001E2843"/>
    <w:rsid w:val="001E40C7"/>
    <w:rsid w:val="001E4A52"/>
    <w:rsid w:val="001E53F5"/>
    <w:rsid w:val="001E6767"/>
    <w:rsid w:val="001E6AC1"/>
    <w:rsid w:val="001F3EF3"/>
    <w:rsid w:val="001F470C"/>
    <w:rsid w:val="001F54BC"/>
    <w:rsid w:val="001F5740"/>
    <w:rsid w:val="001F5F05"/>
    <w:rsid w:val="001F6274"/>
    <w:rsid w:val="00202976"/>
    <w:rsid w:val="00202FA7"/>
    <w:rsid w:val="00211421"/>
    <w:rsid w:val="002119B8"/>
    <w:rsid w:val="00213E6D"/>
    <w:rsid w:val="002162C1"/>
    <w:rsid w:val="002162EB"/>
    <w:rsid w:val="00217B7F"/>
    <w:rsid w:val="00220C74"/>
    <w:rsid w:val="00222F01"/>
    <w:rsid w:val="00224FC7"/>
    <w:rsid w:val="00226117"/>
    <w:rsid w:val="00226CAF"/>
    <w:rsid w:val="002312F1"/>
    <w:rsid w:val="002323D5"/>
    <w:rsid w:val="0023326B"/>
    <w:rsid w:val="00235CC3"/>
    <w:rsid w:val="00237281"/>
    <w:rsid w:val="00240E85"/>
    <w:rsid w:val="002427CA"/>
    <w:rsid w:val="00243573"/>
    <w:rsid w:val="00243CB6"/>
    <w:rsid w:val="0024541C"/>
    <w:rsid w:val="00247D53"/>
    <w:rsid w:val="00250625"/>
    <w:rsid w:val="00254013"/>
    <w:rsid w:val="00254B0E"/>
    <w:rsid w:val="00255BDE"/>
    <w:rsid w:val="00256173"/>
    <w:rsid w:val="00256C10"/>
    <w:rsid w:val="00260B5B"/>
    <w:rsid w:val="002627A5"/>
    <w:rsid w:val="00263A89"/>
    <w:rsid w:val="002671DA"/>
    <w:rsid w:val="0027079B"/>
    <w:rsid w:val="00270EA9"/>
    <w:rsid w:val="002725D3"/>
    <w:rsid w:val="002728E6"/>
    <w:rsid w:val="0027359C"/>
    <w:rsid w:val="00273F5A"/>
    <w:rsid w:val="00276E21"/>
    <w:rsid w:val="00277CBE"/>
    <w:rsid w:val="00280B93"/>
    <w:rsid w:val="0028106B"/>
    <w:rsid w:val="00282561"/>
    <w:rsid w:val="00286036"/>
    <w:rsid w:val="002908F4"/>
    <w:rsid w:val="00291F80"/>
    <w:rsid w:val="00292582"/>
    <w:rsid w:val="00293513"/>
    <w:rsid w:val="002950A9"/>
    <w:rsid w:val="0029700C"/>
    <w:rsid w:val="002A0722"/>
    <w:rsid w:val="002A0A9B"/>
    <w:rsid w:val="002A0C8E"/>
    <w:rsid w:val="002A3054"/>
    <w:rsid w:val="002A3DD4"/>
    <w:rsid w:val="002A49F2"/>
    <w:rsid w:val="002A4C46"/>
    <w:rsid w:val="002A5F9E"/>
    <w:rsid w:val="002A61FA"/>
    <w:rsid w:val="002A765A"/>
    <w:rsid w:val="002B06D3"/>
    <w:rsid w:val="002B2847"/>
    <w:rsid w:val="002B3423"/>
    <w:rsid w:val="002B5F95"/>
    <w:rsid w:val="002B6D89"/>
    <w:rsid w:val="002C26B1"/>
    <w:rsid w:val="002C2A20"/>
    <w:rsid w:val="002C4003"/>
    <w:rsid w:val="002C7E1E"/>
    <w:rsid w:val="002D6ACD"/>
    <w:rsid w:val="002E1B18"/>
    <w:rsid w:val="002E2324"/>
    <w:rsid w:val="002E3918"/>
    <w:rsid w:val="002E582F"/>
    <w:rsid w:val="002E5A44"/>
    <w:rsid w:val="002F07DC"/>
    <w:rsid w:val="002F0D0C"/>
    <w:rsid w:val="002F15C1"/>
    <w:rsid w:val="002F3206"/>
    <w:rsid w:val="002F61BB"/>
    <w:rsid w:val="003012FF"/>
    <w:rsid w:val="00301453"/>
    <w:rsid w:val="00303C16"/>
    <w:rsid w:val="0030587C"/>
    <w:rsid w:val="00305C8C"/>
    <w:rsid w:val="00307ECB"/>
    <w:rsid w:val="003146AB"/>
    <w:rsid w:val="00314B8F"/>
    <w:rsid w:val="00316A8C"/>
    <w:rsid w:val="0032064C"/>
    <w:rsid w:val="003208CD"/>
    <w:rsid w:val="00322F60"/>
    <w:rsid w:val="0032570F"/>
    <w:rsid w:val="00325952"/>
    <w:rsid w:val="00326DC6"/>
    <w:rsid w:val="0033137A"/>
    <w:rsid w:val="00331E52"/>
    <w:rsid w:val="00332A93"/>
    <w:rsid w:val="00333722"/>
    <w:rsid w:val="00335BED"/>
    <w:rsid w:val="0033795A"/>
    <w:rsid w:val="003419DA"/>
    <w:rsid w:val="00343582"/>
    <w:rsid w:val="00343FFE"/>
    <w:rsid w:val="0034666F"/>
    <w:rsid w:val="00350822"/>
    <w:rsid w:val="003521F9"/>
    <w:rsid w:val="00352DD3"/>
    <w:rsid w:val="00353786"/>
    <w:rsid w:val="003544B5"/>
    <w:rsid w:val="00360769"/>
    <w:rsid w:val="0036089B"/>
    <w:rsid w:val="00363107"/>
    <w:rsid w:val="0036482D"/>
    <w:rsid w:val="00366425"/>
    <w:rsid w:val="00366C42"/>
    <w:rsid w:val="003711C7"/>
    <w:rsid w:val="00371E2E"/>
    <w:rsid w:val="00373E41"/>
    <w:rsid w:val="00374552"/>
    <w:rsid w:val="00382C35"/>
    <w:rsid w:val="003832C1"/>
    <w:rsid w:val="00386304"/>
    <w:rsid w:val="00390041"/>
    <w:rsid w:val="00390908"/>
    <w:rsid w:val="003926A7"/>
    <w:rsid w:val="0039461B"/>
    <w:rsid w:val="003976A3"/>
    <w:rsid w:val="003A1704"/>
    <w:rsid w:val="003A5002"/>
    <w:rsid w:val="003A6B52"/>
    <w:rsid w:val="003A7FFE"/>
    <w:rsid w:val="003B49FB"/>
    <w:rsid w:val="003B5E6E"/>
    <w:rsid w:val="003C177F"/>
    <w:rsid w:val="003C180F"/>
    <w:rsid w:val="003C3863"/>
    <w:rsid w:val="003C4BBB"/>
    <w:rsid w:val="003D0339"/>
    <w:rsid w:val="003D6A28"/>
    <w:rsid w:val="003E048E"/>
    <w:rsid w:val="003E0C69"/>
    <w:rsid w:val="003E23D3"/>
    <w:rsid w:val="003E48FE"/>
    <w:rsid w:val="003E5297"/>
    <w:rsid w:val="003E564C"/>
    <w:rsid w:val="003E6EF1"/>
    <w:rsid w:val="003E74CA"/>
    <w:rsid w:val="003F044A"/>
    <w:rsid w:val="003F2269"/>
    <w:rsid w:val="003F2425"/>
    <w:rsid w:val="003F586B"/>
    <w:rsid w:val="003F66A5"/>
    <w:rsid w:val="003F7FAA"/>
    <w:rsid w:val="00401705"/>
    <w:rsid w:val="00401E98"/>
    <w:rsid w:val="0040433C"/>
    <w:rsid w:val="0040568A"/>
    <w:rsid w:val="00405720"/>
    <w:rsid w:val="00405E2D"/>
    <w:rsid w:val="00406DF4"/>
    <w:rsid w:val="004148AD"/>
    <w:rsid w:val="00417971"/>
    <w:rsid w:val="004179F8"/>
    <w:rsid w:val="00417DA9"/>
    <w:rsid w:val="004219E3"/>
    <w:rsid w:val="00422348"/>
    <w:rsid w:val="00422D87"/>
    <w:rsid w:val="00422FC3"/>
    <w:rsid w:val="004319C3"/>
    <w:rsid w:val="004335A0"/>
    <w:rsid w:val="00433AFF"/>
    <w:rsid w:val="00433DBE"/>
    <w:rsid w:val="004364B0"/>
    <w:rsid w:val="00442A3D"/>
    <w:rsid w:val="00444494"/>
    <w:rsid w:val="00444749"/>
    <w:rsid w:val="00445558"/>
    <w:rsid w:val="00445682"/>
    <w:rsid w:val="00446B19"/>
    <w:rsid w:val="004501AD"/>
    <w:rsid w:val="00452F33"/>
    <w:rsid w:val="00453C9F"/>
    <w:rsid w:val="00455DBD"/>
    <w:rsid w:val="0045692D"/>
    <w:rsid w:val="00460E1F"/>
    <w:rsid w:val="00460ED9"/>
    <w:rsid w:val="0046475D"/>
    <w:rsid w:val="00466DBB"/>
    <w:rsid w:val="00467576"/>
    <w:rsid w:val="004726F0"/>
    <w:rsid w:val="004731D8"/>
    <w:rsid w:val="00473B9A"/>
    <w:rsid w:val="0047459F"/>
    <w:rsid w:val="00474669"/>
    <w:rsid w:val="0047561A"/>
    <w:rsid w:val="0047595F"/>
    <w:rsid w:val="004777EE"/>
    <w:rsid w:val="004845A5"/>
    <w:rsid w:val="00485896"/>
    <w:rsid w:val="0048632F"/>
    <w:rsid w:val="004866E4"/>
    <w:rsid w:val="00486CF2"/>
    <w:rsid w:val="00486EB9"/>
    <w:rsid w:val="004928A9"/>
    <w:rsid w:val="00492A11"/>
    <w:rsid w:val="00492B61"/>
    <w:rsid w:val="00496637"/>
    <w:rsid w:val="004A0C83"/>
    <w:rsid w:val="004B0F6C"/>
    <w:rsid w:val="004B19A6"/>
    <w:rsid w:val="004B234A"/>
    <w:rsid w:val="004B2BEF"/>
    <w:rsid w:val="004B48F6"/>
    <w:rsid w:val="004B5CB8"/>
    <w:rsid w:val="004B5E32"/>
    <w:rsid w:val="004B6626"/>
    <w:rsid w:val="004B77F6"/>
    <w:rsid w:val="004C4079"/>
    <w:rsid w:val="004C4B51"/>
    <w:rsid w:val="004C50D8"/>
    <w:rsid w:val="004C7B91"/>
    <w:rsid w:val="004D052F"/>
    <w:rsid w:val="004D15E2"/>
    <w:rsid w:val="004D3AE9"/>
    <w:rsid w:val="004D660E"/>
    <w:rsid w:val="004D6826"/>
    <w:rsid w:val="004E427D"/>
    <w:rsid w:val="004E57A1"/>
    <w:rsid w:val="004E632E"/>
    <w:rsid w:val="004E642E"/>
    <w:rsid w:val="004F00D7"/>
    <w:rsid w:val="004F28A8"/>
    <w:rsid w:val="004F396D"/>
    <w:rsid w:val="004F3EFC"/>
    <w:rsid w:val="004F510E"/>
    <w:rsid w:val="004F5BB6"/>
    <w:rsid w:val="004F662A"/>
    <w:rsid w:val="004F6722"/>
    <w:rsid w:val="004F6762"/>
    <w:rsid w:val="004F6CB3"/>
    <w:rsid w:val="004F6CB9"/>
    <w:rsid w:val="004F74CF"/>
    <w:rsid w:val="004F7DDA"/>
    <w:rsid w:val="0050053F"/>
    <w:rsid w:val="005052E1"/>
    <w:rsid w:val="00510702"/>
    <w:rsid w:val="00513639"/>
    <w:rsid w:val="00514456"/>
    <w:rsid w:val="00514CC6"/>
    <w:rsid w:val="005176C6"/>
    <w:rsid w:val="0052099F"/>
    <w:rsid w:val="005226A7"/>
    <w:rsid w:val="00524A89"/>
    <w:rsid w:val="00525FBD"/>
    <w:rsid w:val="005268D7"/>
    <w:rsid w:val="00527F2D"/>
    <w:rsid w:val="00535D14"/>
    <w:rsid w:val="00536003"/>
    <w:rsid w:val="00536632"/>
    <w:rsid w:val="00540171"/>
    <w:rsid w:val="00541BA5"/>
    <w:rsid w:val="00541E5D"/>
    <w:rsid w:val="00541FF7"/>
    <w:rsid w:val="0054376B"/>
    <w:rsid w:val="00543B4F"/>
    <w:rsid w:val="00544A71"/>
    <w:rsid w:val="00544C56"/>
    <w:rsid w:val="00544EBF"/>
    <w:rsid w:val="00545445"/>
    <w:rsid w:val="00546F24"/>
    <w:rsid w:val="00547B58"/>
    <w:rsid w:val="00552500"/>
    <w:rsid w:val="00552862"/>
    <w:rsid w:val="00555C91"/>
    <w:rsid w:val="0055780D"/>
    <w:rsid w:val="005601AB"/>
    <w:rsid w:val="005604DC"/>
    <w:rsid w:val="00560DC7"/>
    <w:rsid w:val="0056714D"/>
    <w:rsid w:val="005711D3"/>
    <w:rsid w:val="00572F06"/>
    <w:rsid w:val="00574C63"/>
    <w:rsid w:val="00575598"/>
    <w:rsid w:val="005766CD"/>
    <w:rsid w:val="00580590"/>
    <w:rsid w:val="005809CD"/>
    <w:rsid w:val="00583620"/>
    <w:rsid w:val="00583F4A"/>
    <w:rsid w:val="00584318"/>
    <w:rsid w:val="00586031"/>
    <w:rsid w:val="00586D92"/>
    <w:rsid w:val="00587EBF"/>
    <w:rsid w:val="00591433"/>
    <w:rsid w:val="00593CE2"/>
    <w:rsid w:val="0059439A"/>
    <w:rsid w:val="005949DD"/>
    <w:rsid w:val="00595EDB"/>
    <w:rsid w:val="0059648C"/>
    <w:rsid w:val="00597B2E"/>
    <w:rsid w:val="005A0C16"/>
    <w:rsid w:val="005A795A"/>
    <w:rsid w:val="005B0FA4"/>
    <w:rsid w:val="005B269E"/>
    <w:rsid w:val="005B666E"/>
    <w:rsid w:val="005B6B0A"/>
    <w:rsid w:val="005C16B1"/>
    <w:rsid w:val="005C6221"/>
    <w:rsid w:val="005C637A"/>
    <w:rsid w:val="005C6F15"/>
    <w:rsid w:val="005D172D"/>
    <w:rsid w:val="005D1D53"/>
    <w:rsid w:val="005D2842"/>
    <w:rsid w:val="005D662B"/>
    <w:rsid w:val="005E0AA9"/>
    <w:rsid w:val="005E16D2"/>
    <w:rsid w:val="005E2967"/>
    <w:rsid w:val="005E4392"/>
    <w:rsid w:val="005E6AC3"/>
    <w:rsid w:val="005F5631"/>
    <w:rsid w:val="005F61C3"/>
    <w:rsid w:val="00604417"/>
    <w:rsid w:val="00605CCE"/>
    <w:rsid w:val="00606061"/>
    <w:rsid w:val="006151A8"/>
    <w:rsid w:val="00615900"/>
    <w:rsid w:val="00615924"/>
    <w:rsid w:val="006161D1"/>
    <w:rsid w:val="00620522"/>
    <w:rsid w:val="00622200"/>
    <w:rsid w:val="00623A5A"/>
    <w:rsid w:val="00623CCD"/>
    <w:rsid w:val="006243F6"/>
    <w:rsid w:val="00626303"/>
    <w:rsid w:val="006347DA"/>
    <w:rsid w:val="0063718E"/>
    <w:rsid w:val="006378BD"/>
    <w:rsid w:val="006404ED"/>
    <w:rsid w:val="00645ACE"/>
    <w:rsid w:val="00650279"/>
    <w:rsid w:val="00651248"/>
    <w:rsid w:val="0065126C"/>
    <w:rsid w:val="00651487"/>
    <w:rsid w:val="00651490"/>
    <w:rsid w:val="00653087"/>
    <w:rsid w:val="00653934"/>
    <w:rsid w:val="00654550"/>
    <w:rsid w:val="00655670"/>
    <w:rsid w:val="00655B5D"/>
    <w:rsid w:val="0066268B"/>
    <w:rsid w:val="00662B4D"/>
    <w:rsid w:val="0066365C"/>
    <w:rsid w:val="00665125"/>
    <w:rsid w:val="006659D9"/>
    <w:rsid w:val="00671833"/>
    <w:rsid w:val="00672666"/>
    <w:rsid w:val="00673274"/>
    <w:rsid w:val="006765FD"/>
    <w:rsid w:val="00683B3A"/>
    <w:rsid w:val="00683E7A"/>
    <w:rsid w:val="0068418A"/>
    <w:rsid w:val="00684A5B"/>
    <w:rsid w:val="0068508B"/>
    <w:rsid w:val="00686C0C"/>
    <w:rsid w:val="00696F47"/>
    <w:rsid w:val="006A480B"/>
    <w:rsid w:val="006B16FC"/>
    <w:rsid w:val="006B38CC"/>
    <w:rsid w:val="006B3AC6"/>
    <w:rsid w:val="006B40AC"/>
    <w:rsid w:val="006C1CC8"/>
    <w:rsid w:val="006C51CE"/>
    <w:rsid w:val="006C5ACF"/>
    <w:rsid w:val="006D0513"/>
    <w:rsid w:val="006D0E26"/>
    <w:rsid w:val="006D1C7E"/>
    <w:rsid w:val="006D4217"/>
    <w:rsid w:val="006D442D"/>
    <w:rsid w:val="006D5AFC"/>
    <w:rsid w:val="006D5D4C"/>
    <w:rsid w:val="006E09C3"/>
    <w:rsid w:val="006E19F1"/>
    <w:rsid w:val="006E337F"/>
    <w:rsid w:val="006E466F"/>
    <w:rsid w:val="006E4959"/>
    <w:rsid w:val="006F0600"/>
    <w:rsid w:val="006F55ED"/>
    <w:rsid w:val="006F5A7B"/>
    <w:rsid w:val="006F6E72"/>
    <w:rsid w:val="00703731"/>
    <w:rsid w:val="00704CB7"/>
    <w:rsid w:val="00705363"/>
    <w:rsid w:val="007066ED"/>
    <w:rsid w:val="00707578"/>
    <w:rsid w:val="00707719"/>
    <w:rsid w:val="00707A4B"/>
    <w:rsid w:val="00707EA1"/>
    <w:rsid w:val="00711C23"/>
    <w:rsid w:val="00711E37"/>
    <w:rsid w:val="007163D7"/>
    <w:rsid w:val="00722031"/>
    <w:rsid w:val="007246E9"/>
    <w:rsid w:val="00725EB8"/>
    <w:rsid w:val="0072768E"/>
    <w:rsid w:val="00731A95"/>
    <w:rsid w:val="00732FAD"/>
    <w:rsid w:val="007351B0"/>
    <w:rsid w:val="007370B0"/>
    <w:rsid w:val="0074086E"/>
    <w:rsid w:val="00741C65"/>
    <w:rsid w:val="00743E49"/>
    <w:rsid w:val="00744C5E"/>
    <w:rsid w:val="00745508"/>
    <w:rsid w:val="00747F7E"/>
    <w:rsid w:val="007511E2"/>
    <w:rsid w:val="0075165E"/>
    <w:rsid w:val="00751E9A"/>
    <w:rsid w:val="007569DE"/>
    <w:rsid w:val="007569FD"/>
    <w:rsid w:val="007606ED"/>
    <w:rsid w:val="00760A0E"/>
    <w:rsid w:val="00761E1B"/>
    <w:rsid w:val="007726D3"/>
    <w:rsid w:val="00773D16"/>
    <w:rsid w:val="007827E4"/>
    <w:rsid w:val="00782D14"/>
    <w:rsid w:val="00783090"/>
    <w:rsid w:val="0078499C"/>
    <w:rsid w:val="007850F3"/>
    <w:rsid w:val="00790C88"/>
    <w:rsid w:val="00791A43"/>
    <w:rsid w:val="00791BA8"/>
    <w:rsid w:val="00792845"/>
    <w:rsid w:val="00792CC2"/>
    <w:rsid w:val="00793F02"/>
    <w:rsid w:val="007A0A82"/>
    <w:rsid w:val="007A2020"/>
    <w:rsid w:val="007A3CD0"/>
    <w:rsid w:val="007A5C5E"/>
    <w:rsid w:val="007B0A76"/>
    <w:rsid w:val="007B0C9E"/>
    <w:rsid w:val="007B0EF5"/>
    <w:rsid w:val="007B1735"/>
    <w:rsid w:val="007B34B0"/>
    <w:rsid w:val="007B38A0"/>
    <w:rsid w:val="007B4AA6"/>
    <w:rsid w:val="007B55B1"/>
    <w:rsid w:val="007C2318"/>
    <w:rsid w:val="007C52DF"/>
    <w:rsid w:val="007C564E"/>
    <w:rsid w:val="007C77FB"/>
    <w:rsid w:val="007C7EFB"/>
    <w:rsid w:val="007D215C"/>
    <w:rsid w:val="007D41C6"/>
    <w:rsid w:val="007D42C9"/>
    <w:rsid w:val="007D7F50"/>
    <w:rsid w:val="007E27DD"/>
    <w:rsid w:val="007F15B9"/>
    <w:rsid w:val="007F21D2"/>
    <w:rsid w:val="007F5318"/>
    <w:rsid w:val="007F63B2"/>
    <w:rsid w:val="007F669E"/>
    <w:rsid w:val="00800329"/>
    <w:rsid w:val="00800CFF"/>
    <w:rsid w:val="00803E14"/>
    <w:rsid w:val="00811344"/>
    <w:rsid w:val="008147EA"/>
    <w:rsid w:val="0082064F"/>
    <w:rsid w:val="008233B9"/>
    <w:rsid w:val="00823449"/>
    <w:rsid w:val="008250C1"/>
    <w:rsid w:val="00825F94"/>
    <w:rsid w:val="00826EEC"/>
    <w:rsid w:val="008300DF"/>
    <w:rsid w:val="00830A92"/>
    <w:rsid w:val="00831707"/>
    <w:rsid w:val="008411CC"/>
    <w:rsid w:val="0084296B"/>
    <w:rsid w:val="00842F7E"/>
    <w:rsid w:val="00842FB7"/>
    <w:rsid w:val="00843224"/>
    <w:rsid w:val="00843491"/>
    <w:rsid w:val="00845C5F"/>
    <w:rsid w:val="0084760E"/>
    <w:rsid w:val="0085101F"/>
    <w:rsid w:val="008520C7"/>
    <w:rsid w:val="008605FA"/>
    <w:rsid w:val="0086442B"/>
    <w:rsid w:val="00864614"/>
    <w:rsid w:val="00865288"/>
    <w:rsid w:val="00866D7A"/>
    <w:rsid w:val="00873216"/>
    <w:rsid w:val="00877AF7"/>
    <w:rsid w:val="00882508"/>
    <w:rsid w:val="008857B2"/>
    <w:rsid w:val="00885995"/>
    <w:rsid w:val="008879B6"/>
    <w:rsid w:val="00887AD3"/>
    <w:rsid w:val="008916EF"/>
    <w:rsid w:val="008922A2"/>
    <w:rsid w:val="008929B6"/>
    <w:rsid w:val="00895911"/>
    <w:rsid w:val="008A0F94"/>
    <w:rsid w:val="008A30D4"/>
    <w:rsid w:val="008A7889"/>
    <w:rsid w:val="008B0271"/>
    <w:rsid w:val="008B05B8"/>
    <w:rsid w:val="008B1EF7"/>
    <w:rsid w:val="008B44C5"/>
    <w:rsid w:val="008B649C"/>
    <w:rsid w:val="008B66A0"/>
    <w:rsid w:val="008C12A2"/>
    <w:rsid w:val="008C2551"/>
    <w:rsid w:val="008C505B"/>
    <w:rsid w:val="008C5A32"/>
    <w:rsid w:val="008C7AA5"/>
    <w:rsid w:val="008D4BF7"/>
    <w:rsid w:val="008D65F7"/>
    <w:rsid w:val="008D677E"/>
    <w:rsid w:val="008D72E7"/>
    <w:rsid w:val="008E4BDE"/>
    <w:rsid w:val="008E5F0B"/>
    <w:rsid w:val="008E7C52"/>
    <w:rsid w:val="008F25D5"/>
    <w:rsid w:val="008F3D08"/>
    <w:rsid w:val="008F5E89"/>
    <w:rsid w:val="008F6E4A"/>
    <w:rsid w:val="008F7140"/>
    <w:rsid w:val="00902297"/>
    <w:rsid w:val="0090535F"/>
    <w:rsid w:val="00912646"/>
    <w:rsid w:val="00912CF7"/>
    <w:rsid w:val="0091369E"/>
    <w:rsid w:val="0091437E"/>
    <w:rsid w:val="00917069"/>
    <w:rsid w:val="00922665"/>
    <w:rsid w:val="009248AE"/>
    <w:rsid w:val="00924E07"/>
    <w:rsid w:val="009309D0"/>
    <w:rsid w:val="009327F5"/>
    <w:rsid w:val="0093470F"/>
    <w:rsid w:val="009437CD"/>
    <w:rsid w:val="00945C89"/>
    <w:rsid w:val="009475C8"/>
    <w:rsid w:val="00953140"/>
    <w:rsid w:val="009538B8"/>
    <w:rsid w:val="00954232"/>
    <w:rsid w:val="009576F1"/>
    <w:rsid w:val="00957E23"/>
    <w:rsid w:val="009600CD"/>
    <w:rsid w:val="0096266D"/>
    <w:rsid w:val="00963A68"/>
    <w:rsid w:val="0096425A"/>
    <w:rsid w:val="009644AB"/>
    <w:rsid w:val="00965081"/>
    <w:rsid w:val="00966C7A"/>
    <w:rsid w:val="00967428"/>
    <w:rsid w:val="0097047E"/>
    <w:rsid w:val="00970BE9"/>
    <w:rsid w:val="00971BA5"/>
    <w:rsid w:val="00972734"/>
    <w:rsid w:val="00973F3E"/>
    <w:rsid w:val="009742FB"/>
    <w:rsid w:val="00974975"/>
    <w:rsid w:val="00975648"/>
    <w:rsid w:val="00976018"/>
    <w:rsid w:val="00976CB3"/>
    <w:rsid w:val="00976F9B"/>
    <w:rsid w:val="009776E0"/>
    <w:rsid w:val="00977B22"/>
    <w:rsid w:val="00977B3E"/>
    <w:rsid w:val="00980873"/>
    <w:rsid w:val="00980FA3"/>
    <w:rsid w:val="009811ED"/>
    <w:rsid w:val="009834B5"/>
    <w:rsid w:val="00983743"/>
    <w:rsid w:val="00986819"/>
    <w:rsid w:val="009915DE"/>
    <w:rsid w:val="009943C8"/>
    <w:rsid w:val="00994400"/>
    <w:rsid w:val="00994C9B"/>
    <w:rsid w:val="00996C23"/>
    <w:rsid w:val="009A0A5B"/>
    <w:rsid w:val="009A3126"/>
    <w:rsid w:val="009A7FDC"/>
    <w:rsid w:val="009B00D3"/>
    <w:rsid w:val="009B100E"/>
    <w:rsid w:val="009B1D26"/>
    <w:rsid w:val="009B4138"/>
    <w:rsid w:val="009C11BA"/>
    <w:rsid w:val="009C4EBA"/>
    <w:rsid w:val="009C76CE"/>
    <w:rsid w:val="009C7B7E"/>
    <w:rsid w:val="009D69B1"/>
    <w:rsid w:val="009E04CA"/>
    <w:rsid w:val="009E43E0"/>
    <w:rsid w:val="009E54FA"/>
    <w:rsid w:val="009F05F0"/>
    <w:rsid w:val="009F0A29"/>
    <w:rsid w:val="009F11AF"/>
    <w:rsid w:val="009F5998"/>
    <w:rsid w:val="009F6064"/>
    <w:rsid w:val="00A03DE9"/>
    <w:rsid w:val="00A151A9"/>
    <w:rsid w:val="00A26208"/>
    <w:rsid w:val="00A27192"/>
    <w:rsid w:val="00A274F0"/>
    <w:rsid w:val="00A31D64"/>
    <w:rsid w:val="00A34D3C"/>
    <w:rsid w:val="00A3548C"/>
    <w:rsid w:val="00A3612F"/>
    <w:rsid w:val="00A37777"/>
    <w:rsid w:val="00A378C6"/>
    <w:rsid w:val="00A41CA7"/>
    <w:rsid w:val="00A436ED"/>
    <w:rsid w:val="00A4720B"/>
    <w:rsid w:val="00A4747E"/>
    <w:rsid w:val="00A47481"/>
    <w:rsid w:val="00A47646"/>
    <w:rsid w:val="00A5194E"/>
    <w:rsid w:val="00A52BAC"/>
    <w:rsid w:val="00A537A1"/>
    <w:rsid w:val="00A575EE"/>
    <w:rsid w:val="00A5790E"/>
    <w:rsid w:val="00A61819"/>
    <w:rsid w:val="00A619B0"/>
    <w:rsid w:val="00A63CAC"/>
    <w:rsid w:val="00A64ACE"/>
    <w:rsid w:val="00A654C4"/>
    <w:rsid w:val="00A66068"/>
    <w:rsid w:val="00A66095"/>
    <w:rsid w:val="00A75A2F"/>
    <w:rsid w:val="00A764DE"/>
    <w:rsid w:val="00A8044D"/>
    <w:rsid w:val="00A80923"/>
    <w:rsid w:val="00A82C48"/>
    <w:rsid w:val="00A832A7"/>
    <w:rsid w:val="00A83C06"/>
    <w:rsid w:val="00A8664B"/>
    <w:rsid w:val="00A87A3F"/>
    <w:rsid w:val="00A9369D"/>
    <w:rsid w:val="00A97D9A"/>
    <w:rsid w:val="00AA032B"/>
    <w:rsid w:val="00AA2D6B"/>
    <w:rsid w:val="00AA3ABA"/>
    <w:rsid w:val="00AA3F01"/>
    <w:rsid w:val="00AA4734"/>
    <w:rsid w:val="00AA603C"/>
    <w:rsid w:val="00AB1382"/>
    <w:rsid w:val="00AB622B"/>
    <w:rsid w:val="00AB75FE"/>
    <w:rsid w:val="00AC2A9D"/>
    <w:rsid w:val="00AC2ED0"/>
    <w:rsid w:val="00AC5A10"/>
    <w:rsid w:val="00AC648E"/>
    <w:rsid w:val="00AC67C2"/>
    <w:rsid w:val="00AD00C1"/>
    <w:rsid w:val="00AD0529"/>
    <w:rsid w:val="00AD0F1F"/>
    <w:rsid w:val="00AD5E72"/>
    <w:rsid w:val="00AD7346"/>
    <w:rsid w:val="00AD7A4D"/>
    <w:rsid w:val="00AE0FAD"/>
    <w:rsid w:val="00AE14E8"/>
    <w:rsid w:val="00AE283D"/>
    <w:rsid w:val="00AE30A2"/>
    <w:rsid w:val="00AE537F"/>
    <w:rsid w:val="00AE7327"/>
    <w:rsid w:val="00AF0353"/>
    <w:rsid w:val="00AF1E48"/>
    <w:rsid w:val="00AF399E"/>
    <w:rsid w:val="00AF4CEC"/>
    <w:rsid w:val="00AF4FDE"/>
    <w:rsid w:val="00AF6051"/>
    <w:rsid w:val="00AF7106"/>
    <w:rsid w:val="00B0105F"/>
    <w:rsid w:val="00B02266"/>
    <w:rsid w:val="00B06763"/>
    <w:rsid w:val="00B1315D"/>
    <w:rsid w:val="00B15047"/>
    <w:rsid w:val="00B15B35"/>
    <w:rsid w:val="00B16183"/>
    <w:rsid w:val="00B17B72"/>
    <w:rsid w:val="00B2129E"/>
    <w:rsid w:val="00B21F07"/>
    <w:rsid w:val="00B22F70"/>
    <w:rsid w:val="00B23263"/>
    <w:rsid w:val="00B24665"/>
    <w:rsid w:val="00B26C84"/>
    <w:rsid w:val="00B30F2A"/>
    <w:rsid w:val="00B31035"/>
    <w:rsid w:val="00B3368E"/>
    <w:rsid w:val="00B36A74"/>
    <w:rsid w:val="00B37025"/>
    <w:rsid w:val="00B372FB"/>
    <w:rsid w:val="00B4125B"/>
    <w:rsid w:val="00B4146A"/>
    <w:rsid w:val="00B420EA"/>
    <w:rsid w:val="00B4298D"/>
    <w:rsid w:val="00B42F1C"/>
    <w:rsid w:val="00B42F39"/>
    <w:rsid w:val="00B46FE1"/>
    <w:rsid w:val="00B47268"/>
    <w:rsid w:val="00B5133C"/>
    <w:rsid w:val="00B539AC"/>
    <w:rsid w:val="00B53BF1"/>
    <w:rsid w:val="00B54C74"/>
    <w:rsid w:val="00B54DAB"/>
    <w:rsid w:val="00B5540A"/>
    <w:rsid w:val="00B573C9"/>
    <w:rsid w:val="00B613DB"/>
    <w:rsid w:val="00B62536"/>
    <w:rsid w:val="00B62C05"/>
    <w:rsid w:val="00B6616C"/>
    <w:rsid w:val="00B67059"/>
    <w:rsid w:val="00B70606"/>
    <w:rsid w:val="00B70D55"/>
    <w:rsid w:val="00B72AEB"/>
    <w:rsid w:val="00B744AF"/>
    <w:rsid w:val="00B81AC3"/>
    <w:rsid w:val="00B83207"/>
    <w:rsid w:val="00B83554"/>
    <w:rsid w:val="00B83B4D"/>
    <w:rsid w:val="00B83ED6"/>
    <w:rsid w:val="00B9158D"/>
    <w:rsid w:val="00B9179E"/>
    <w:rsid w:val="00B91CC2"/>
    <w:rsid w:val="00B93C75"/>
    <w:rsid w:val="00B9431F"/>
    <w:rsid w:val="00BA0BF7"/>
    <w:rsid w:val="00BA19A4"/>
    <w:rsid w:val="00BA1C83"/>
    <w:rsid w:val="00BA490D"/>
    <w:rsid w:val="00BA4ACE"/>
    <w:rsid w:val="00BA5161"/>
    <w:rsid w:val="00BA79F3"/>
    <w:rsid w:val="00BB2461"/>
    <w:rsid w:val="00BB25E5"/>
    <w:rsid w:val="00BB25F4"/>
    <w:rsid w:val="00BB5123"/>
    <w:rsid w:val="00BB615A"/>
    <w:rsid w:val="00BC3106"/>
    <w:rsid w:val="00BC3EDE"/>
    <w:rsid w:val="00BC677E"/>
    <w:rsid w:val="00BC67D6"/>
    <w:rsid w:val="00BD078F"/>
    <w:rsid w:val="00BD2F9F"/>
    <w:rsid w:val="00BD3AFC"/>
    <w:rsid w:val="00BD68E6"/>
    <w:rsid w:val="00BE0861"/>
    <w:rsid w:val="00BE43D1"/>
    <w:rsid w:val="00BE5D48"/>
    <w:rsid w:val="00BE66D1"/>
    <w:rsid w:val="00BE6BD3"/>
    <w:rsid w:val="00BF0BFA"/>
    <w:rsid w:val="00BF3437"/>
    <w:rsid w:val="00BF3624"/>
    <w:rsid w:val="00BF3D7E"/>
    <w:rsid w:val="00BF6019"/>
    <w:rsid w:val="00BF6D96"/>
    <w:rsid w:val="00BF78E9"/>
    <w:rsid w:val="00BF7DA6"/>
    <w:rsid w:val="00C001EE"/>
    <w:rsid w:val="00C009D5"/>
    <w:rsid w:val="00C00EC9"/>
    <w:rsid w:val="00C037F5"/>
    <w:rsid w:val="00C14B90"/>
    <w:rsid w:val="00C15301"/>
    <w:rsid w:val="00C153C4"/>
    <w:rsid w:val="00C15855"/>
    <w:rsid w:val="00C210EC"/>
    <w:rsid w:val="00C216A3"/>
    <w:rsid w:val="00C21E8A"/>
    <w:rsid w:val="00C2418E"/>
    <w:rsid w:val="00C25E2E"/>
    <w:rsid w:val="00C325DF"/>
    <w:rsid w:val="00C32E63"/>
    <w:rsid w:val="00C349C6"/>
    <w:rsid w:val="00C36AF1"/>
    <w:rsid w:val="00C36B29"/>
    <w:rsid w:val="00C36CE8"/>
    <w:rsid w:val="00C36DD0"/>
    <w:rsid w:val="00C40DA0"/>
    <w:rsid w:val="00C40E32"/>
    <w:rsid w:val="00C418A2"/>
    <w:rsid w:val="00C42B93"/>
    <w:rsid w:val="00C45AFE"/>
    <w:rsid w:val="00C45B22"/>
    <w:rsid w:val="00C4698E"/>
    <w:rsid w:val="00C52574"/>
    <w:rsid w:val="00C525EF"/>
    <w:rsid w:val="00C54540"/>
    <w:rsid w:val="00C5743D"/>
    <w:rsid w:val="00C57B53"/>
    <w:rsid w:val="00C6206F"/>
    <w:rsid w:val="00C636A3"/>
    <w:rsid w:val="00C67C5B"/>
    <w:rsid w:val="00C7537A"/>
    <w:rsid w:val="00C75EC7"/>
    <w:rsid w:val="00C769E4"/>
    <w:rsid w:val="00C76EF4"/>
    <w:rsid w:val="00C77C1E"/>
    <w:rsid w:val="00C82BD4"/>
    <w:rsid w:val="00C87DED"/>
    <w:rsid w:val="00C9535C"/>
    <w:rsid w:val="00C961B7"/>
    <w:rsid w:val="00C96357"/>
    <w:rsid w:val="00C96B58"/>
    <w:rsid w:val="00C96B93"/>
    <w:rsid w:val="00C973D6"/>
    <w:rsid w:val="00CA0562"/>
    <w:rsid w:val="00CA328F"/>
    <w:rsid w:val="00CA46AD"/>
    <w:rsid w:val="00CA4954"/>
    <w:rsid w:val="00CA4DDD"/>
    <w:rsid w:val="00CB0625"/>
    <w:rsid w:val="00CB3F64"/>
    <w:rsid w:val="00CB43E1"/>
    <w:rsid w:val="00CB48F4"/>
    <w:rsid w:val="00CB4971"/>
    <w:rsid w:val="00CB50D3"/>
    <w:rsid w:val="00CB5598"/>
    <w:rsid w:val="00CB586F"/>
    <w:rsid w:val="00CC1E66"/>
    <w:rsid w:val="00CC2BAA"/>
    <w:rsid w:val="00CC5E2C"/>
    <w:rsid w:val="00CC6A37"/>
    <w:rsid w:val="00CD3523"/>
    <w:rsid w:val="00CD3668"/>
    <w:rsid w:val="00CD48C7"/>
    <w:rsid w:val="00CD5493"/>
    <w:rsid w:val="00CD607E"/>
    <w:rsid w:val="00CD6821"/>
    <w:rsid w:val="00CD7364"/>
    <w:rsid w:val="00CE08A8"/>
    <w:rsid w:val="00CE0B23"/>
    <w:rsid w:val="00CE2E2C"/>
    <w:rsid w:val="00CE5A61"/>
    <w:rsid w:val="00CE5ACE"/>
    <w:rsid w:val="00CE7570"/>
    <w:rsid w:val="00CF60EA"/>
    <w:rsid w:val="00CF6D4E"/>
    <w:rsid w:val="00CF74A4"/>
    <w:rsid w:val="00D000B0"/>
    <w:rsid w:val="00D1128D"/>
    <w:rsid w:val="00D11525"/>
    <w:rsid w:val="00D12397"/>
    <w:rsid w:val="00D15913"/>
    <w:rsid w:val="00D22432"/>
    <w:rsid w:val="00D23502"/>
    <w:rsid w:val="00D33390"/>
    <w:rsid w:val="00D33D7D"/>
    <w:rsid w:val="00D36DBB"/>
    <w:rsid w:val="00D3730B"/>
    <w:rsid w:val="00D42B8E"/>
    <w:rsid w:val="00D457C9"/>
    <w:rsid w:val="00D46FB4"/>
    <w:rsid w:val="00D47A21"/>
    <w:rsid w:val="00D539AC"/>
    <w:rsid w:val="00D57105"/>
    <w:rsid w:val="00D5775B"/>
    <w:rsid w:val="00D57EB4"/>
    <w:rsid w:val="00D60F33"/>
    <w:rsid w:val="00D6458F"/>
    <w:rsid w:val="00D65914"/>
    <w:rsid w:val="00D66DBF"/>
    <w:rsid w:val="00D67C91"/>
    <w:rsid w:val="00D70001"/>
    <w:rsid w:val="00D7176B"/>
    <w:rsid w:val="00D760C8"/>
    <w:rsid w:val="00D77FE9"/>
    <w:rsid w:val="00D8079A"/>
    <w:rsid w:val="00D83844"/>
    <w:rsid w:val="00D83912"/>
    <w:rsid w:val="00D84E66"/>
    <w:rsid w:val="00D85816"/>
    <w:rsid w:val="00D86070"/>
    <w:rsid w:val="00D87C5B"/>
    <w:rsid w:val="00D911D7"/>
    <w:rsid w:val="00D91CEB"/>
    <w:rsid w:val="00D923F0"/>
    <w:rsid w:val="00D925BF"/>
    <w:rsid w:val="00D92E75"/>
    <w:rsid w:val="00D97955"/>
    <w:rsid w:val="00DA1436"/>
    <w:rsid w:val="00DA210E"/>
    <w:rsid w:val="00DA2547"/>
    <w:rsid w:val="00DA5104"/>
    <w:rsid w:val="00DA5E77"/>
    <w:rsid w:val="00DA6BDE"/>
    <w:rsid w:val="00DA7599"/>
    <w:rsid w:val="00DB027C"/>
    <w:rsid w:val="00DB0560"/>
    <w:rsid w:val="00DB1221"/>
    <w:rsid w:val="00DB5CCC"/>
    <w:rsid w:val="00DC0A7F"/>
    <w:rsid w:val="00DC1030"/>
    <w:rsid w:val="00DC290E"/>
    <w:rsid w:val="00DC563C"/>
    <w:rsid w:val="00DC5830"/>
    <w:rsid w:val="00DC6322"/>
    <w:rsid w:val="00DD0579"/>
    <w:rsid w:val="00DD4CC7"/>
    <w:rsid w:val="00DD6E92"/>
    <w:rsid w:val="00DD777F"/>
    <w:rsid w:val="00DE05C0"/>
    <w:rsid w:val="00DE2CE8"/>
    <w:rsid w:val="00DE3343"/>
    <w:rsid w:val="00DE59A0"/>
    <w:rsid w:val="00DE5F22"/>
    <w:rsid w:val="00DE6F4E"/>
    <w:rsid w:val="00DE711C"/>
    <w:rsid w:val="00DE771B"/>
    <w:rsid w:val="00DF03CB"/>
    <w:rsid w:val="00DF1830"/>
    <w:rsid w:val="00DF23A2"/>
    <w:rsid w:val="00DF242A"/>
    <w:rsid w:val="00DF48A2"/>
    <w:rsid w:val="00DF4903"/>
    <w:rsid w:val="00DF4FC5"/>
    <w:rsid w:val="00DF5387"/>
    <w:rsid w:val="00E00168"/>
    <w:rsid w:val="00E00E4D"/>
    <w:rsid w:val="00E013EA"/>
    <w:rsid w:val="00E02311"/>
    <w:rsid w:val="00E04A76"/>
    <w:rsid w:val="00E05051"/>
    <w:rsid w:val="00E05333"/>
    <w:rsid w:val="00E1422D"/>
    <w:rsid w:val="00E14303"/>
    <w:rsid w:val="00E14EB7"/>
    <w:rsid w:val="00E1665A"/>
    <w:rsid w:val="00E17545"/>
    <w:rsid w:val="00E22ACF"/>
    <w:rsid w:val="00E24162"/>
    <w:rsid w:val="00E3219A"/>
    <w:rsid w:val="00E3320F"/>
    <w:rsid w:val="00E36C8B"/>
    <w:rsid w:val="00E36F78"/>
    <w:rsid w:val="00E37814"/>
    <w:rsid w:val="00E4183D"/>
    <w:rsid w:val="00E41FEA"/>
    <w:rsid w:val="00E4358C"/>
    <w:rsid w:val="00E43800"/>
    <w:rsid w:val="00E47B7F"/>
    <w:rsid w:val="00E50E85"/>
    <w:rsid w:val="00E5102B"/>
    <w:rsid w:val="00E51040"/>
    <w:rsid w:val="00E528B7"/>
    <w:rsid w:val="00E5388D"/>
    <w:rsid w:val="00E55F7F"/>
    <w:rsid w:val="00E57385"/>
    <w:rsid w:val="00E60EDE"/>
    <w:rsid w:val="00E63D2F"/>
    <w:rsid w:val="00E63FB8"/>
    <w:rsid w:val="00E65289"/>
    <w:rsid w:val="00E66900"/>
    <w:rsid w:val="00E70E9D"/>
    <w:rsid w:val="00E75B24"/>
    <w:rsid w:val="00E765C6"/>
    <w:rsid w:val="00E770A8"/>
    <w:rsid w:val="00E77BF6"/>
    <w:rsid w:val="00E81EE7"/>
    <w:rsid w:val="00E8208F"/>
    <w:rsid w:val="00E8269C"/>
    <w:rsid w:val="00E83D40"/>
    <w:rsid w:val="00E83DDE"/>
    <w:rsid w:val="00E84033"/>
    <w:rsid w:val="00E84388"/>
    <w:rsid w:val="00E849C6"/>
    <w:rsid w:val="00E854EF"/>
    <w:rsid w:val="00E8682E"/>
    <w:rsid w:val="00E95522"/>
    <w:rsid w:val="00E95938"/>
    <w:rsid w:val="00EA2999"/>
    <w:rsid w:val="00EA2AA0"/>
    <w:rsid w:val="00EA3398"/>
    <w:rsid w:val="00EA35E3"/>
    <w:rsid w:val="00EB2B4A"/>
    <w:rsid w:val="00EB332E"/>
    <w:rsid w:val="00EB4D47"/>
    <w:rsid w:val="00EC1746"/>
    <w:rsid w:val="00EC5410"/>
    <w:rsid w:val="00EC6746"/>
    <w:rsid w:val="00EC7CE7"/>
    <w:rsid w:val="00ED2A14"/>
    <w:rsid w:val="00EE07C1"/>
    <w:rsid w:val="00EE7198"/>
    <w:rsid w:val="00EE789B"/>
    <w:rsid w:val="00EF000B"/>
    <w:rsid w:val="00EF3034"/>
    <w:rsid w:val="00EF3416"/>
    <w:rsid w:val="00EF478C"/>
    <w:rsid w:val="00EF6A8E"/>
    <w:rsid w:val="00EF6F10"/>
    <w:rsid w:val="00F05125"/>
    <w:rsid w:val="00F06EA2"/>
    <w:rsid w:val="00F073E8"/>
    <w:rsid w:val="00F13626"/>
    <w:rsid w:val="00F1397D"/>
    <w:rsid w:val="00F14EA3"/>
    <w:rsid w:val="00F1645A"/>
    <w:rsid w:val="00F16B1C"/>
    <w:rsid w:val="00F2216B"/>
    <w:rsid w:val="00F2346F"/>
    <w:rsid w:val="00F237F3"/>
    <w:rsid w:val="00F23D3A"/>
    <w:rsid w:val="00F24DD8"/>
    <w:rsid w:val="00F26535"/>
    <w:rsid w:val="00F33A99"/>
    <w:rsid w:val="00F33EA6"/>
    <w:rsid w:val="00F35DA3"/>
    <w:rsid w:val="00F36E26"/>
    <w:rsid w:val="00F3779E"/>
    <w:rsid w:val="00F37874"/>
    <w:rsid w:val="00F40280"/>
    <w:rsid w:val="00F40942"/>
    <w:rsid w:val="00F41FA1"/>
    <w:rsid w:val="00F42828"/>
    <w:rsid w:val="00F42A03"/>
    <w:rsid w:val="00F42A94"/>
    <w:rsid w:val="00F42EBA"/>
    <w:rsid w:val="00F47B86"/>
    <w:rsid w:val="00F523FF"/>
    <w:rsid w:val="00F528CD"/>
    <w:rsid w:val="00F52986"/>
    <w:rsid w:val="00F52E1F"/>
    <w:rsid w:val="00F531BC"/>
    <w:rsid w:val="00F5398F"/>
    <w:rsid w:val="00F54C67"/>
    <w:rsid w:val="00F54CC8"/>
    <w:rsid w:val="00F62B28"/>
    <w:rsid w:val="00F67DE8"/>
    <w:rsid w:val="00F70B0B"/>
    <w:rsid w:val="00F73D4F"/>
    <w:rsid w:val="00F74B8B"/>
    <w:rsid w:val="00F75A1A"/>
    <w:rsid w:val="00F766F7"/>
    <w:rsid w:val="00F769B6"/>
    <w:rsid w:val="00F77E39"/>
    <w:rsid w:val="00F81BE8"/>
    <w:rsid w:val="00F8201F"/>
    <w:rsid w:val="00F85DC9"/>
    <w:rsid w:val="00F86264"/>
    <w:rsid w:val="00F86F47"/>
    <w:rsid w:val="00F8799D"/>
    <w:rsid w:val="00F904CB"/>
    <w:rsid w:val="00F92317"/>
    <w:rsid w:val="00F93E36"/>
    <w:rsid w:val="00F94DC3"/>
    <w:rsid w:val="00FA362C"/>
    <w:rsid w:val="00FA37EB"/>
    <w:rsid w:val="00FA3904"/>
    <w:rsid w:val="00FA3C03"/>
    <w:rsid w:val="00FA51A8"/>
    <w:rsid w:val="00FA6543"/>
    <w:rsid w:val="00FB0727"/>
    <w:rsid w:val="00FB0814"/>
    <w:rsid w:val="00FB7A35"/>
    <w:rsid w:val="00FC055B"/>
    <w:rsid w:val="00FC700E"/>
    <w:rsid w:val="00FD0A2E"/>
    <w:rsid w:val="00FD15D9"/>
    <w:rsid w:val="00FD22F3"/>
    <w:rsid w:val="00FD2D47"/>
    <w:rsid w:val="00FD6D1A"/>
    <w:rsid w:val="00FD6DC2"/>
    <w:rsid w:val="00FD7C41"/>
    <w:rsid w:val="00FE0987"/>
    <w:rsid w:val="00FE1ECA"/>
    <w:rsid w:val="00FE3BA8"/>
    <w:rsid w:val="00FE5905"/>
    <w:rsid w:val="00FE5D1D"/>
    <w:rsid w:val="00FF0B5B"/>
    <w:rsid w:val="00FF1BD7"/>
    <w:rsid w:val="00FF2A92"/>
    <w:rsid w:val="00FF664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01423"/>
  <w15:chartTrackingRefBased/>
  <w15:docId w15:val="{8DAADA0F-C1EF-45EE-9D0D-969C64B2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151A8"/>
    <w:pPr>
      <w:jc w:val="both"/>
    </w:pPr>
    <w:rPr>
      <w:rFonts w:ascii="Times New Roman" w:hAnsi="Times New Roman"/>
      <w:sz w:val="24"/>
    </w:rPr>
  </w:style>
  <w:style w:type="paragraph" w:styleId="Heading1">
    <w:name w:val="heading 1"/>
    <w:basedOn w:val="Normal"/>
    <w:next w:val="Normal"/>
    <w:link w:val="Heading1Char"/>
    <w:uiPriority w:val="9"/>
    <w:qFormat/>
    <w:rsid w:val="009309D0"/>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9309D0"/>
    <w:pPr>
      <w:keepNext/>
      <w:keepLines/>
      <w:spacing w:before="40" w:after="0" w:line="360" w:lineRule="auto"/>
      <w:jc w:val="center"/>
      <w:outlineLvl w:val="1"/>
    </w:pPr>
    <w:rPr>
      <w:rFonts w:eastAsiaTheme="majorEastAsia" w:cstheme="majorBidi"/>
      <w:b/>
      <w:szCs w:val="26"/>
    </w:rPr>
  </w:style>
  <w:style w:type="paragraph" w:styleId="Heading3">
    <w:name w:val="heading 3"/>
    <w:basedOn w:val="Normal"/>
    <w:next w:val="Normal"/>
    <w:link w:val="Heading3Char"/>
    <w:unhideWhenUsed/>
    <w:qFormat/>
    <w:rsid w:val="009309D0"/>
    <w:pPr>
      <w:keepNext/>
      <w:keepLines/>
      <w:spacing w:before="40" w:after="0" w:line="360" w:lineRule="auto"/>
      <w:jc w:val="left"/>
      <w:outlineLvl w:val="2"/>
    </w:pPr>
    <w:rPr>
      <w:rFonts w:eastAsiaTheme="majorEastAsia" w:cstheme="majorBidi"/>
      <w:b/>
      <w:szCs w:val="24"/>
    </w:rPr>
  </w:style>
  <w:style w:type="paragraph" w:styleId="Heading4">
    <w:name w:val="heading 4"/>
    <w:basedOn w:val="Normal"/>
    <w:next w:val="Normal"/>
    <w:link w:val="Heading4Char"/>
    <w:unhideWhenUsed/>
    <w:qFormat/>
    <w:rsid w:val="000C7D88"/>
    <w:pPr>
      <w:keepNext/>
      <w:keepLines/>
      <w:spacing w:before="40" w:after="0" w:line="360" w:lineRule="auto"/>
      <w:jc w:val="left"/>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5E0AA9"/>
    <w:pPr>
      <w:keepNext/>
      <w:keepLines/>
      <w:spacing w:before="40" w:after="0"/>
      <w:outlineLvl w:val="4"/>
    </w:pPr>
    <w:rPr>
      <w:rFonts w:eastAsiaTheme="majorEastAsia" w:cstheme="majorBidi"/>
    </w:rPr>
  </w:style>
  <w:style w:type="paragraph" w:styleId="Heading6">
    <w:name w:val="heading 6"/>
    <w:basedOn w:val="Normal"/>
    <w:next w:val="Normal"/>
    <w:link w:val="Heading6Char"/>
    <w:uiPriority w:val="9"/>
    <w:unhideWhenUsed/>
    <w:qFormat/>
    <w:rsid w:val="00AD734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9D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rsid w:val="009309D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rsid w:val="009309D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rsid w:val="000C7D88"/>
    <w:rPr>
      <w:rFonts w:ascii="Times New Roman" w:eastAsiaTheme="majorEastAsia" w:hAnsi="Times New Roman" w:cstheme="majorBidi"/>
      <w:iCs/>
      <w:sz w:val="24"/>
      <w:u w:val="single"/>
    </w:rPr>
  </w:style>
  <w:style w:type="numbering" w:customStyle="1" w:styleId="NoList1">
    <w:name w:val="No List1"/>
    <w:next w:val="NoList"/>
    <w:uiPriority w:val="99"/>
    <w:semiHidden/>
    <w:unhideWhenUsed/>
    <w:rsid w:val="00F073E8"/>
  </w:style>
  <w:style w:type="paragraph" w:customStyle="1" w:styleId="ListParagraph1">
    <w:name w:val="List Paragraph1"/>
    <w:basedOn w:val="Normal"/>
    <w:next w:val="ListParagraph"/>
    <w:link w:val="ListParagraphChar"/>
    <w:uiPriority w:val="34"/>
    <w:qFormat/>
    <w:rsid w:val="00F073E8"/>
    <w:pPr>
      <w:spacing w:after="200" w:line="276" w:lineRule="auto"/>
      <w:ind w:left="720"/>
      <w:contextualSpacing/>
      <w:jc w:val="left"/>
    </w:pPr>
    <w:rPr>
      <w:lang w:val="en-GB"/>
    </w:rPr>
  </w:style>
  <w:style w:type="paragraph" w:customStyle="1" w:styleId="EndNoteBibliographyTitle">
    <w:name w:val="EndNote Bibliography Title"/>
    <w:basedOn w:val="Normal"/>
    <w:link w:val="EndNoteBibliographyTitleChar"/>
    <w:rsid w:val="00F073E8"/>
    <w:pPr>
      <w:spacing w:after="0" w:line="276" w:lineRule="auto"/>
      <w:jc w:val="center"/>
    </w:pPr>
    <w:rPr>
      <w:rFonts w:ascii="Calibri" w:hAnsi="Calibri" w:cs="Calibri"/>
      <w:lang w:val="en-GB"/>
    </w:rPr>
  </w:style>
  <w:style w:type="character" w:customStyle="1" w:styleId="ListParagraphChar">
    <w:name w:val="List Paragraph Char"/>
    <w:basedOn w:val="DefaultParagraphFont"/>
    <w:link w:val="ListParagraph1"/>
    <w:uiPriority w:val="34"/>
    <w:rsid w:val="00F073E8"/>
    <w:rPr>
      <w:rFonts w:ascii="Times New Roman" w:hAnsi="Times New Roman"/>
      <w:sz w:val="24"/>
      <w:lang w:val="en-GB"/>
    </w:rPr>
  </w:style>
  <w:style w:type="character" w:customStyle="1" w:styleId="EndNoteBibliographyTitleChar">
    <w:name w:val="EndNote Bibliography Title Char"/>
    <w:basedOn w:val="ListParagraphChar"/>
    <w:link w:val="EndNoteBibliographyTitle"/>
    <w:rsid w:val="00F073E8"/>
    <w:rPr>
      <w:rFonts w:ascii="Calibri" w:hAnsi="Calibri" w:cs="Calibri"/>
      <w:sz w:val="24"/>
      <w:lang w:val="en-GB"/>
    </w:rPr>
  </w:style>
  <w:style w:type="paragraph" w:customStyle="1" w:styleId="EndNoteBibliography">
    <w:name w:val="EndNote Bibliography"/>
    <w:basedOn w:val="Normal"/>
    <w:link w:val="EndNoteBibliographyChar"/>
    <w:rsid w:val="00F073E8"/>
    <w:pPr>
      <w:spacing w:after="200" w:line="240" w:lineRule="auto"/>
      <w:jc w:val="left"/>
    </w:pPr>
    <w:rPr>
      <w:rFonts w:ascii="Calibri" w:hAnsi="Calibri" w:cs="Calibri"/>
      <w:lang w:val="en-GB"/>
    </w:rPr>
  </w:style>
  <w:style w:type="character" w:customStyle="1" w:styleId="EndNoteBibliographyChar">
    <w:name w:val="EndNote Bibliography Char"/>
    <w:basedOn w:val="ListParagraphChar"/>
    <w:link w:val="EndNoteBibliography"/>
    <w:rsid w:val="00F073E8"/>
    <w:rPr>
      <w:rFonts w:ascii="Calibri" w:hAnsi="Calibri" w:cs="Calibri"/>
      <w:sz w:val="24"/>
      <w:lang w:val="en-GB"/>
    </w:rPr>
  </w:style>
  <w:style w:type="character" w:customStyle="1" w:styleId="Hyperlink1">
    <w:name w:val="Hyperlink1"/>
    <w:basedOn w:val="DefaultParagraphFont"/>
    <w:uiPriority w:val="99"/>
    <w:unhideWhenUsed/>
    <w:rsid w:val="00F073E8"/>
    <w:rPr>
      <w:color w:val="0000FF"/>
      <w:u w:val="single"/>
    </w:rPr>
  </w:style>
  <w:style w:type="table" w:customStyle="1" w:styleId="TableGrid1">
    <w:name w:val="Table Grid1"/>
    <w:basedOn w:val="TableNormal"/>
    <w:next w:val="TableGrid"/>
    <w:uiPriority w:val="59"/>
    <w:rsid w:val="00F073E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F073E8"/>
    <w:pPr>
      <w:spacing w:after="0" w:line="240" w:lineRule="auto"/>
      <w:jc w:val="left"/>
    </w:pPr>
    <w:rPr>
      <w:sz w:val="20"/>
      <w:szCs w:val="20"/>
      <w:lang w:val="en-GB"/>
    </w:rPr>
  </w:style>
  <w:style w:type="character" w:customStyle="1" w:styleId="FootnoteTextChar">
    <w:name w:val="Footnote Text Char"/>
    <w:basedOn w:val="DefaultParagraphFont"/>
    <w:link w:val="FootnoteText1"/>
    <w:uiPriority w:val="99"/>
    <w:semiHidden/>
    <w:rsid w:val="00F073E8"/>
    <w:rPr>
      <w:rFonts w:ascii="Times New Roman" w:hAnsi="Times New Roman"/>
      <w:sz w:val="20"/>
      <w:szCs w:val="20"/>
      <w:lang w:val="en-GB"/>
    </w:rPr>
  </w:style>
  <w:style w:type="character" w:styleId="FootnoteReference">
    <w:name w:val="footnote reference"/>
    <w:basedOn w:val="DefaultParagraphFont"/>
    <w:uiPriority w:val="99"/>
    <w:unhideWhenUsed/>
    <w:rsid w:val="00F073E8"/>
    <w:rPr>
      <w:vertAlign w:val="superscript"/>
    </w:rPr>
  </w:style>
  <w:style w:type="paragraph" w:customStyle="1" w:styleId="BalloonText1">
    <w:name w:val="Balloon Text1"/>
    <w:basedOn w:val="Normal"/>
    <w:next w:val="BalloonText"/>
    <w:link w:val="BalloonTextChar"/>
    <w:uiPriority w:val="99"/>
    <w:semiHidden/>
    <w:unhideWhenUsed/>
    <w:rsid w:val="00F073E8"/>
    <w:pPr>
      <w:spacing w:after="0" w:line="240" w:lineRule="auto"/>
      <w:jc w:val="left"/>
    </w:pPr>
    <w:rPr>
      <w:rFonts w:ascii="Tahoma" w:hAnsi="Tahoma" w:cs="Tahoma"/>
      <w:sz w:val="16"/>
      <w:szCs w:val="16"/>
      <w:lang w:val="en-GB"/>
    </w:rPr>
  </w:style>
  <w:style w:type="character" w:customStyle="1" w:styleId="BalloonTextChar">
    <w:name w:val="Balloon Text Char"/>
    <w:basedOn w:val="DefaultParagraphFont"/>
    <w:link w:val="BalloonText1"/>
    <w:uiPriority w:val="99"/>
    <w:semiHidden/>
    <w:rsid w:val="00F073E8"/>
    <w:rPr>
      <w:rFonts w:ascii="Tahoma" w:hAnsi="Tahoma" w:cs="Tahoma"/>
      <w:sz w:val="16"/>
      <w:szCs w:val="16"/>
      <w:lang w:val="en-GB"/>
    </w:rPr>
  </w:style>
  <w:style w:type="character" w:styleId="CommentReference">
    <w:name w:val="annotation reference"/>
    <w:basedOn w:val="DefaultParagraphFont"/>
    <w:uiPriority w:val="99"/>
    <w:unhideWhenUsed/>
    <w:rsid w:val="00F073E8"/>
    <w:rPr>
      <w:sz w:val="16"/>
      <w:szCs w:val="16"/>
    </w:rPr>
  </w:style>
  <w:style w:type="paragraph" w:customStyle="1" w:styleId="CommentText1">
    <w:name w:val="Comment Text1"/>
    <w:basedOn w:val="Normal"/>
    <w:next w:val="CommentText"/>
    <w:link w:val="CommentTextChar"/>
    <w:uiPriority w:val="99"/>
    <w:semiHidden/>
    <w:unhideWhenUsed/>
    <w:rsid w:val="00F073E8"/>
    <w:pPr>
      <w:spacing w:after="200" w:line="240" w:lineRule="auto"/>
      <w:jc w:val="left"/>
    </w:pPr>
    <w:rPr>
      <w:sz w:val="20"/>
      <w:szCs w:val="20"/>
      <w:lang w:val="en-GB"/>
    </w:rPr>
  </w:style>
  <w:style w:type="character" w:customStyle="1" w:styleId="CommentTextChar">
    <w:name w:val="Comment Text Char"/>
    <w:basedOn w:val="DefaultParagraphFont"/>
    <w:link w:val="CommentText1"/>
    <w:uiPriority w:val="99"/>
    <w:semiHidden/>
    <w:rsid w:val="00F073E8"/>
    <w:rPr>
      <w:rFonts w:ascii="Times New Roman" w:hAnsi="Times New Roman"/>
      <w:sz w:val="20"/>
      <w:szCs w:val="20"/>
      <w:lang w:val="en-GB"/>
    </w:rPr>
  </w:style>
  <w:style w:type="paragraph" w:customStyle="1" w:styleId="CommentSubject1">
    <w:name w:val="Comment Subject1"/>
    <w:basedOn w:val="CommentText"/>
    <w:next w:val="CommentText"/>
    <w:uiPriority w:val="99"/>
    <w:semiHidden/>
    <w:unhideWhenUsed/>
    <w:rsid w:val="00F073E8"/>
    <w:pPr>
      <w:spacing w:after="200"/>
    </w:pPr>
    <w:rPr>
      <w:b/>
      <w:bCs/>
      <w:lang w:val="en-GB"/>
    </w:rPr>
  </w:style>
  <w:style w:type="character" w:customStyle="1" w:styleId="CommentSubjectChar">
    <w:name w:val="Comment Subject Char"/>
    <w:basedOn w:val="CommentTextChar"/>
    <w:link w:val="CommentSubject"/>
    <w:rsid w:val="00F073E8"/>
    <w:rPr>
      <w:rFonts w:ascii="Times New Roman" w:hAnsi="Times New Roman"/>
      <w:b/>
      <w:bCs/>
      <w:sz w:val="20"/>
      <w:szCs w:val="20"/>
      <w:lang w:val="en-GB"/>
    </w:rPr>
  </w:style>
  <w:style w:type="paragraph" w:customStyle="1" w:styleId="Header1">
    <w:name w:val="Header1"/>
    <w:basedOn w:val="Normal"/>
    <w:next w:val="Header"/>
    <w:link w:val="HeaderChar"/>
    <w:uiPriority w:val="99"/>
    <w:unhideWhenUsed/>
    <w:rsid w:val="00F073E8"/>
    <w:pPr>
      <w:tabs>
        <w:tab w:val="center" w:pos="4513"/>
        <w:tab w:val="right" w:pos="9026"/>
      </w:tabs>
      <w:spacing w:after="0" w:line="240" w:lineRule="auto"/>
      <w:jc w:val="left"/>
    </w:pPr>
    <w:rPr>
      <w:lang w:val="en-GB"/>
    </w:rPr>
  </w:style>
  <w:style w:type="character" w:customStyle="1" w:styleId="HeaderChar">
    <w:name w:val="Header Char"/>
    <w:basedOn w:val="DefaultParagraphFont"/>
    <w:link w:val="Header1"/>
    <w:uiPriority w:val="99"/>
    <w:rsid w:val="00F073E8"/>
    <w:rPr>
      <w:rFonts w:ascii="Times New Roman" w:hAnsi="Times New Roman"/>
      <w:sz w:val="24"/>
      <w:lang w:val="en-GB"/>
    </w:rPr>
  </w:style>
  <w:style w:type="paragraph" w:customStyle="1" w:styleId="Footer1">
    <w:name w:val="Footer1"/>
    <w:basedOn w:val="Normal"/>
    <w:next w:val="Footer"/>
    <w:link w:val="FooterChar"/>
    <w:uiPriority w:val="99"/>
    <w:unhideWhenUsed/>
    <w:rsid w:val="00F073E8"/>
    <w:pPr>
      <w:tabs>
        <w:tab w:val="center" w:pos="4513"/>
        <w:tab w:val="right" w:pos="9026"/>
      </w:tabs>
      <w:spacing w:after="0" w:line="240" w:lineRule="auto"/>
      <w:jc w:val="left"/>
    </w:pPr>
    <w:rPr>
      <w:lang w:val="en-GB"/>
    </w:rPr>
  </w:style>
  <w:style w:type="character" w:customStyle="1" w:styleId="FooterChar">
    <w:name w:val="Footer Char"/>
    <w:basedOn w:val="DefaultParagraphFont"/>
    <w:link w:val="Footer1"/>
    <w:uiPriority w:val="99"/>
    <w:rsid w:val="00F073E8"/>
    <w:rPr>
      <w:rFonts w:ascii="Times New Roman" w:hAnsi="Times New Roman"/>
      <w:sz w:val="24"/>
      <w:lang w:val="en-GB"/>
    </w:rPr>
  </w:style>
  <w:style w:type="paragraph" w:customStyle="1" w:styleId="Caption1">
    <w:name w:val="Caption1"/>
    <w:basedOn w:val="Normal"/>
    <w:next w:val="Normal"/>
    <w:uiPriority w:val="35"/>
    <w:unhideWhenUsed/>
    <w:qFormat/>
    <w:rsid w:val="00F073E8"/>
    <w:pPr>
      <w:spacing w:after="200" w:line="240" w:lineRule="auto"/>
      <w:jc w:val="left"/>
    </w:pPr>
    <w:rPr>
      <w:i/>
      <w:iCs/>
      <w:color w:val="1F497D"/>
      <w:sz w:val="18"/>
      <w:szCs w:val="18"/>
      <w:lang w:val="en-GB"/>
    </w:rPr>
  </w:style>
  <w:style w:type="paragraph" w:styleId="ListParagraph">
    <w:name w:val="List Paragraph"/>
    <w:basedOn w:val="Normal"/>
    <w:uiPriority w:val="34"/>
    <w:qFormat/>
    <w:rsid w:val="00F073E8"/>
    <w:pPr>
      <w:ind w:left="720"/>
      <w:contextualSpacing/>
      <w:jc w:val="left"/>
    </w:pPr>
  </w:style>
  <w:style w:type="character" w:styleId="Hyperlink">
    <w:name w:val="Hyperlink"/>
    <w:basedOn w:val="DefaultParagraphFont"/>
    <w:uiPriority w:val="99"/>
    <w:unhideWhenUsed/>
    <w:rsid w:val="00F073E8"/>
    <w:rPr>
      <w:color w:val="0563C1" w:themeColor="hyperlink"/>
      <w:u w:val="single"/>
    </w:rPr>
  </w:style>
  <w:style w:type="table" w:styleId="TableGrid">
    <w:name w:val="Table Grid"/>
    <w:basedOn w:val="TableNormal"/>
    <w:uiPriority w:val="59"/>
    <w:rsid w:val="00F073E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1"/>
    <w:uiPriority w:val="99"/>
    <w:unhideWhenUsed/>
    <w:rsid w:val="00F073E8"/>
    <w:pPr>
      <w:spacing w:after="0" w:line="240" w:lineRule="auto"/>
      <w:jc w:val="left"/>
    </w:pPr>
    <w:rPr>
      <w:sz w:val="20"/>
      <w:szCs w:val="20"/>
    </w:rPr>
  </w:style>
  <w:style w:type="character" w:customStyle="1" w:styleId="FootnoteTextChar1">
    <w:name w:val="Footnote Text Char1"/>
    <w:basedOn w:val="DefaultParagraphFont"/>
    <w:link w:val="FootnoteText"/>
    <w:uiPriority w:val="99"/>
    <w:rsid w:val="00F073E8"/>
    <w:rPr>
      <w:rFonts w:ascii="Times New Roman" w:hAnsi="Times New Roman"/>
      <w:sz w:val="20"/>
      <w:szCs w:val="20"/>
    </w:rPr>
  </w:style>
  <w:style w:type="paragraph" w:styleId="BalloonText">
    <w:name w:val="Balloon Text"/>
    <w:basedOn w:val="Normal"/>
    <w:link w:val="BalloonTextChar1"/>
    <w:unhideWhenUsed/>
    <w:rsid w:val="00F073E8"/>
    <w:pPr>
      <w:spacing w:after="0" w:line="240" w:lineRule="auto"/>
      <w:jc w:val="left"/>
    </w:pPr>
    <w:rPr>
      <w:rFonts w:ascii="Segoe UI" w:hAnsi="Segoe UI" w:cs="Segoe UI"/>
      <w:sz w:val="18"/>
      <w:szCs w:val="18"/>
    </w:rPr>
  </w:style>
  <w:style w:type="character" w:customStyle="1" w:styleId="BalloonTextChar1">
    <w:name w:val="Balloon Text Char1"/>
    <w:basedOn w:val="DefaultParagraphFont"/>
    <w:link w:val="BalloonText"/>
    <w:rsid w:val="00F073E8"/>
    <w:rPr>
      <w:rFonts w:ascii="Segoe UI" w:hAnsi="Segoe UI" w:cs="Segoe UI"/>
      <w:sz w:val="18"/>
      <w:szCs w:val="18"/>
    </w:rPr>
  </w:style>
  <w:style w:type="paragraph" w:styleId="CommentText">
    <w:name w:val="annotation text"/>
    <w:basedOn w:val="Normal"/>
    <w:link w:val="CommentTextChar1"/>
    <w:unhideWhenUsed/>
    <w:rsid w:val="00F073E8"/>
    <w:pPr>
      <w:spacing w:line="240" w:lineRule="auto"/>
      <w:jc w:val="left"/>
    </w:pPr>
    <w:rPr>
      <w:sz w:val="20"/>
      <w:szCs w:val="20"/>
    </w:rPr>
  </w:style>
  <w:style w:type="character" w:customStyle="1" w:styleId="CommentTextChar1">
    <w:name w:val="Comment Text Char1"/>
    <w:basedOn w:val="DefaultParagraphFont"/>
    <w:link w:val="CommentText"/>
    <w:rsid w:val="00F073E8"/>
    <w:rPr>
      <w:rFonts w:ascii="Times New Roman" w:hAnsi="Times New Roman"/>
      <w:sz w:val="20"/>
      <w:szCs w:val="20"/>
    </w:rPr>
  </w:style>
  <w:style w:type="paragraph" w:styleId="CommentSubject">
    <w:name w:val="annotation subject"/>
    <w:basedOn w:val="CommentText"/>
    <w:next w:val="CommentText"/>
    <w:link w:val="CommentSubjectChar"/>
    <w:unhideWhenUsed/>
    <w:rsid w:val="00F073E8"/>
    <w:rPr>
      <w:b/>
      <w:bCs/>
      <w:lang w:val="en-GB"/>
    </w:rPr>
  </w:style>
  <w:style w:type="character" w:customStyle="1" w:styleId="CommentSubjectChar1">
    <w:name w:val="Comment Subject Char1"/>
    <w:basedOn w:val="CommentTextChar1"/>
    <w:uiPriority w:val="99"/>
    <w:semiHidden/>
    <w:rsid w:val="00F073E8"/>
    <w:rPr>
      <w:rFonts w:ascii="Times New Roman" w:hAnsi="Times New Roman"/>
      <w:b/>
      <w:bCs/>
      <w:sz w:val="20"/>
      <w:szCs w:val="20"/>
    </w:rPr>
  </w:style>
  <w:style w:type="paragraph" w:styleId="Header">
    <w:name w:val="header"/>
    <w:basedOn w:val="Normal"/>
    <w:link w:val="HeaderChar1"/>
    <w:uiPriority w:val="99"/>
    <w:unhideWhenUsed/>
    <w:rsid w:val="00F073E8"/>
    <w:pPr>
      <w:tabs>
        <w:tab w:val="center" w:pos="4680"/>
        <w:tab w:val="right" w:pos="9360"/>
      </w:tabs>
      <w:spacing w:after="0" w:line="240" w:lineRule="auto"/>
      <w:jc w:val="left"/>
    </w:pPr>
  </w:style>
  <w:style w:type="character" w:customStyle="1" w:styleId="HeaderChar1">
    <w:name w:val="Header Char1"/>
    <w:basedOn w:val="DefaultParagraphFont"/>
    <w:link w:val="Header"/>
    <w:uiPriority w:val="99"/>
    <w:rsid w:val="00F073E8"/>
    <w:rPr>
      <w:rFonts w:ascii="Times New Roman" w:hAnsi="Times New Roman"/>
      <w:sz w:val="24"/>
    </w:rPr>
  </w:style>
  <w:style w:type="paragraph" w:styleId="Footer">
    <w:name w:val="footer"/>
    <w:basedOn w:val="Normal"/>
    <w:link w:val="FooterChar1"/>
    <w:uiPriority w:val="99"/>
    <w:unhideWhenUsed/>
    <w:rsid w:val="00F073E8"/>
    <w:pPr>
      <w:tabs>
        <w:tab w:val="center" w:pos="4680"/>
        <w:tab w:val="right" w:pos="9360"/>
      </w:tabs>
      <w:spacing w:after="0" w:line="240" w:lineRule="auto"/>
      <w:jc w:val="left"/>
    </w:pPr>
  </w:style>
  <w:style w:type="character" w:customStyle="1" w:styleId="FooterChar1">
    <w:name w:val="Footer Char1"/>
    <w:basedOn w:val="DefaultParagraphFont"/>
    <w:link w:val="Footer"/>
    <w:uiPriority w:val="99"/>
    <w:rsid w:val="00F073E8"/>
    <w:rPr>
      <w:rFonts w:ascii="Times New Roman" w:hAnsi="Times New Roman"/>
      <w:sz w:val="24"/>
    </w:rPr>
  </w:style>
  <w:style w:type="table" w:customStyle="1" w:styleId="GridTable6Colorful-Accent21">
    <w:name w:val="Grid Table 6 Colorful - Accent 21"/>
    <w:basedOn w:val="TableNormal"/>
    <w:uiPriority w:val="51"/>
    <w:rsid w:val="00F073E8"/>
    <w:pPr>
      <w:spacing w:after="0" w:line="240" w:lineRule="auto"/>
    </w:pPr>
    <w:rPr>
      <w:color w:val="C45911" w:themeColor="accent2" w:themeShade="BF"/>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numbering" w:customStyle="1" w:styleId="NoList2">
    <w:name w:val="No List2"/>
    <w:next w:val="NoList"/>
    <w:uiPriority w:val="99"/>
    <w:semiHidden/>
    <w:unhideWhenUsed/>
    <w:rsid w:val="00F073E8"/>
  </w:style>
  <w:style w:type="paragraph" w:styleId="BodyText">
    <w:name w:val="Body Text"/>
    <w:basedOn w:val="Normal"/>
    <w:link w:val="BodyTextChar"/>
    <w:rsid w:val="00F073E8"/>
    <w:pPr>
      <w:spacing w:after="0" w:line="240" w:lineRule="auto"/>
      <w:jc w:val="left"/>
    </w:pPr>
    <w:rPr>
      <w:rFonts w:eastAsia="Times New Roman" w:cs="Times New Roman"/>
      <w:szCs w:val="20"/>
      <w:u w:val="single"/>
      <w:lang w:val="en-GB"/>
    </w:rPr>
  </w:style>
  <w:style w:type="character" w:customStyle="1" w:styleId="BodyTextChar">
    <w:name w:val="Body Text Char"/>
    <w:basedOn w:val="DefaultParagraphFont"/>
    <w:link w:val="BodyText"/>
    <w:rsid w:val="00F073E8"/>
    <w:rPr>
      <w:rFonts w:ascii="Times New Roman" w:eastAsia="Times New Roman" w:hAnsi="Times New Roman" w:cs="Times New Roman"/>
      <w:sz w:val="24"/>
      <w:szCs w:val="20"/>
      <w:u w:val="single"/>
      <w:lang w:val="en-GB"/>
    </w:rPr>
  </w:style>
  <w:style w:type="paragraph" w:styleId="BodyTextIndent">
    <w:name w:val="Body Text Indent"/>
    <w:basedOn w:val="Normal"/>
    <w:link w:val="BodyTextIndentChar"/>
    <w:rsid w:val="00F073E8"/>
    <w:pPr>
      <w:spacing w:after="0" w:line="240" w:lineRule="auto"/>
      <w:ind w:left="8640" w:firstLine="720"/>
      <w:jc w:val="left"/>
    </w:pPr>
    <w:rPr>
      <w:rFonts w:ascii="Arial Black" w:eastAsia="Times New Roman" w:hAnsi="Arial Black" w:cs="Times New Roman"/>
      <w:color w:val="0000FF"/>
      <w:sz w:val="28"/>
      <w:szCs w:val="24"/>
      <w:lang w:val="en-GB"/>
    </w:rPr>
  </w:style>
  <w:style w:type="character" w:customStyle="1" w:styleId="BodyTextIndentChar">
    <w:name w:val="Body Text Indent Char"/>
    <w:basedOn w:val="DefaultParagraphFont"/>
    <w:link w:val="BodyTextIndent"/>
    <w:rsid w:val="00F073E8"/>
    <w:rPr>
      <w:rFonts w:ascii="Arial Black" w:eastAsia="Times New Roman" w:hAnsi="Arial Black" w:cs="Times New Roman"/>
      <w:color w:val="0000FF"/>
      <w:sz w:val="28"/>
      <w:szCs w:val="24"/>
      <w:lang w:val="en-GB"/>
    </w:rPr>
  </w:style>
  <w:style w:type="paragraph" w:styleId="BodyText2">
    <w:name w:val="Body Text 2"/>
    <w:basedOn w:val="Normal"/>
    <w:link w:val="BodyText2Char"/>
    <w:rsid w:val="00F073E8"/>
    <w:pPr>
      <w:spacing w:after="0" w:line="240" w:lineRule="auto"/>
    </w:pPr>
    <w:rPr>
      <w:rFonts w:ascii="Arial Narrow" w:eastAsia="Times New Roman" w:hAnsi="Arial Narrow" w:cs="Times New Roman"/>
      <w:b/>
      <w:szCs w:val="24"/>
      <w:bdr w:val="thinThickSmallGap" w:sz="24" w:space="0" w:color="auto" w:frame="1"/>
      <w:lang w:val="en-GB"/>
    </w:rPr>
  </w:style>
  <w:style w:type="character" w:customStyle="1" w:styleId="BodyText2Char">
    <w:name w:val="Body Text 2 Char"/>
    <w:basedOn w:val="DefaultParagraphFont"/>
    <w:link w:val="BodyText2"/>
    <w:rsid w:val="00F073E8"/>
    <w:rPr>
      <w:rFonts w:ascii="Arial Narrow" w:eastAsia="Times New Roman" w:hAnsi="Arial Narrow" w:cs="Times New Roman"/>
      <w:b/>
      <w:sz w:val="24"/>
      <w:szCs w:val="24"/>
      <w:bdr w:val="thinThickSmallGap" w:sz="24" w:space="0" w:color="auto" w:frame="1"/>
      <w:lang w:val="en-GB"/>
    </w:rPr>
  </w:style>
  <w:style w:type="character" w:styleId="PageNumber">
    <w:name w:val="page number"/>
    <w:basedOn w:val="DefaultParagraphFont"/>
    <w:rsid w:val="00F073E8"/>
  </w:style>
  <w:style w:type="table" w:customStyle="1" w:styleId="TableGrid2">
    <w:name w:val="Table Grid2"/>
    <w:basedOn w:val="TableNormal"/>
    <w:next w:val="TableGrid"/>
    <w:rsid w:val="00F073E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073E8"/>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F073E8"/>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073E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073E8"/>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F073E8"/>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2-Accent2">
    <w:name w:val="Grid Table 2 Accent 2"/>
    <w:basedOn w:val="TableNormal"/>
    <w:uiPriority w:val="47"/>
    <w:rsid w:val="00F073E8"/>
    <w:pPr>
      <w:spacing w:after="0" w:line="240" w:lineRule="auto"/>
    </w:pPr>
    <w:rPr>
      <w:lang w:val="en-US"/>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5">
    <w:name w:val="Grid Table 1 Light Accent 5"/>
    <w:basedOn w:val="TableNormal"/>
    <w:uiPriority w:val="46"/>
    <w:rsid w:val="00F073E8"/>
    <w:pPr>
      <w:spacing w:after="0" w:line="240" w:lineRule="auto"/>
    </w:pPr>
    <w:rPr>
      <w:lang w:val="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Sindax">
    <w:name w:val="Sindax"/>
    <w:basedOn w:val="Normal"/>
    <w:link w:val="SindaxChar"/>
    <w:qFormat/>
    <w:rsid w:val="00F073E8"/>
    <w:pPr>
      <w:spacing w:line="360" w:lineRule="auto"/>
      <w:jc w:val="center"/>
    </w:pPr>
    <w:rPr>
      <w:rFonts w:cs="Times New Roman"/>
      <w:b/>
      <w:szCs w:val="24"/>
    </w:rPr>
  </w:style>
  <w:style w:type="paragraph" w:styleId="TOCHeading">
    <w:name w:val="TOC Heading"/>
    <w:basedOn w:val="Heading1"/>
    <w:next w:val="Normal"/>
    <w:uiPriority w:val="39"/>
    <w:unhideWhenUsed/>
    <w:qFormat/>
    <w:rsid w:val="00F073E8"/>
    <w:pPr>
      <w:jc w:val="left"/>
      <w:outlineLvl w:val="9"/>
    </w:pPr>
    <w:rPr>
      <w:rFonts w:asciiTheme="majorHAnsi" w:hAnsiTheme="majorHAnsi"/>
      <w:color w:val="2E74B5" w:themeColor="accent1" w:themeShade="BF"/>
      <w:sz w:val="32"/>
      <w:lang w:val="en-US"/>
    </w:rPr>
  </w:style>
  <w:style w:type="character" w:customStyle="1" w:styleId="SindaxChar">
    <w:name w:val="Sindax Char"/>
    <w:basedOn w:val="DefaultParagraphFont"/>
    <w:link w:val="Sindax"/>
    <w:rsid w:val="00F073E8"/>
    <w:rPr>
      <w:rFonts w:ascii="Times New Roman" w:hAnsi="Times New Roman" w:cs="Times New Roman"/>
      <w:b/>
      <w:sz w:val="24"/>
      <w:szCs w:val="24"/>
    </w:rPr>
  </w:style>
  <w:style w:type="paragraph" w:styleId="TOC3">
    <w:name w:val="toc 3"/>
    <w:basedOn w:val="Normal"/>
    <w:next w:val="Normal"/>
    <w:autoRedefine/>
    <w:uiPriority w:val="39"/>
    <w:unhideWhenUsed/>
    <w:rsid w:val="00F073E8"/>
    <w:pPr>
      <w:spacing w:after="100"/>
      <w:ind w:left="440"/>
      <w:jc w:val="left"/>
    </w:pPr>
  </w:style>
  <w:style w:type="paragraph" w:styleId="TOC1">
    <w:name w:val="toc 1"/>
    <w:basedOn w:val="Normal"/>
    <w:next w:val="Normal"/>
    <w:autoRedefine/>
    <w:uiPriority w:val="39"/>
    <w:unhideWhenUsed/>
    <w:rsid w:val="00F073E8"/>
    <w:pPr>
      <w:spacing w:after="100"/>
    </w:pPr>
  </w:style>
  <w:style w:type="paragraph" w:styleId="TOC2">
    <w:name w:val="toc 2"/>
    <w:basedOn w:val="Normal"/>
    <w:next w:val="Normal"/>
    <w:autoRedefine/>
    <w:uiPriority w:val="39"/>
    <w:unhideWhenUsed/>
    <w:rsid w:val="00F073E8"/>
    <w:pPr>
      <w:spacing w:after="100"/>
      <w:ind w:left="240"/>
    </w:pPr>
  </w:style>
  <w:style w:type="character" w:customStyle="1" w:styleId="Heading5Char">
    <w:name w:val="Heading 5 Char"/>
    <w:basedOn w:val="DefaultParagraphFont"/>
    <w:link w:val="Heading5"/>
    <w:uiPriority w:val="9"/>
    <w:rsid w:val="005E0AA9"/>
    <w:rPr>
      <w:rFonts w:ascii="Times New Roman" w:eastAsiaTheme="majorEastAsia" w:hAnsi="Times New Roman" w:cstheme="majorBidi"/>
      <w:sz w:val="24"/>
    </w:rPr>
  </w:style>
  <w:style w:type="table" w:styleId="TableGridLight">
    <w:name w:val="Grid Table Light"/>
    <w:basedOn w:val="TableNormal"/>
    <w:uiPriority w:val="40"/>
    <w:rsid w:val="00280B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3-Accent31">
    <w:name w:val="Grid Table 3 - Accent 31"/>
    <w:basedOn w:val="TableNormal"/>
    <w:uiPriority w:val="48"/>
    <w:rsid w:val="00A8044D"/>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2-Accent21">
    <w:name w:val="Grid Table 2 - Accent 21"/>
    <w:basedOn w:val="TableNormal"/>
    <w:uiPriority w:val="47"/>
    <w:rsid w:val="00A8044D"/>
    <w:pPr>
      <w:spacing w:after="0" w:line="240" w:lineRule="auto"/>
    </w:pPr>
    <w:rPr>
      <w:lang w:val="en-US"/>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Accent51">
    <w:name w:val="Grid Table 1 Light - Accent 51"/>
    <w:basedOn w:val="TableNormal"/>
    <w:uiPriority w:val="46"/>
    <w:rsid w:val="00A8044D"/>
    <w:pPr>
      <w:spacing w:after="0" w:line="240" w:lineRule="auto"/>
    </w:pPr>
    <w:rPr>
      <w:lang w:val="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A804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rsid w:val="00AD7346"/>
    <w:rPr>
      <w:rFonts w:asciiTheme="majorHAnsi" w:eastAsiaTheme="majorEastAsia" w:hAnsiTheme="majorHAnsi" w:cstheme="majorBidi"/>
      <w:color w:val="1F4D78" w:themeColor="accent1" w:themeShade="7F"/>
      <w:sz w:val="24"/>
    </w:rPr>
  </w:style>
  <w:style w:type="table" w:styleId="ListTable3">
    <w:name w:val="List Table 3"/>
    <w:basedOn w:val="TableNormal"/>
    <w:uiPriority w:val="48"/>
    <w:rsid w:val="004C50D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3">
    <w:name w:val="Grid Table 3"/>
    <w:basedOn w:val="TableNormal"/>
    <w:uiPriority w:val="48"/>
    <w:rsid w:val="004C50D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4C50D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845C5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11">
    <w:name w:val="No List11"/>
    <w:next w:val="NoList"/>
    <w:uiPriority w:val="99"/>
    <w:semiHidden/>
    <w:unhideWhenUsed/>
    <w:rsid w:val="00A5790E"/>
  </w:style>
  <w:style w:type="table" w:styleId="PlainTable4">
    <w:name w:val="Plain Table 4"/>
    <w:basedOn w:val="TableNormal"/>
    <w:uiPriority w:val="44"/>
    <w:rsid w:val="00FE590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7B4AA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4AA6"/>
    <w:pPr>
      <w:spacing w:after="0"/>
    </w:pPr>
  </w:style>
  <w:style w:type="paragraph" w:styleId="NoSpacing">
    <w:name w:val="No Spacing"/>
    <w:link w:val="NoSpacingChar"/>
    <w:uiPriority w:val="1"/>
    <w:qFormat/>
    <w:rsid w:val="00FA37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37EB"/>
    <w:rPr>
      <w:rFonts w:eastAsiaTheme="minorEastAsia"/>
      <w:lang w:val="en-US"/>
    </w:rPr>
  </w:style>
  <w:style w:type="character" w:styleId="FollowedHyperlink">
    <w:name w:val="FollowedHyperlink"/>
    <w:basedOn w:val="DefaultParagraphFont"/>
    <w:uiPriority w:val="99"/>
    <w:semiHidden/>
    <w:unhideWhenUsed/>
    <w:rsid w:val="009915DE"/>
    <w:rPr>
      <w:color w:val="954F72" w:themeColor="followedHyperlink"/>
      <w:u w:val="single"/>
    </w:rPr>
  </w:style>
  <w:style w:type="paragraph" w:styleId="Revision">
    <w:name w:val="Revision"/>
    <w:hidden/>
    <w:uiPriority w:val="99"/>
    <w:semiHidden/>
    <w:rsid w:val="00971BA5"/>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1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gif"/><Relationship Id="rId18" Type="http://schemas.openxmlformats.org/officeDocument/2006/relationships/chart" Target="charts/chart6.xml"/><Relationship Id="rId26" Type="http://schemas.openxmlformats.org/officeDocument/2006/relationships/hyperlink" Target="http://reference.sabinet.co.za/webx/access/electronic_journals/safety/safety_v10_n1_a1.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http://reference.sabinet.co.za/webx/access/electronic_journals/educat/educat_v22_n4_a9.pdf" TargetMode="External"/><Relationship Id="rId33" Type="http://schemas.openxmlformats.org/officeDocument/2006/relationships/image" Target="media/image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yperlink" Target="http://www.saps.gov.za/faqdetail.php?fid=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iol.co.za/news/south-africa/kwazulu-natal/brutal-school-bullies-caught-on-camera-1.1821025" TargetMode="External"/><Relationship Id="rId32" Type="http://schemas.openxmlformats.org/officeDocument/2006/relationships/image" Target="media/image3.png"/><Relationship Id="rId37"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mg.co.za/article/2015-02-06-video-shows-boy-being-raped-in-race-attack" TargetMode="External"/><Relationship Id="rId28" Type="http://schemas.openxmlformats.org/officeDocument/2006/relationships/hyperlink" Target="http://www.citypress.co.za/news/schoolboy-sodomised-horror-race-attack/"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chart" Target="charts/chart7.xml"/><Relationship Id="rId31" Type="http://schemas.openxmlformats.org/officeDocument/2006/relationships/hyperlink" Target="mailto:singhsb@ukzn.ac.za" TargetMode="External"/><Relationship Id="rId4" Type="http://schemas.openxmlformats.org/officeDocument/2006/relationships/settings" Target="settings.xml"/><Relationship Id="rId9" Type="http://schemas.openxmlformats.org/officeDocument/2006/relationships/hyperlink" Target="file:///C:\Users\USER\Desktop\Slindile%20Final%20Draft%202016%20dissertation%20draft%20(1).docx" TargetMode="External"/><Relationship Id="rId14" Type="http://schemas.openxmlformats.org/officeDocument/2006/relationships/chart" Target="charts/chart2.xml"/><Relationship Id="rId22" Type="http://schemas.openxmlformats.org/officeDocument/2006/relationships/hyperlink" Target="http://www.education.gov.za/LinkClick.aspx?fileticket=PP77TXUY%2bq4%3d&amp;tabid=185&amp;mid=1828" TargetMode="External"/><Relationship Id="rId27" Type="http://schemas.openxmlformats.org/officeDocument/2006/relationships/hyperlink" Target="http://www" TargetMode="External"/><Relationship Id="rId30" Type="http://schemas.openxmlformats.org/officeDocument/2006/relationships/hyperlink" Target="mailto:sindilekhani@gmail.com" TargetMode="External"/><Relationship Id="rId35"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2008 NSVS</c:v>
                </c:pt>
              </c:strCache>
            </c:strRef>
          </c:tx>
          <c:spPr>
            <a:solidFill>
              <a:schemeClr val="accent6">
                <a:shade val="76000"/>
              </a:schemeClr>
            </a:solidFill>
            <a:ln>
              <a:noFill/>
            </a:ln>
            <a:effectLst/>
          </c:spPr>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Sheet1!$A$2:$A$5</c:f>
              <c:strCache>
                <c:ptCount val="4"/>
                <c:pt idx="0">
                  <c:v>threats of violence</c:v>
                </c:pt>
                <c:pt idx="1">
                  <c:v>physical assault</c:v>
                </c:pt>
                <c:pt idx="2">
                  <c:v>sexual assault</c:v>
                </c:pt>
                <c:pt idx="3">
                  <c:v>robbery</c:v>
                </c:pt>
              </c:strCache>
            </c:strRef>
          </c:cat>
          <c:val>
            <c:numRef>
              <c:f>Sheet1!$B$2:$B$5</c:f>
              <c:numCache>
                <c:formatCode>General</c:formatCode>
                <c:ptCount val="4"/>
                <c:pt idx="0">
                  <c:v>14.5</c:v>
                </c:pt>
                <c:pt idx="1">
                  <c:v>4.3</c:v>
                </c:pt>
                <c:pt idx="2">
                  <c:v>3.1</c:v>
                </c:pt>
                <c:pt idx="3">
                  <c:v>5.9</c:v>
                </c:pt>
              </c:numCache>
            </c:numRef>
          </c:val>
          <c:extLst>
            <c:ext xmlns:c16="http://schemas.microsoft.com/office/drawing/2014/chart" uri="{C3380CC4-5D6E-409C-BE32-E72D297353CC}">
              <c16:uniqueId val="{00000000-5D0E-48FD-A160-D7A5EADCABDF}"/>
            </c:ext>
          </c:extLst>
        </c:ser>
        <c:ser>
          <c:idx val="1"/>
          <c:order val="1"/>
          <c:tx>
            <c:strRef>
              <c:f>Sheet1!$C$1</c:f>
              <c:strCache>
                <c:ptCount val="1"/>
                <c:pt idx="0">
                  <c:v>2012 NSVS</c:v>
                </c:pt>
              </c:strCache>
            </c:strRef>
          </c:tx>
          <c:spPr>
            <a:solidFill>
              <a:schemeClr val="accent6">
                <a:tint val="77000"/>
              </a:schemeClr>
            </a:solidFill>
            <a:ln>
              <a:noFill/>
            </a:ln>
            <a:effectLst/>
          </c:spPr>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Sheet1!$A$2:$A$5</c:f>
              <c:strCache>
                <c:ptCount val="4"/>
                <c:pt idx="0">
                  <c:v>threats of violence</c:v>
                </c:pt>
                <c:pt idx="1">
                  <c:v>physical assault</c:v>
                </c:pt>
                <c:pt idx="2">
                  <c:v>sexual assault</c:v>
                </c:pt>
                <c:pt idx="3">
                  <c:v>robbery</c:v>
                </c:pt>
              </c:strCache>
            </c:strRef>
          </c:cat>
          <c:val>
            <c:numRef>
              <c:f>Sheet1!$C$2:$C$5</c:f>
              <c:numCache>
                <c:formatCode>General</c:formatCode>
                <c:ptCount val="4"/>
                <c:pt idx="0">
                  <c:v>12.2</c:v>
                </c:pt>
                <c:pt idx="1">
                  <c:v>6.3</c:v>
                </c:pt>
                <c:pt idx="2">
                  <c:v>4.7</c:v>
                </c:pt>
                <c:pt idx="3">
                  <c:v>4.5</c:v>
                </c:pt>
              </c:numCache>
            </c:numRef>
          </c:val>
          <c:extLst>
            <c:ext xmlns:c16="http://schemas.microsoft.com/office/drawing/2014/chart" uri="{C3380CC4-5D6E-409C-BE32-E72D297353CC}">
              <c16:uniqueId val="{00000001-5D0E-48FD-A160-D7A5EADCABDF}"/>
            </c:ext>
          </c:extLst>
        </c:ser>
        <c:dLbls>
          <c:dLblPos val="inEnd"/>
          <c:showLegendKey val="0"/>
          <c:showVal val="1"/>
          <c:showCatName val="0"/>
          <c:showSerName val="0"/>
          <c:showPercent val="0"/>
          <c:showBubbleSize val="0"/>
        </c:dLbls>
        <c:gapWidth val="219"/>
        <c:overlap val="-27"/>
        <c:axId val="508655928"/>
        <c:axId val="358944816"/>
      </c:barChart>
      <c:catAx>
        <c:axId val="508655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58944816"/>
        <c:crosses val="autoZero"/>
        <c:auto val="1"/>
        <c:lblAlgn val="ctr"/>
        <c:lblOffset val="100"/>
        <c:noMultiLvlLbl val="0"/>
      </c:catAx>
      <c:valAx>
        <c:axId val="358944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08655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4">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Sheet1!$A$1:$M$1</c:f>
              <c:strCache>
                <c:ptCount val="13"/>
                <c:pt idx="0">
                  <c:v> </c:v>
                </c:pt>
                <c:pt idx="1">
                  <c:v>school A</c:v>
                </c:pt>
                <c:pt idx="2">
                  <c:v>school B</c:v>
                </c:pt>
                <c:pt idx="3">
                  <c:v>school C</c:v>
                </c:pt>
                <c:pt idx="4">
                  <c:v>school D</c:v>
                </c:pt>
                <c:pt idx="5">
                  <c:v>school E</c:v>
                </c:pt>
                <c:pt idx="6">
                  <c:v>school F</c:v>
                </c:pt>
                <c:pt idx="7">
                  <c:v>school G</c:v>
                </c:pt>
                <c:pt idx="8">
                  <c:v>school H</c:v>
                </c:pt>
                <c:pt idx="9">
                  <c:v>school I </c:v>
                </c:pt>
                <c:pt idx="10">
                  <c:v>school J</c:v>
                </c:pt>
                <c:pt idx="11">
                  <c:v>school K</c:v>
                </c:pt>
                <c:pt idx="12">
                  <c:v>school L</c:v>
                </c:pt>
              </c:strCache>
            </c:strRef>
          </c:cat>
          <c:val>
            <c:numRef>
              <c:f>Sheet1!$A$2:$M$2</c:f>
              <c:numCache>
                <c:formatCode>General</c:formatCode>
                <c:ptCount val="13"/>
                <c:pt idx="1">
                  <c:v>14</c:v>
                </c:pt>
                <c:pt idx="2">
                  <c:v>13</c:v>
                </c:pt>
                <c:pt idx="3">
                  <c:v>5</c:v>
                </c:pt>
                <c:pt idx="4">
                  <c:v>6</c:v>
                </c:pt>
                <c:pt idx="5">
                  <c:v>7</c:v>
                </c:pt>
                <c:pt idx="6">
                  <c:v>11</c:v>
                </c:pt>
                <c:pt idx="7">
                  <c:v>2</c:v>
                </c:pt>
                <c:pt idx="8">
                  <c:v>12</c:v>
                </c:pt>
                <c:pt idx="9">
                  <c:v>9</c:v>
                </c:pt>
                <c:pt idx="10">
                  <c:v>9</c:v>
                </c:pt>
                <c:pt idx="11">
                  <c:v>11</c:v>
                </c:pt>
                <c:pt idx="12">
                  <c:v>6</c:v>
                </c:pt>
              </c:numCache>
            </c:numRef>
          </c:val>
          <c:extLst>
            <c:ext xmlns:c16="http://schemas.microsoft.com/office/drawing/2014/chart" uri="{C3380CC4-5D6E-409C-BE32-E72D297353CC}">
              <c16:uniqueId val="{00000000-1F98-4DF2-ADD0-361348403EE2}"/>
            </c:ext>
          </c:extLst>
        </c:ser>
        <c:ser>
          <c:idx val="1"/>
          <c:order val="1"/>
          <c:spPr>
            <a:solidFill>
              <a:schemeClr val="accent4">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Sheet1!$A$1:$M$1</c:f>
              <c:strCache>
                <c:ptCount val="13"/>
                <c:pt idx="0">
                  <c:v> </c:v>
                </c:pt>
                <c:pt idx="1">
                  <c:v>school A</c:v>
                </c:pt>
                <c:pt idx="2">
                  <c:v>school B</c:v>
                </c:pt>
                <c:pt idx="3">
                  <c:v>school C</c:v>
                </c:pt>
                <c:pt idx="4">
                  <c:v>school D</c:v>
                </c:pt>
                <c:pt idx="5">
                  <c:v>school E</c:v>
                </c:pt>
                <c:pt idx="6">
                  <c:v>school F</c:v>
                </c:pt>
                <c:pt idx="7">
                  <c:v>school G</c:v>
                </c:pt>
                <c:pt idx="8">
                  <c:v>school H</c:v>
                </c:pt>
                <c:pt idx="9">
                  <c:v>school I </c:v>
                </c:pt>
                <c:pt idx="10">
                  <c:v>school J</c:v>
                </c:pt>
                <c:pt idx="11">
                  <c:v>school K</c:v>
                </c:pt>
                <c:pt idx="12">
                  <c:v>school L</c:v>
                </c:pt>
              </c:strCache>
            </c:strRef>
          </c:cat>
          <c:val>
            <c:numRef>
              <c:f>Sheet1!$A$3:$M$3</c:f>
              <c:numCache>
                <c:formatCode>General</c:formatCode>
                <c:ptCount val="13"/>
              </c:numCache>
            </c:numRef>
          </c:val>
          <c:extLst>
            <c:ext xmlns:c16="http://schemas.microsoft.com/office/drawing/2014/chart" uri="{C3380CC4-5D6E-409C-BE32-E72D297353CC}">
              <c16:uniqueId val="{00000001-1F98-4DF2-ADD0-361348403EE2}"/>
            </c:ext>
          </c:extLst>
        </c:ser>
        <c:ser>
          <c:idx val="2"/>
          <c:order val="2"/>
          <c:spPr>
            <a:solidFill>
              <a:schemeClr val="accent4">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Sheet1!$A$1:$M$1</c:f>
              <c:strCache>
                <c:ptCount val="13"/>
                <c:pt idx="0">
                  <c:v> </c:v>
                </c:pt>
                <c:pt idx="1">
                  <c:v>school A</c:v>
                </c:pt>
                <c:pt idx="2">
                  <c:v>school B</c:v>
                </c:pt>
                <c:pt idx="3">
                  <c:v>school C</c:v>
                </c:pt>
                <c:pt idx="4">
                  <c:v>school D</c:v>
                </c:pt>
                <c:pt idx="5">
                  <c:v>school E</c:v>
                </c:pt>
                <c:pt idx="6">
                  <c:v>school F</c:v>
                </c:pt>
                <c:pt idx="7">
                  <c:v>school G</c:v>
                </c:pt>
                <c:pt idx="8">
                  <c:v>school H</c:v>
                </c:pt>
                <c:pt idx="9">
                  <c:v>school I </c:v>
                </c:pt>
                <c:pt idx="10">
                  <c:v>school J</c:v>
                </c:pt>
                <c:pt idx="11">
                  <c:v>school K</c:v>
                </c:pt>
                <c:pt idx="12">
                  <c:v>school L</c:v>
                </c:pt>
              </c:strCache>
            </c:strRef>
          </c:cat>
          <c:val>
            <c:numRef>
              <c:f>Sheet1!$A$4:$M$4</c:f>
              <c:numCache>
                <c:formatCode>General</c:formatCode>
                <c:ptCount val="13"/>
              </c:numCache>
            </c:numRef>
          </c:val>
          <c:extLst>
            <c:ext xmlns:c16="http://schemas.microsoft.com/office/drawing/2014/chart" uri="{C3380CC4-5D6E-409C-BE32-E72D297353CC}">
              <c16:uniqueId val="{00000002-1F98-4DF2-ADD0-361348403EE2}"/>
            </c:ext>
          </c:extLst>
        </c:ser>
        <c:ser>
          <c:idx val="3"/>
          <c:order val="3"/>
          <c:spPr>
            <a:solidFill>
              <a:schemeClr val="accent4">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Sheet1!$A$1:$M$1</c:f>
              <c:strCache>
                <c:ptCount val="13"/>
                <c:pt idx="0">
                  <c:v> </c:v>
                </c:pt>
                <c:pt idx="1">
                  <c:v>school A</c:v>
                </c:pt>
                <c:pt idx="2">
                  <c:v>school B</c:v>
                </c:pt>
                <c:pt idx="3">
                  <c:v>school C</c:v>
                </c:pt>
                <c:pt idx="4">
                  <c:v>school D</c:v>
                </c:pt>
                <c:pt idx="5">
                  <c:v>school E</c:v>
                </c:pt>
                <c:pt idx="6">
                  <c:v>school F</c:v>
                </c:pt>
                <c:pt idx="7">
                  <c:v>school G</c:v>
                </c:pt>
                <c:pt idx="8">
                  <c:v>school H</c:v>
                </c:pt>
                <c:pt idx="9">
                  <c:v>school I </c:v>
                </c:pt>
                <c:pt idx="10">
                  <c:v>school J</c:v>
                </c:pt>
                <c:pt idx="11">
                  <c:v>school K</c:v>
                </c:pt>
                <c:pt idx="12">
                  <c:v>school L</c:v>
                </c:pt>
              </c:strCache>
            </c:strRef>
          </c:cat>
          <c:val>
            <c:numRef>
              <c:f>Sheet1!$A$5:$M$5</c:f>
              <c:numCache>
                <c:formatCode>General</c:formatCode>
                <c:ptCount val="13"/>
              </c:numCache>
            </c:numRef>
          </c:val>
          <c:extLst>
            <c:ext xmlns:c16="http://schemas.microsoft.com/office/drawing/2014/chart" uri="{C3380CC4-5D6E-409C-BE32-E72D297353CC}">
              <c16:uniqueId val="{00000003-1F98-4DF2-ADD0-361348403EE2}"/>
            </c:ext>
          </c:extLst>
        </c:ser>
        <c:dLbls>
          <c:showLegendKey val="0"/>
          <c:showVal val="1"/>
          <c:showCatName val="0"/>
          <c:showSerName val="0"/>
          <c:showPercent val="0"/>
          <c:showBubbleSize val="0"/>
        </c:dLbls>
        <c:gapWidth val="75"/>
        <c:axId val="173442072"/>
        <c:axId val="261345408"/>
      </c:barChart>
      <c:catAx>
        <c:axId val="17344207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school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345408"/>
        <c:crosses val="autoZero"/>
        <c:auto val="1"/>
        <c:lblAlgn val="ctr"/>
        <c:lblOffset val="100"/>
        <c:noMultiLvlLbl val="0"/>
      </c:catAx>
      <c:valAx>
        <c:axId val="261345408"/>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count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442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c:v>
                </c:pt>
              </c:strCache>
            </c:strRef>
          </c:tx>
          <c:dPt>
            <c:idx val="0"/>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8EE-4BCF-84F1-4FC61D5C8F5B}"/>
              </c:ext>
            </c:extLst>
          </c:dPt>
          <c:dPt>
            <c:idx val="1"/>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8EE-4BCF-84F1-4FC61D5C8F5B}"/>
              </c:ext>
            </c:extLst>
          </c:dPt>
          <c:dPt>
            <c:idx val="2"/>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8EE-4BCF-84F1-4FC61D5C8F5B}"/>
              </c:ext>
            </c:extLst>
          </c:dPt>
          <c:dPt>
            <c:idx val="3"/>
            <c:bubble3D val="0"/>
            <c:spPr>
              <a:solidFill>
                <a:schemeClr val="accent6">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8EE-4BCF-84F1-4FC61D5C8F5B}"/>
              </c:ext>
            </c:extLst>
          </c:dPt>
          <c:dPt>
            <c:idx val="4"/>
            <c:bubble3D val="0"/>
            <c:spPr>
              <a:solidFill>
                <a:schemeClr val="accent5">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28EE-4BCF-84F1-4FC61D5C8F5B}"/>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1-28EE-4BCF-84F1-4FC61D5C8F5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grade 12</c:v>
                </c:pt>
                <c:pt idx="1">
                  <c:v>grade 11</c:v>
                </c:pt>
                <c:pt idx="2">
                  <c:v>grade 10</c:v>
                </c:pt>
                <c:pt idx="3">
                  <c:v>grade 9</c:v>
                </c:pt>
                <c:pt idx="4">
                  <c:v>grade 8</c:v>
                </c:pt>
              </c:strCache>
            </c:strRef>
          </c:cat>
          <c:val>
            <c:numRef>
              <c:f>Sheet1!$B$2:$B$6</c:f>
              <c:numCache>
                <c:formatCode>0.00%</c:formatCode>
                <c:ptCount val="5"/>
                <c:pt idx="0">
                  <c:v>0.65710000000000002</c:v>
                </c:pt>
                <c:pt idx="1">
                  <c:v>0.18099999999999999</c:v>
                </c:pt>
                <c:pt idx="2">
                  <c:v>6.7599999999999993E-2</c:v>
                </c:pt>
                <c:pt idx="3">
                  <c:v>6.6699999999999995E-2</c:v>
                </c:pt>
                <c:pt idx="4">
                  <c:v>2.86E-2</c:v>
                </c:pt>
              </c:numCache>
            </c:numRef>
          </c:val>
          <c:extLst>
            <c:ext xmlns:c16="http://schemas.microsoft.com/office/drawing/2014/chart" uri="{C3380CC4-5D6E-409C-BE32-E72D297353CC}">
              <c16:uniqueId val="{0000000A-28EE-4BCF-84F1-4FC61D5C8F5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physical violence between learners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82-41FD-A823-93A100F3382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082-41FD-A823-93A100F3382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082-41FD-A823-93A100F3382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082-41FD-A823-93A100F3382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082-41FD-A823-93A100F3382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there are less incidents of physical violence between learners</c:v>
                </c:pt>
                <c:pt idx="1">
                  <c:v>physical violence is getting worse</c:v>
                </c:pt>
                <c:pt idx="2">
                  <c:v>levels of violence remained the same</c:v>
                </c:pt>
                <c:pt idx="3">
                  <c:v>there are no incidents of physical violence amongst learners</c:v>
                </c:pt>
                <c:pt idx="4">
                  <c:v>do not know</c:v>
                </c:pt>
              </c:strCache>
            </c:strRef>
          </c:cat>
          <c:val>
            <c:numRef>
              <c:f>Sheet1!$B$2:$B$6</c:f>
              <c:numCache>
                <c:formatCode>General</c:formatCode>
                <c:ptCount val="5"/>
                <c:pt idx="0">
                  <c:v>49.52</c:v>
                </c:pt>
                <c:pt idx="1">
                  <c:v>25.71</c:v>
                </c:pt>
                <c:pt idx="2">
                  <c:v>17.14</c:v>
                </c:pt>
                <c:pt idx="3">
                  <c:v>4.7619999999999996</c:v>
                </c:pt>
                <c:pt idx="4">
                  <c:v>2.8570000000000002</c:v>
                </c:pt>
              </c:numCache>
            </c:numRef>
          </c:val>
          <c:extLst>
            <c:ext xmlns:c16="http://schemas.microsoft.com/office/drawing/2014/chart" uri="{C3380CC4-5D6E-409C-BE32-E72D297353CC}">
              <c16:uniqueId val="{0000000A-7082-41FD-A823-93A100F3382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male</c:v>
                </c:pt>
              </c:strCache>
            </c:strRef>
          </c:tx>
          <c:spPr>
            <a:solidFill>
              <a:schemeClr val="bg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no violence at all</c:v>
                </c:pt>
                <c:pt idx="1">
                  <c:v>low levels of school-based violence</c:v>
                </c:pt>
                <c:pt idx="2">
                  <c:v>same levels of violence as in other schools</c:v>
                </c:pt>
                <c:pt idx="3">
                  <c:v>high levels of school-based violence</c:v>
                </c:pt>
                <c:pt idx="4">
                  <c:v>extremely high levels of school-based violence</c:v>
                </c:pt>
                <c:pt idx="5">
                  <c:v>do not know</c:v>
                </c:pt>
              </c:strCache>
            </c:strRef>
          </c:cat>
          <c:val>
            <c:numRef>
              <c:f>Sheet1!$B$2:$B$7</c:f>
              <c:numCache>
                <c:formatCode>General</c:formatCode>
                <c:ptCount val="6"/>
                <c:pt idx="0">
                  <c:v>0.95</c:v>
                </c:pt>
                <c:pt idx="1">
                  <c:v>7.62</c:v>
                </c:pt>
                <c:pt idx="2">
                  <c:v>15.24</c:v>
                </c:pt>
                <c:pt idx="3">
                  <c:v>7.62</c:v>
                </c:pt>
                <c:pt idx="4">
                  <c:v>0.95</c:v>
                </c:pt>
                <c:pt idx="5">
                  <c:v>0</c:v>
                </c:pt>
              </c:numCache>
            </c:numRef>
          </c:val>
          <c:extLst>
            <c:ext xmlns:c16="http://schemas.microsoft.com/office/drawing/2014/chart" uri="{C3380CC4-5D6E-409C-BE32-E72D297353CC}">
              <c16:uniqueId val="{00000000-A529-41F5-A498-E4C579F67A9C}"/>
            </c:ext>
          </c:extLst>
        </c:ser>
        <c:ser>
          <c:idx val="1"/>
          <c:order val="1"/>
          <c:tx>
            <c:strRef>
              <c:f>Sheet1!$C$1</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no violence at all</c:v>
                </c:pt>
                <c:pt idx="1">
                  <c:v>low levels of school-based violence</c:v>
                </c:pt>
                <c:pt idx="2">
                  <c:v>same levels of violence as in other schools</c:v>
                </c:pt>
                <c:pt idx="3">
                  <c:v>high levels of school-based violence</c:v>
                </c:pt>
                <c:pt idx="4">
                  <c:v>extremely high levels of school-based violence</c:v>
                </c:pt>
                <c:pt idx="5">
                  <c:v>do not know</c:v>
                </c:pt>
              </c:strCache>
            </c:strRef>
          </c:cat>
          <c:val>
            <c:numRef>
              <c:f>Sheet1!$C$2:$C$7</c:f>
              <c:numCache>
                <c:formatCode>General</c:formatCode>
                <c:ptCount val="6"/>
                <c:pt idx="0">
                  <c:v>4.76</c:v>
                </c:pt>
                <c:pt idx="1">
                  <c:v>24.76</c:v>
                </c:pt>
                <c:pt idx="2">
                  <c:v>22.86</c:v>
                </c:pt>
                <c:pt idx="3">
                  <c:v>9.52</c:v>
                </c:pt>
                <c:pt idx="4">
                  <c:v>3.81</c:v>
                </c:pt>
                <c:pt idx="5">
                  <c:v>1.9</c:v>
                </c:pt>
              </c:numCache>
            </c:numRef>
          </c:val>
          <c:extLst>
            <c:ext xmlns:c16="http://schemas.microsoft.com/office/drawing/2014/chart" uri="{C3380CC4-5D6E-409C-BE32-E72D297353CC}">
              <c16:uniqueId val="{00000001-A529-41F5-A498-E4C579F67A9C}"/>
            </c:ext>
          </c:extLst>
        </c:ser>
        <c:ser>
          <c:idx val="2"/>
          <c:order val="2"/>
          <c:tx>
            <c:strRef>
              <c:f>Sheet1!$D$1</c:f>
              <c:strCache>
                <c:ptCount val="1"/>
                <c:pt idx="0">
                  <c:v>Column1</c:v>
                </c:pt>
              </c:strCache>
            </c:strRef>
          </c:tx>
          <c:spPr>
            <a:solidFill>
              <a:schemeClr val="accent2">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no violence at all</c:v>
                </c:pt>
                <c:pt idx="1">
                  <c:v>low levels of school-based violence</c:v>
                </c:pt>
                <c:pt idx="2">
                  <c:v>same levels of violence as in other schools</c:v>
                </c:pt>
                <c:pt idx="3">
                  <c:v>high levels of school-based violence</c:v>
                </c:pt>
                <c:pt idx="4">
                  <c:v>extremely high levels of school-based violence</c:v>
                </c:pt>
                <c:pt idx="5">
                  <c:v>do not know</c:v>
                </c:pt>
              </c:strCache>
            </c:strRef>
          </c:cat>
          <c:val>
            <c:numRef>
              <c:f>Sheet1!$D$2:$D$7</c:f>
              <c:numCache>
                <c:formatCode>General</c:formatCode>
                <c:ptCount val="6"/>
              </c:numCache>
            </c:numRef>
          </c:val>
          <c:extLst>
            <c:ext xmlns:c16="http://schemas.microsoft.com/office/drawing/2014/chart" uri="{C3380CC4-5D6E-409C-BE32-E72D297353CC}">
              <c16:uniqueId val="{00000002-A529-41F5-A498-E4C579F67A9C}"/>
            </c:ext>
          </c:extLst>
        </c:ser>
        <c:dLbls>
          <c:dLblPos val="outEnd"/>
          <c:showLegendKey val="0"/>
          <c:showVal val="1"/>
          <c:showCatName val="0"/>
          <c:showSerName val="0"/>
          <c:showPercent val="0"/>
          <c:showBubbleSize val="0"/>
        </c:dLbls>
        <c:gapWidth val="0"/>
        <c:axId val="261346976"/>
        <c:axId val="261347368"/>
      </c:barChart>
      <c:catAx>
        <c:axId val="261346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347368"/>
        <c:crosses val="autoZero"/>
        <c:auto val="1"/>
        <c:lblAlgn val="ctr"/>
        <c:lblOffset val="100"/>
        <c:noMultiLvlLbl val="0"/>
      </c:catAx>
      <c:valAx>
        <c:axId val="2613473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percentages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346976"/>
        <c:crosses val="autoZero"/>
        <c:crossBetween val="between"/>
      </c:valAx>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c:v>
                </c:pt>
              </c:strCache>
            </c:strRef>
          </c:tx>
          <c:dPt>
            <c:idx val="0"/>
            <c:bubble3D val="0"/>
            <c:spPr>
              <a:solidFill>
                <a:schemeClr val="accent2">
                  <a:tint val="77000"/>
                </a:schemeClr>
              </a:solidFill>
              <a:ln w="19050">
                <a:solidFill>
                  <a:schemeClr val="lt1"/>
                </a:solidFill>
              </a:ln>
              <a:effectLst/>
            </c:spPr>
            <c:extLst>
              <c:ext xmlns:c16="http://schemas.microsoft.com/office/drawing/2014/chart" uri="{C3380CC4-5D6E-409C-BE32-E72D297353CC}">
                <c16:uniqueId val="{00000001-EF59-4A04-BB3D-3BD0D535A8A1}"/>
              </c:ext>
            </c:extLst>
          </c:dPt>
          <c:dPt>
            <c:idx val="1"/>
            <c:bubble3D val="0"/>
            <c:spPr>
              <a:solidFill>
                <a:schemeClr val="accent2">
                  <a:shade val="76000"/>
                </a:schemeClr>
              </a:solidFill>
              <a:ln w="19050">
                <a:solidFill>
                  <a:schemeClr val="lt1"/>
                </a:solidFill>
              </a:ln>
              <a:effectLst/>
            </c:spPr>
            <c:extLst>
              <c:ext xmlns:c16="http://schemas.microsoft.com/office/drawing/2014/chart" uri="{C3380CC4-5D6E-409C-BE32-E72D297353CC}">
                <c16:uniqueId val="{00000003-EF59-4A04-BB3D-3BD0D535A8A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 </c:v>
                </c:pt>
              </c:strCache>
            </c:strRef>
          </c:cat>
          <c:val>
            <c:numRef>
              <c:f>Sheet1!$B$2:$B$3</c:f>
              <c:numCache>
                <c:formatCode>0.00%</c:formatCode>
                <c:ptCount val="2"/>
                <c:pt idx="0">
                  <c:v>0.88600000000000001</c:v>
                </c:pt>
                <c:pt idx="1">
                  <c:v>0.114</c:v>
                </c:pt>
              </c:numCache>
            </c:numRef>
          </c:val>
          <c:extLst>
            <c:ext xmlns:c16="http://schemas.microsoft.com/office/drawing/2014/chart" uri="{C3380CC4-5D6E-409C-BE32-E72D297353CC}">
              <c16:uniqueId val="{00000004-EF59-4A04-BB3D-3BD0D535A8A1}"/>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agree</c:v>
                </c:pt>
              </c:strCache>
            </c:strRef>
          </c:tx>
          <c:spPr>
            <a:solidFill>
              <a:schemeClr val="accent2">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The security council is doing enough to control the levels of violence between learners</c:v>
                </c:pt>
                <c:pt idx="1">
                  <c:v>The Department of Basic Education is doing enough to control the levels of physical violence between leaners</c:v>
                </c:pt>
                <c:pt idx="2">
                  <c:v>The School Governing Body is doing enough to curb school-based violence</c:v>
                </c:pt>
                <c:pt idx="3">
                  <c:v>The community is doing enough to curb school violence</c:v>
                </c:pt>
              </c:strCache>
            </c:strRef>
          </c:cat>
          <c:val>
            <c:numRef>
              <c:f>Sheet1!$B$2:$B$5</c:f>
              <c:numCache>
                <c:formatCode>General</c:formatCode>
                <c:ptCount val="4"/>
                <c:pt idx="0">
                  <c:v>42.8</c:v>
                </c:pt>
                <c:pt idx="1">
                  <c:v>18.100000000000001</c:v>
                </c:pt>
                <c:pt idx="2">
                  <c:v>40</c:v>
                </c:pt>
                <c:pt idx="3">
                  <c:v>20.9</c:v>
                </c:pt>
              </c:numCache>
            </c:numRef>
          </c:val>
          <c:extLst>
            <c:ext xmlns:c16="http://schemas.microsoft.com/office/drawing/2014/chart" uri="{C3380CC4-5D6E-409C-BE32-E72D297353CC}">
              <c16:uniqueId val="{00000000-E2F6-434E-A4F9-C9EDC532C0BD}"/>
            </c:ext>
          </c:extLst>
        </c:ser>
        <c:ser>
          <c:idx val="1"/>
          <c:order val="1"/>
          <c:tx>
            <c:strRef>
              <c:f>Sheet1!$C$1</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The security council is doing enough to control the levels of violence between learners</c:v>
                </c:pt>
                <c:pt idx="1">
                  <c:v>The Department of Basic Education is doing enough to control the levels of physical violence between leaners</c:v>
                </c:pt>
                <c:pt idx="2">
                  <c:v>The School Governing Body is doing enough to curb school-based violence</c:v>
                </c:pt>
                <c:pt idx="3">
                  <c:v>The community is doing enough to curb school violence</c:v>
                </c:pt>
              </c:strCache>
            </c:strRef>
          </c:cat>
          <c:val>
            <c:numRef>
              <c:f>Sheet1!$C$2:$C$5</c:f>
              <c:numCache>
                <c:formatCode>General</c:formatCode>
                <c:ptCount val="4"/>
                <c:pt idx="0">
                  <c:v>39</c:v>
                </c:pt>
                <c:pt idx="1">
                  <c:v>70.5</c:v>
                </c:pt>
                <c:pt idx="2">
                  <c:v>42.9</c:v>
                </c:pt>
                <c:pt idx="3">
                  <c:v>65.7</c:v>
                </c:pt>
              </c:numCache>
            </c:numRef>
          </c:val>
          <c:extLst>
            <c:ext xmlns:c16="http://schemas.microsoft.com/office/drawing/2014/chart" uri="{C3380CC4-5D6E-409C-BE32-E72D297353CC}">
              <c16:uniqueId val="{00000001-E2F6-434E-A4F9-C9EDC532C0BD}"/>
            </c:ext>
          </c:extLst>
        </c:ser>
        <c:ser>
          <c:idx val="2"/>
          <c:order val="2"/>
          <c:tx>
            <c:strRef>
              <c:f>Sheet1!$D$1</c:f>
              <c:strCache>
                <c:ptCount val="1"/>
                <c:pt idx="0">
                  <c:v>don’t know</c:v>
                </c:pt>
              </c:strCache>
            </c:strRef>
          </c:tx>
          <c:spPr>
            <a:solidFill>
              <a:schemeClr val="bg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The security council is doing enough to control the levels of violence between learners</c:v>
                </c:pt>
                <c:pt idx="1">
                  <c:v>The Department of Basic Education is doing enough to control the levels of physical violence between leaners</c:v>
                </c:pt>
                <c:pt idx="2">
                  <c:v>The School Governing Body is doing enough to curb school-based violence</c:v>
                </c:pt>
                <c:pt idx="3">
                  <c:v>The community is doing enough to curb school violence</c:v>
                </c:pt>
              </c:strCache>
            </c:strRef>
          </c:cat>
          <c:val>
            <c:numRef>
              <c:f>Sheet1!$D$2:$D$5</c:f>
              <c:numCache>
                <c:formatCode>General</c:formatCode>
                <c:ptCount val="4"/>
                <c:pt idx="0">
                  <c:v>18.100000000000001</c:v>
                </c:pt>
                <c:pt idx="1">
                  <c:v>11.4</c:v>
                </c:pt>
                <c:pt idx="2">
                  <c:v>17.100000000000001</c:v>
                </c:pt>
                <c:pt idx="3">
                  <c:v>13.3</c:v>
                </c:pt>
              </c:numCache>
            </c:numRef>
          </c:val>
          <c:extLst>
            <c:ext xmlns:c16="http://schemas.microsoft.com/office/drawing/2014/chart" uri="{C3380CC4-5D6E-409C-BE32-E72D297353CC}">
              <c16:uniqueId val="{00000002-E2F6-434E-A4F9-C9EDC532C0BD}"/>
            </c:ext>
          </c:extLst>
        </c:ser>
        <c:dLbls>
          <c:dLblPos val="inEnd"/>
          <c:showLegendKey val="0"/>
          <c:showVal val="1"/>
          <c:showCatName val="0"/>
          <c:showSerName val="0"/>
          <c:showPercent val="0"/>
          <c:showBubbleSize val="0"/>
        </c:dLbls>
        <c:gapWidth val="219"/>
        <c:overlap val="-27"/>
        <c:axId val="261348544"/>
        <c:axId val="261348936"/>
      </c:barChart>
      <c:catAx>
        <c:axId val="26134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348936"/>
        <c:crosses val="autoZero"/>
        <c:auto val="1"/>
        <c:lblAlgn val="ctr"/>
        <c:lblOffset val="100"/>
        <c:noMultiLvlLbl val="0"/>
      </c:catAx>
      <c:valAx>
        <c:axId val="261348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348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Sheet1!$A$2:$A$16</c:f>
              <c:strCache>
                <c:ptCount val="15"/>
                <c:pt idx="0">
                  <c:v>Learners are taught to control their anger</c:v>
                </c:pt>
                <c:pt idx="1">
                  <c:v>Corporal punishment is imposed</c:v>
                </c:pt>
                <c:pt idx="2">
                  <c:v>The school help learners solve their conflicts with one another</c:v>
                </c:pt>
                <c:pt idx="3">
                  <c:v>The school rules are fair</c:v>
                </c:pt>
                <c:pt idx="4">
                  <c:v>Learners in this school are well behaved</c:v>
                </c:pt>
                <c:pt idx="5">
                  <c:v>The rules in this school are too strict</c:v>
                </c:pt>
                <c:pt idx="6">
                  <c:v>It is easy for learners to get kicked out of class or get suspended</c:v>
                </c:pt>
                <c:pt idx="7">
                  <c:v>Teachers are too strict</c:v>
                </c:pt>
                <c:pt idx="8">
                  <c:v>Rules in this school are made clear to learners</c:v>
                </c:pt>
                <c:pt idx="9">
                  <c:v>It is easy for learners to get in trouble for breaking small rules</c:v>
                </c:pt>
                <c:pt idx="10">
                  <c:v>Learners know how they are expected to act</c:v>
                </c:pt>
                <c:pt idx="11">
                  <c:v>Learners know what the rules are</c:v>
                </c:pt>
                <c:pt idx="12">
                  <c:v>This school make it clear how learners are expected to act</c:v>
                </c:pt>
                <c:pt idx="13">
                  <c:v>Learners are given a chance to voice their opinions regarding the management of violence</c:v>
                </c:pt>
                <c:pt idx="14">
                  <c:v>There are alternative measures to corporal punishment</c:v>
                </c:pt>
              </c:strCache>
            </c:strRef>
          </c:cat>
          <c:val>
            <c:numRef>
              <c:f>Sheet1!$B$2:$B$16</c:f>
              <c:numCache>
                <c:formatCode>General</c:formatCode>
                <c:ptCount val="15"/>
                <c:pt idx="0">
                  <c:v>92</c:v>
                </c:pt>
                <c:pt idx="1">
                  <c:v>36</c:v>
                </c:pt>
                <c:pt idx="2">
                  <c:v>88</c:v>
                </c:pt>
                <c:pt idx="3">
                  <c:v>97</c:v>
                </c:pt>
                <c:pt idx="4">
                  <c:v>53</c:v>
                </c:pt>
                <c:pt idx="5">
                  <c:v>28</c:v>
                </c:pt>
                <c:pt idx="6">
                  <c:v>27</c:v>
                </c:pt>
                <c:pt idx="7">
                  <c:v>53</c:v>
                </c:pt>
                <c:pt idx="8">
                  <c:v>88</c:v>
                </c:pt>
                <c:pt idx="9">
                  <c:v>55</c:v>
                </c:pt>
                <c:pt idx="10">
                  <c:v>87</c:v>
                </c:pt>
                <c:pt idx="11">
                  <c:v>93</c:v>
                </c:pt>
                <c:pt idx="12">
                  <c:v>93</c:v>
                </c:pt>
                <c:pt idx="13">
                  <c:v>74</c:v>
                </c:pt>
                <c:pt idx="14">
                  <c:v>80</c:v>
                </c:pt>
              </c:numCache>
            </c:numRef>
          </c:val>
          <c:extLst>
            <c:ext xmlns:c16="http://schemas.microsoft.com/office/drawing/2014/chart" uri="{C3380CC4-5D6E-409C-BE32-E72D297353CC}">
              <c16:uniqueId val="{00000000-3E6D-4C87-AA5B-352364B31384}"/>
            </c:ext>
          </c:extLst>
        </c:ser>
        <c:ser>
          <c:idx val="1"/>
          <c:order val="1"/>
          <c:tx>
            <c:strRef>
              <c:f>Sheet1!$C$1</c:f>
              <c:strCache>
                <c:ptCount val="1"/>
                <c:pt idx="0">
                  <c:v>disagree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Sheet1!$A$2:$A$16</c:f>
              <c:strCache>
                <c:ptCount val="15"/>
                <c:pt idx="0">
                  <c:v>Learners are taught to control their anger</c:v>
                </c:pt>
                <c:pt idx="1">
                  <c:v>Corporal punishment is imposed</c:v>
                </c:pt>
                <c:pt idx="2">
                  <c:v>The school help learners solve their conflicts with one another</c:v>
                </c:pt>
                <c:pt idx="3">
                  <c:v>The school rules are fair</c:v>
                </c:pt>
                <c:pt idx="4">
                  <c:v>Learners in this school are well behaved</c:v>
                </c:pt>
                <c:pt idx="5">
                  <c:v>The rules in this school are too strict</c:v>
                </c:pt>
                <c:pt idx="6">
                  <c:v>It is easy for learners to get kicked out of class or get suspended</c:v>
                </c:pt>
                <c:pt idx="7">
                  <c:v>Teachers are too strict</c:v>
                </c:pt>
                <c:pt idx="8">
                  <c:v>Rules in this school are made clear to learners</c:v>
                </c:pt>
                <c:pt idx="9">
                  <c:v>It is easy for learners to get in trouble for breaking small rules</c:v>
                </c:pt>
                <c:pt idx="10">
                  <c:v>Learners know how they are expected to act</c:v>
                </c:pt>
                <c:pt idx="11">
                  <c:v>Learners know what the rules are</c:v>
                </c:pt>
                <c:pt idx="12">
                  <c:v>This school make it clear how learners are expected to act</c:v>
                </c:pt>
                <c:pt idx="13">
                  <c:v>Learners are given a chance to voice their opinions regarding the management of violence</c:v>
                </c:pt>
                <c:pt idx="14">
                  <c:v>There are alternative measures to corporal punishment</c:v>
                </c:pt>
              </c:strCache>
            </c:strRef>
          </c:cat>
          <c:val>
            <c:numRef>
              <c:f>Sheet1!$C$2:$C$16</c:f>
              <c:numCache>
                <c:formatCode>General</c:formatCode>
                <c:ptCount val="15"/>
                <c:pt idx="0">
                  <c:v>11</c:v>
                </c:pt>
                <c:pt idx="1">
                  <c:v>53</c:v>
                </c:pt>
                <c:pt idx="2">
                  <c:v>11</c:v>
                </c:pt>
                <c:pt idx="3">
                  <c:v>5</c:v>
                </c:pt>
                <c:pt idx="4">
                  <c:v>51</c:v>
                </c:pt>
                <c:pt idx="5">
                  <c:v>74</c:v>
                </c:pt>
                <c:pt idx="6">
                  <c:v>72</c:v>
                </c:pt>
                <c:pt idx="7">
                  <c:v>46</c:v>
                </c:pt>
                <c:pt idx="8">
                  <c:v>16</c:v>
                </c:pt>
                <c:pt idx="9">
                  <c:v>45</c:v>
                </c:pt>
                <c:pt idx="10">
                  <c:v>13</c:v>
                </c:pt>
                <c:pt idx="11">
                  <c:v>9</c:v>
                </c:pt>
                <c:pt idx="12">
                  <c:v>9</c:v>
                </c:pt>
                <c:pt idx="13">
                  <c:v>20</c:v>
                </c:pt>
                <c:pt idx="14">
                  <c:v>13</c:v>
                </c:pt>
              </c:numCache>
            </c:numRef>
          </c:val>
          <c:extLst>
            <c:ext xmlns:c16="http://schemas.microsoft.com/office/drawing/2014/chart" uri="{C3380CC4-5D6E-409C-BE32-E72D297353CC}">
              <c16:uniqueId val="{00000001-3E6D-4C87-AA5B-352364B31384}"/>
            </c:ext>
          </c:extLst>
        </c:ser>
        <c:ser>
          <c:idx val="2"/>
          <c:order val="2"/>
          <c:tx>
            <c:strRef>
              <c:f>Sheet1!$D$1</c:f>
              <c:strCache>
                <c:ptCount val="1"/>
                <c:pt idx="0">
                  <c:v>don’t know</c:v>
                </c:pt>
              </c:strCache>
            </c:strRef>
          </c:tx>
          <c:spPr>
            <a:solidFill>
              <a:schemeClr val="tx2">
                <a:lumMod val="50000"/>
              </a:schemeClr>
            </a:solidFill>
            <a:ln>
              <a:noFill/>
            </a:ln>
            <a:effectLst>
              <a:outerShdw blurRad="57150" dist="19050" dir="5400000" algn="ctr" rotWithShape="0">
                <a:srgbClr val="000000">
                  <a:alpha val="63000"/>
                </a:srgbClr>
              </a:outerShdw>
            </a:effectLst>
          </c:spPr>
          <c:invertIfNegative val="0"/>
          <c:cat>
            <c:strRef>
              <c:f>Sheet1!$A$2:$A$16</c:f>
              <c:strCache>
                <c:ptCount val="15"/>
                <c:pt idx="0">
                  <c:v>Learners are taught to control their anger</c:v>
                </c:pt>
                <c:pt idx="1">
                  <c:v>Corporal punishment is imposed</c:v>
                </c:pt>
                <c:pt idx="2">
                  <c:v>The school help learners solve their conflicts with one another</c:v>
                </c:pt>
                <c:pt idx="3">
                  <c:v>The school rules are fair</c:v>
                </c:pt>
                <c:pt idx="4">
                  <c:v>Learners in this school are well behaved</c:v>
                </c:pt>
                <c:pt idx="5">
                  <c:v>The rules in this school are too strict</c:v>
                </c:pt>
                <c:pt idx="6">
                  <c:v>It is easy for learners to get kicked out of class or get suspended</c:v>
                </c:pt>
                <c:pt idx="7">
                  <c:v>Teachers are too strict</c:v>
                </c:pt>
                <c:pt idx="8">
                  <c:v>Rules in this school are made clear to learners</c:v>
                </c:pt>
                <c:pt idx="9">
                  <c:v>It is easy for learners to get in trouble for breaking small rules</c:v>
                </c:pt>
                <c:pt idx="10">
                  <c:v>Learners know how they are expected to act</c:v>
                </c:pt>
                <c:pt idx="11">
                  <c:v>Learners know what the rules are</c:v>
                </c:pt>
                <c:pt idx="12">
                  <c:v>This school make it clear how learners are expected to act</c:v>
                </c:pt>
                <c:pt idx="13">
                  <c:v>Learners are given a chance to voice their opinions regarding the management of violence</c:v>
                </c:pt>
                <c:pt idx="14">
                  <c:v>There are alternative measures to corporal punishment</c:v>
                </c:pt>
              </c:strCache>
            </c:strRef>
          </c:cat>
          <c:val>
            <c:numRef>
              <c:f>Sheet1!$D$2:$D$16</c:f>
              <c:numCache>
                <c:formatCode>General</c:formatCode>
                <c:ptCount val="15"/>
                <c:pt idx="0">
                  <c:v>2</c:v>
                </c:pt>
                <c:pt idx="1">
                  <c:v>16</c:v>
                </c:pt>
                <c:pt idx="2">
                  <c:v>6</c:v>
                </c:pt>
                <c:pt idx="3">
                  <c:v>3</c:v>
                </c:pt>
                <c:pt idx="4">
                  <c:v>1</c:v>
                </c:pt>
                <c:pt idx="5">
                  <c:v>3</c:v>
                </c:pt>
                <c:pt idx="6">
                  <c:v>6</c:v>
                </c:pt>
                <c:pt idx="7">
                  <c:v>6</c:v>
                </c:pt>
                <c:pt idx="8">
                  <c:v>1</c:v>
                </c:pt>
                <c:pt idx="9">
                  <c:v>5</c:v>
                </c:pt>
                <c:pt idx="10">
                  <c:v>5</c:v>
                </c:pt>
                <c:pt idx="11">
                  <c:v>3</c:v>
                </c:pt>
                <c:pt idx="12">
                  <c:v>3</c:v>
                </c:pt>
                <c:pt idx="13">
                  <c:v>11</c:v>
                </c:pt>
                <c:pt idx="14">
                  <c:v>12</c:v>
                </c:pt>
              </c:numCache>
            </c:numRef>
          </c:val>
          <c:extLst>
            <c:ext xmlns:c16="http://schemas.microsoft.com/office/drawing/2014/chart" uri="{C3380CC4-5D6E-409C-BE32-E72D297353CC}">
              <c16:uniqueId val="{00000002-3E6D-4C87-AA5B-352364B31384}"/>
            </c:ext>
          </c:extLst>
        </c:ser>
        <c:dLbls>
          <c:showLegendKey val="0"/>
          <c:showVal val="0"/>
          <c:showCatName val="0"/>
          <c:showSerName val="0"/>
          <c:showPercent val="0"/>
          <c:showBubbleSize val="0"/>
        </c:dLbls>
        <c:gapWidth val="150"/>
        <c:overlap val="100"/>
        <c:axId val="502428032"/>
        <c:axId val="502428424"/>
      </c:barChart>
      <c:catAx>
        <c:axId val="50242803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428424"/>
        <c:crosses val="autoZero"/>
        <c:auto val="1"/>
        <c:lblAlgn val="ctr"/>
        <c:lblOffset val="100"/>
        <c:noMultiLvlLbl val="0"/>
      </c:catAx>
      <c:valAx>
        <c:axId val="502428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428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Sheet1!$A$2:$A$5</c:f>
              <c:strCache>
                <c:ptCount val="4"/>
                <c:pt idx="0">
                  <c:v>formal disciplinary measures</c:v>
                </c:pt>
                <c:pt idx="1">
                  <c:v>no satisfactory action</c:v>
                </c:pt>
                <c:pt idx="2">
                  <c:v>casual resolutions</c:v>
                </c:pt>
                <c:pt idx="3">
                  <c:v>inconsistent disciplinary measures</c:v>
                </c:pt>
              </c:strCache>
            </c:strRef>
          </c:cat>
          <c:val>
            <c:numRef>
              <c:f>Sheet1!$B$2:$B$5</c:f>
              <c:numCache>
                <c:formatCode>General</c:formatCode>
                <c:ptCount val="4"/>
              </c:numCache>
            </c:numRef>
          </c:val>
          <c:extLst>
            <c:ext xmlns:c16="http://schemas.microsoft.com/office/drawing/2014/chart" uri="{C3380CC4-5D6E-409C-BE32-E72D297353CC}">
              <c16:uniqueId val="{00000000-CE63-45B5-8BB0-E3D30D676A1C}"/>
            </c:ext>
          </c:extLst>
        </c:ser>
        <c:ser>
          <c:idx val="1"/>
          <c:order val="1"/>
          <c:tx>
            <c:strRef>
              <c:f>Sheet1!$C$1</c:f>
              <c:strCache>
                <c:ptCount val="1"/>
                <c:pt idx="0">
                  <c:v>male</c:v>
                </c:pt>
              </c:strCache>
            </c:strRef>
          </c:tx>
          <c:spPr>
            <a:solidFill>
              <a:schemeClr val="accent2"/>
            </a:solidFill>
            <a:ln>
              <a:noFill/>
            </a:ln>
            <a:effectLst/>
          </c:spPr>
          <c:invertIfNegative val="0"/>
          <c:cat>
            <c:strRef>
              <c:f>Sheet1!$A$2:$A$5</c:f>
              <c:strCache>
                <c:ptCount val="4"/>
                <c:pt idx="0">
                  <c:v>formal disciplinary measures</c:v>
                </c:pt>
                <c:pt idx="1">
                  <c:v>no satisfactory action</c:v>
                </c:pt>
                <c:pt idx="2">
                  <c:v>casual resolutions</c:v>
                </c:pt>
                <c:pt idx="3">
                  <c:v>inconsistent disciplinary measures</c:v>
                </c:pt>
              </c:strCache>
            </c:strRef>
          </c:cat>
          <c:val>
            <c:numRef>
              <c:f>Sheet1!$C$2:$C$5</c:f>
              <c:numCache>
                <c:formatCode>General</c:formatCode>
                <c:ptCount val="4"/>
                <c:pt idx="0">
                  <c:v>24</c:v>
                </c:pt>
                <c:pt idx="1">
                  <c:v>1</c:v>
                </c:pt>
                <c:pt idx="2">
                  <c:v>4</c:v>
                </c:pt>
                <c:pt idx="3">
                  <c:v>5</c:v>
                </c:pt>
              </c:numCache>
            </c:numRef>
          </c:val>
          <c:extLst>
            <c:ext xmlns:c16="http://schemas.microsoft.com/office/drawing/2014/chart" uri="{C3380CC4-5D6E-409C-BE32-E72D297353CC}">
              <c16:uniqueId val="{00000001-CE63-45B5-8BB0-E3D30D676A1C}"/>
            </c:ext>
          </c:extLst>
        </c:ser>
        <c:ser>
          <c:idx val="2"/>
          <c:order val="2"/>
          <c:tx>
            <c:strRef>
              <c:f>Sheet1!$D$1</c:f>
              <c:strCache>
                <c:ptCount val="1"/>
                <c:pt idx="0">
                  <c:v>female</c:v>
                </c:pt>
              </c:strCache>
            </c:strRef>
          </c:tx>
          <c:spPr>
            <a:solidFill>
              <a:schemeClr val="accent3"/>
            </a:solidFill>
            <a:ln>
              <a:noFill/>
            </a:ln>
            <a:effectLst/>
          </c:spPr>
          <c:invertIfNegative val="0"/>
          <c:cat>
            <c:strRef>
              <c:f>Sheet1!$A$2:$A$5</c:f>
              <c:strCache>
                <c:ptCount val="4"/>
                <c:pt idx="0">
                  <c:v>formal disciplinary measures</c:v>
                </c:pt>
                <c:pt idx="1">
                  <c:v>no satisfactory action</c:v>
                </c:pt>
                <c:pt idx="2">
                  <c:v>casual resolutions</c:v>
                </c:pt>
                <c:pt idx="3">
                  <c:v>inconsistent disciplinary measures</c:v>
                </c:pt>
              </c:strCache>
            </c:strRef>
          </c:cat>
          <c:val>
            <c:numRef>
              <c:f>Sheet1!$D$2:$D$5</c:f>
              <c:numCache>
                <c:formatCode>General</c:formatCode>
                <c:ptCount val="4"/>
                <c:pt idx="0">
                  <c:v>49</c:v>
                </c:pt>
                <c:pt idx="1">
                  <c:v>5</c:v>
                </c:pt>
                <c:pt idx="2">
                  <c:v>10</c:v>
                </c:pt>
                <c:pt idx="3">
                  <c:v>7</c:v>
                </c:pt>
              </c:numCache>
            </c:numRef>
          </c:val>
          <c:extLst>
            <c:ext xmlns:c16="http://schemas.microsoft.com/office/drawing/2014/chart" uri="{C3380CC4-5D6E-409C-BE32-E72D297353CC}">
              <c16:uniqueId val="{00000002-CE63-45B5-8BB0-E3D30D676A1C}"/>
            </c:ext>
          </c:extLst>
        </c:ser>
        <c:dLbls>
          <c:showLegendKey val="0"/>
          <c:showVal val="0"/>
          <c:showCatName val="0"/>
          <c:showSerName val="0"/>
          <c:showPercent val="0"/>
          <c:showBubbleSize val="0"/>
        </c:dLbls>
        <c:gapWidth val="300"/>
        <c:axId val="502429208"/>
        <c:axId val="502429600"/>
      </c:barChart>
      <c:catAx>
        <c:axId val="502429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baseline="0"/>
                  <a:t>manner in which violence is handled in school</a:t>
                </a:r>
                <a:endParaRPr lang="en-Z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429600"/>
        <c:crosses val="autoZero"/>
        <c:auto val="1"/>
        <c:lblAlgn val="ctr"/>
        <c:lblOffset val="100"/>
        <c:noMultiLvlLbl val="0"/>
      </c:catAx>
      <c:valAx>
        <c:axId val="50242960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429208"/>
        <c:crosses val="autoZero"/>
        <c:crossBetween val="between"/>
      </c:valAx>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5">
  <a:schemeClr val="accent2"/>
</cs:colorStyle>
</file>

<file path=word/charts/colors5.xml><?xml version="1.0" encoding="utf-8"?>
<cs:colorStyle xmlns:cs="http://schemas.microsoft.com/office/drawing/2012/chartStyle" xmlns:a="http://schemas.openxmlformats.org/drawingml/2006/main" meth="withinLinearReversed" id="22">
  <a:schemeClr val="accent2"/>
</cs:colorStyle>
</file>

<file path=word/charts/colors6.xml><?xml version="1.0" encoding="utf-8"?>
<cs:colorStyle xmlns:cs="http://schemas.microsoft.com/office/drawing/2012/chartStyle" xmlns:a="http://schemas.openxmlformats.org/drawingml/2006/main" meth="withinLinearReversed" id="22">
  <a:schemeClr val="accent2"/>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0825E-7761-43A1-A9FB-3B1715C2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2104</TotalTime>
  <Pages>114</Pages>
  <Words>59254</Words>
  <Characters>337754</Characters>
  <Application>Microsoft Office Word</Application>
  <DocSecurity>0</DocSecurity>
  <Lines>2814</Lines>
  <Paragraphs>792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dc:creator>
  <cp:keywords/>
  <dc:description/>
  <cp:lastModifiedBy>USER</cp:lastModifiedBy>
  <cp:revision>15</cp:revision>
  <dcterms:created xsi:type="dcterms:W3CDTF">2017-02-18T20:09:00Z</dcterms:created>
  <dcterms:modified xsi:type="dcterms:W3CDTF">2017-02-22T20:26:00Z</dcterms:modified>
</cp:coreProperties>
</file>